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19" w:type="dxa"/>
        <w:tblBorders>
          <w:bottom w:val="single" w:sz="4" w:space="0" w:color="auto"/>
        </w:tblBorders>
        <w:tblLayout w:type="fixed"/>
        <w:tblCellMar>
          <w:left w:w="58" w:type="dxa"/>
          <w:right w:w="58" w:type="dxa"/>
        </w:tblCellMar>
        <w:tblLook w:val="0000" w:firstRow="0" w:lastRow="0" w:firstColumn="0" w:lastColumn="0" w:noHBand="0" w:noVBand="0"/>
      </w:tblPr>
      <w:tblGrid>
        <w:gridCol w:w="1399"/>
        <w:gridCol w:w="5760"/>
        <w:gridCol w:w="2160"/>
      </w:tblGrid>
      <w:tr w:rsidR="00D3325E" w:rsidRPr="00E854F4" w14:paraId="4B3EE4BC" w14:textId="77777777" w:rsidTr="004C2FE2">
        <w:trPr>
          <w:cantSplit/>
          <w:trHeight w:val="288"/>
        </w:trPr>
        <w:tc>
          <w:tcPr>
            <w:tcW w:w="1399" w:type="dxa"/>
            <w:vMerge w:val="restart"/>
          </w:tcPr>
          <w:p w14:paraId="67D479D0" w14:textId="77777777" w:rsidR="00D3325E" w:rsidRPr="00E854F4" w:rsidRDefault="00D3325E" w:rsidP="00D3325E">
            <w:pPr>
              <w:widowControl w:val="0"/>
              <w:wordWrap w:val="0"/>
              <w:jc w:val="both"/>
              <w:rPr>
                <w:kern w:val="2"/>
                <w:lang w:eastAsia="ko-KR"/>
              </w:rPr>
            </w:pPr>
            <w:r w:rsidRPr="00E854F4">
              <w:rPr>
                <w:noProof/>
                <w:kern w:val="2"/>
                <w:lang w:bidi="bn-IN"/>
              </w:rPr>
              <w:drawing>
                <wp:inline distT="0" distB="0" distL="0" distR="0" wp14:anchorId="21B1B5AB" wp14:editId="399335DE">
                  <wp:extent cx="762635" cy="716280"/>
                  <wp:effectExtent l="0" t="0" r="0" b="7620"/>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762635" cy="716280"/>
                          </a:xfrm>
                          <a:prstGeom prst="rect">
                            <a:avLst/>
                          </a:prstGeom>
                        </pic:spPr>
                      </pic:pic>
                    </a:graphicData>
                  </a:graphic>
                </wp:inline>
              </w:drawing>
            </w:r>
          </w:p>
        </w:tc>
        <w:tc>
          <w:tcPr>
            <w:tcW w:w="5760" w:type="dxa"/>
          </w:tcPr>
          <w:p w14:paraId="5D52081D" w14:textId="77777777" w:rsidR="00D3325E" w:rsidRPr="00E854F4" w:rsidRDefault="00D3325E" w:rsidP="00D3325E">
            <w:r w:rsidRPr="00E854F4">
              <w:t>ASIA-PACIFIC TELECOMMUNITY</w:t>
            </w:r>
          </w:p>
        </w:tc>
        <w:tc>
          <w:tcPr>
            <w:tcW w:w="2160" w:type="dxa"/>
          </w:tcPr>
          <w:p w14:paraId="2F0E1B6D" w14:textId="77777777" w:rsidR="00D3325E" w:rsidRPr="00E854F4" w:rsidRDefault="00D3325E" w:rsidP="00D3325E">
            <w:pPr>
              <w:keepNext/>
              <w:widowControl w:val="0"/>
              <w:wordWrap w:val="0"/>
              <w:jc w:val="both"/>
              <w:outlineLvl w:val="7"/>
              <w:rPr>
                <w:b/>
                <w:bCs/>
                <w:kern w:val="2"/>
                <w:lang w:eastAsia="ko-KR"/>
              </w:rPr>
            </w:pPr>
            <w:r w:rsidRPr="00E854F4">
              <w:rPr>
                <w:b/>
                <w:bCs/>
                <w:kern w:val="2"/>
                <w:lang w:eastAsia="ko-KR"/>
              </w:rPr>
              <w:t>Document No:</w:t>
            </w:r>
          </w:p>
        </w:tc>
      </w:tr>
      <w:tr w:rsidR="00D3325E" w:rsidRPr="00E854F4" w14:paraId="28A41DC9" w14:textId="77777777" w:rsidTr="004C2FE2">
        <w:trPr>
          <w:cantSplit/>
          <w:trHeight w:val="504"/>
        </w:trPr>
        <w:tc>
          <w:tcPr>
            <w:tcW w:w="1399" w:type="dxa"/>
            <w:vMerge/>
          </w:tcPr>
          <w:p w14:paraId="46D9ECB8" w14:textId="77777777" w:rsidR="00D3325E" w:rsidRPr="00E854F4" w:rsidRDefault="00D3325E" w:rsidP="00D3325E"/>
        </w:tc>
        <w:tc>
          <w:tcPr>
            <w:tcW w:w="5760" w:type="dxa"/>
            <w:vAlign w:val="center"/>
          </w:tcPr>
          <w:p w14:paraId="315B2251" w14:textId="77777777" w:rsidR="00D3325E" w:rsidRPr="00E854F4" w:rsidRDefault="00D3325E" w:rsidP="00D3325E">
            <w:pPr>
              <w:rPr>
                <w:b/>
              </w:rPr>
            </w:pPr>
            <w:r w:rsidRPr="00E854F4">
              <w:rPr>
                <w:b/>
              </w:rPr>
              <w:t xml:space="preserve">The Meeting of the SATRC Working Group on </w:t>
            </w:r>
          </w:p>
          <w:p w14:paraId="10403E3E" w14:textId="77777777" w:rsidR="00D3325E" w:rsidRPr="00E854F4" w:rsidRDefault="00D3325E" w:rsidP="00D3325E">
            <w:r w:rsidRPr="00E854F4">
              <w:rPr>
                <w:b/>
              </w:rPr>
              <w:t>Policy, Regulation and Services</w:t>
            </w:r>
          </w:p>
        </w:tc>
        <w:tc>
          <w:tcPr>
            <w:tcW w:w="2160" w:type="dxa"/>
          </w:tcPr>
          <w:p w14:paraId="0BA08893" w14:textId="6430C3E4" w:rsidR="00D3325E" w:rsidRPr="00E854F4" w:rsidRDefault="00D3325E" w:rsidP="00D3325E">
            <w:pPr>
              <w:rPr>
                <w:b/>
                <w:bCs/>
                <w:szCs w:val="30"/>
                <w:lang w:bidi="th-TH"/>
              </w:rPr>
            </w:pPr>
            <w:r w:rsidRPr="00E854F4">
              <w:rPr>
                <w:b/>
                <w:bCs/>
                <w:lang w:val="en-GB"/>
              </w:rPr>
              <w:t>SAPVIII-PRS1/ OUT-05</w:t>
            </w:r>
          </w:p>
        </w:tc>
      </w:tr>
      <w:tr w:rsidR="00D3325E" w:rsidRPr="00E854F4" w14:paraId="7A441A4B" w14:textId="77777777" w:rsidTr="004C2FE2">
        <w:trPr>
          <w:cantSplit/>
          <w:trHeight w:val="288"/>
        </w:trPr>
        <w:tc>
          <w:tcPr>
            <w:tcW w:w="1399" w:type="dxa"/>
            <w:vMerge/>
          </w:tcPr>
          <w:p w14:paraId="3B176C34" w14:textId="77777777" w:rsidR="00D3325E" w:rsidRPr="00E854F4" w:rsidRDefault="00D3325E" w:rsidP="00D3325E">
            <w:pPr>
              <w:rPr>
                <w:lang w:val="en-GB"/>
              </w:rPr>
            </w:pPr>
          </w:p>
        </w:tc>
        <w:tc>
          <w:tcPr>
            <w:tcW w:w="5760" w:type="dxa"/>
            <w:vAlign w:val="bottom"/>
          </w:tcPr>
          <w:p w14:paraId="0C9EEBF9" w14:textId="77777777" w:rsidR="00D3325E" w:rsidRPr="00E854F4" w:rsidRDefault="00D3325E" w:rsidP="00D3325E">
            <w:pPr>
              <w:rPr>
                <w:b/>
              </w:rPr>
            </w:pPr>
            <w:r w:rsidRPr="00E854F4">
              <w:t>25 – 26 May 2022, Dhaka, Bangladesh</w:t>
            </w:r>
          </w:p>
        </w:tc>
        <w:tc>
          <w:tcPr>
            <w:tcW w:w="2160" w:type="dxa"/>
            <w:vAlign w:val="bottom"/>
          </w:tcPr>
          <w:p w14:paraId="47CF6435" w14:textId="77777777" w:rsidR="00D3325E" w:rsidRPr="00E854F4" w:rsidRDefault="00D3325E" w:rsidP="00D3325E">
            <w:r w:rsidRPr="00E854F4">
              <w:t>26 May 2022</w:t>
            </w:r>
          </w:p>
        </w:tc>
      </w:tr>
    </w:tbl>
    <w:p w14:paraId="79CAD417" w14:textId="77777777" w:rsidR="008F189A" w:rsidRPr="00E854F4" w:rsidRDefault="008F189A" w:rsidP="00D3325E">
      <w:pPr>
        <w:rPr>
          <w:lang w:eastAsia="ko-KR"/>
        </w:rPr>
      </w:pPr>
    </w:p>
    <w:p w14:paraId="75375FC7" w14:textId="77777777" w:rsidR="008F189A" w:rsidRPr="00E854F4" w:rsidRDefault="008F189A" w:rsidP="00DA7595">
      <w:pPr>
        <w:jc w:val="center"/>
        <w:rPr>
          <w:lang w:eastAsia="ko-KR"/>
        </w:rPr>
      </w:pPr>
    </w:p>
    <w:p w14:paraId="263FD86F" w14:textId="5A4F2A2D" w:rsidR="0060313C" w:rsidRPr="00E854F4" w:rsidRDefault="0060313C" w:rsidP="0060313C">
      <w:pPr>
        <w:jc w:val="center"/>
        <w:rPr>
          <w:lang w:eastAsia="ko-KR"/>
        </w:rPr>
      </w:pPr>
      <w:r w:rsidRPr="00E854F4">
        <w:rPr>
          <w:lang w:eastAsia="ko-KR"/>
        </w:rPr>
        <w:t>Chair, SATRC Working Group on Policy, Regulation and Services</w:t>
      </w:r>
    </w:p>
    <w:p w14:paraId="7A5EEBFE" w14:textId="77777777" w:rsidR="0060313C" w:rsidRPr="00E854F4" w:rsidRDefault="0060313C" w:rsidP="0060313C">
      <w:pPr>
        <w:jc w:val="center"/>
        <w:rPr>
          <w:b/>
          <w:lang w:eastAsia="ko-KR"/>
        </w:rPr>
      </w:pPr>
    </w:p>
    <w:p w14:paraId="26906F07" w14:textId="70023294" w:rsidR="0060313C" w:rsidRPr="00E854F4" w:rsidRDefault="0060313C" w:rsidP="0060313C">
      <w:pPr>
        <w:jc w:val="center"/>
        <w:rPr>
          <w:b/>
          <w:bCs/>
          <w:caps/>
        </w:rPr>
      </w:pPr>
      <w:r w:rsidRPr="00E854F4">
        <w:rPr>
          <w:b/>
          <w:bCs/>
          <w:caps/>
        </w:rPr>
        <w:t xml:space="preserve">summary of the </w:t>
      </w:r>
      <w:r w:rsidR="00D3325E" w:rsidRPr="00E854F4">
        <w:rPr>
          <w:b/>
          <w:bCs/>
          <w:caps/>
        </w:rPr>
        <w:t>FIRST</w:t>
      </w:r>
      <w:r w:rsidRPr="00E854F4">
        <w:rPr>
          <w:b/>
          <w:bCs/>
          <w:caps/>
        </w:rPr>
        <w:t xml:space="preserve"> meeting of SATRC W</w:t>
      </w:r>
      <w:r w:rsidR="00D3325E" w:rsidRPr="00E854F4">
        <w:rPr>
          <w:b/>
          <w:bCs/>
          <w:caps/>
        </w:rPr>
        <w:t>orking group</w:t>
      </w:r>
      <w:r w:rsidRPr="00E854F4">
        <w:rPr>
          <w:b/>
          <w:bCs/>
          <w:caps/>
        </w:rPr>
        <w:t xml:space="preserve"> on policy, regulation and services </w:t>
      </w:r>
    </w:p>
    <w:p w14:paraId="0E002DD9" w14:textId="77777777" w:rsidR="0060313C" w:rsidRPr="00E854F4" w:rsidRDefault="0060313C" w:rsidP="0060313C">
      <w:pPr>
        <w:tabs>
          <w:tab w:val="left" w:pos="180"/>
        </w:tabs>
        <w:jc w:val="center"/>
        <w:rPr>
          <w:b/>
          <w:bCs/>
        </w:rPr>
      </w:pPr>
    </w:p>
    <w:p w14:paraId="37EB8A31" w14:textId="77777777" w:rsidR="0060313C" w:rsidRPr="00E854F4" w:rsidRDefault="0060313C" w:rsidP="0060313C">
      <w:pPr>
        <w:tabs>
          <w:tab w:val="left" w:pos="2835"/>
        </w:tabs>
        <w:jc w:val="both"/>
      </w:pPr>
      <w:r w:rsidRPr="00E854F4">
        <w:tab/>
      </w:r>
    </w:p>
    <w:p w14:paraId="622141A8" w14:textId="77777777" w:rsidR="0060313C" w:rsidRPr="00E854F4" w:rsidRDefault="0060313C" w:rsidP="0060313C">
      <w:pPr>
        <w:pStyle w:val="ListParagraph"/>
        <w:numPr>
          <w:ilvl w:val="0"/>
          <w:numId w:val="13"/>
        </w:numPr>
        <w:autoSpaceDE/>
        <w:autoSpaceDN/>
        <w:ind w:hanging="720"/>
        <w:rPr>
          <w:b/>
          <w:bCs/>
          <w:caps/>
          <w:szCs w:val="24"/>
        </w:rPr>
      </w:pPr>
      <w:r w:rsidRPr="00E854F4">
        <w:rPr>
          <w:b/>
          <w:bCs/>
          <w:caps/>
          <w:szCs w:val="24"/>
        </w:rPr>
        <w:t>Introduction</w:t>
      </w:r>
    </w:p>
    <w:p w14:paraId="30E0AB4A" w14:textId="77777777" w:rsidR="0060313C" w:rsidRPr="00E854F4" w:rsidRDefault="0060313C" w:rsidP="0060313C">
      <w:pPr>
        <w:ind w:left="720" w:hanging="720"/>
        <w:jc w:val="both"/>
        <w:rPr>
          <w:rFonts w:eastAsia="휴먼명조"/>
          <w:bCs/>
          <w:lang w:val="en-AU"/>
        </w:rPr>
      </w:pPr>
    </w:p>
    <w:p w14:paraId="361806E2" w14:textId="34BF44D0" w:rsidR="0060313C" w:rsidRPr="00E854F4" w:rsidRDefault="0060313C" w:rsidP="0060313C">
      <w:pPr>
        <w:pStyle w:val="ListParagraph"/>
        <w:autoSpaceDE/>
        <w:autoSpaceDN/>
        <w:jc w:val="both"/>
        <w:rPr>
          <w:bCs/>
          <w:szCs w:val="24"/>
        </w:rPr>
      </w:pPr>
      <w:r w:rsidRPr="00E854F4">
        <w:rPr>
          <w:bCs/>
          <w:szCs w:val="24"/>
        </w:rPr>
        <w:t>The 1st Meeting of the SATRC Working Group on Policy Regulation and Services for Action Plan Phase VII</w:t>
      </w:r>
      <w:r w:rsidR="001B642E" w:rsidRPr="00E854F4">
        <w:rPr>
          <w:bCs/>
          <w:szCs w:val="24"/>
        </w:rPr>
        <w:t>I</w:t>
      </w:r>
      <w:r w:rsidRPr="00E854F4">
        <w:rPr>
          <w:bCs/>
          <w:szCs w:val="24"/>
        </w:rPr>
        <w:t xml:space="preserve"> was held from </w:t>
      </w:r>
      <w:r w:rsidR="001B642E" w:rsidRPr="00E854F4">
        <w:rPr>
          <w:bCs/>
          <w:szCs w:val="24"/>
        </w:rPr>
        <w:t>25</w:t>
      </w:r>
      <w:r w:rsidRPr="00E854F4">
        <w:rPr>
          <w:bCs/>
          <w:szCs w:val="24"/>
        </w:rPr>
        <w:t xml:space="preserve"> to </w:t>
      </w:r>
      <w:r w:rsidR="001B642E" w:rsidRPr="00E854F4">
        <w:rPr>
          <w:bCs/>
          <w:szCs w:val="24"/>
        </w:rPr>
        <w:t>26</w:t>
      </w:r>
      <w:r w:rsidRPr="00E854F4">
        <w:rPr>
          <w:bCs/>
          <w:szCs w:val="24"/>
        </w:rPr>
        <w:t xml:space="preserve"> </w:t>
      </w:r>
      <w:r w:rsidR="001B642E" w:rsidRPr="00E854F4">
        <w:rPr>
          <w:bCs/>
          <w:szCs w:val="24"/>
        </w:rPr>
        <w:t>May</w:t>
      </w:r>
      <w:r w:rsidRPr="00E854F4">
        <w:rPr>
          <w:bCs/>
          <w:szCs w:val="24"/>
        </w:rPr>
        <w:t xml:space="preserve"> 20</w:t>
      </w:r>
      <w:r w:rsidR="001B642E" w:rsidRPr="00E854F4">
        <w:rPr>
          <w:bCs/>
          <w:szCs w:val="24"/>
        </w:rPr>
        <w:t>22</w:t>
      </w:r>
      <w:r w:rsidRPr="00E854F4">
        <w:rPr>
          <w:bCs/>
          <w:szCs w:val="24"/>
        </w:rPr>
        <w:t xml:space="preserve"> in </w:t>
      </w:r>
      <w:r w:rsidR="001B642E" w:rsidRPr="00E854F4">
        <w:rPr>
          <w:bCs/>
          <w:szCs w:val="24"/>
        </w:rPr>
        <w:t>Dhaka, Bangladesh</w:t>
      </w:r>
      <w:r w:rsidRPr="00E854F4">
        <w:rPr>
          <w:bCs/>
          <w:szCs w:val="24"/>
        </w:rPr>
        <w:t xml:space="preserve">. The meeting was hosted by the </w:t>
      </w:r>
      <w:r w:rsidR="001B642E" w:rsidRPr="00E854F4">
        <w:rPr>
          <w:bCs/>
          <w:szCs w:val="24"/>
        </w:rPr>
        <w:t xml:space="preserve">Bangladesh </w:t>
      </w:r>
      <w:r w:rsidRPr="00E854F4">
        <w:rPr>
          <w:bCs/>
          <w:szCs w:val="24"/>
        </w:rPr>
        <w:t>Telecommunication Regulatory Commission (</w:t>
      </w:r>
      <w:r w:rsidR="001B642E" w:rsidRPr="00E854F4">
        <w:rPr>
          <w:bCs/>
          <w:szCs w:val="24"/>
        </w:rPr>
        <w:t>BTRC</w:t>
      </w:r>
      <w:r w:rsidRPr="00E854F4">
        <w:rPr>
          <w:bCs/>
          <w:szCs w:val="24"/>
        </w:rPr>
        <w:t xml:space="preserve">).    </w:t>
      </w:r>
    </w:p>
    <w:p w14:paraId="52CCCD23" w14:textId="77777777" w:rsidR="0060313C" w:rsidRPr="00E854F4" w:rsidRDefault="0060313C" w:rsidP="0060313C">
      <w:pPr>
        <w:ind w:left="720" w:hanging="720"/>
        <w:jc w:val="both"/>
        <w:rPr>
          <w:rFonts w:eastAsia="휴먼명조"/>
          <w:bCs/>
        </w:rPr>
      </w:pPr>
    </w:p>
    <w:p w14:paraId="15E6AB08" w14:textId="4D5FA0A3" w:rsidR="0060313C" w:rsidRPr="00E854F4" w:rsidRDefault="0060313C" w:rsidP="0060313C">
      <w:pPr>
        <w:pStyle w:val="ListParagraph"/>
        <w:tabs>
          <w:tab w:val="left" w:pos="720"/>
        </w:tabs>
        <w:ind w:hanging="720"/>
        <w:jc w:val="both"/>
        <w:rPr>
          <w:szCs w:val="24"/>
        </w:rPr>
      </w:pPr>
      <w:r w:rsidRPr="00E854F4">
        <w:rPr>
          <w:szCs w:val="24"/>
        </w:rPr>
        <w:tab/>
        <w:t>The Meeting was attended by participants representing 9 SATRC countries</w:t>
      </w:r>
      <w:r w:rsidR="001B642E" w:rsidRPr="00E854F4">
        <w:rPr>
          <w:szCs w:val="24"/>
        </w:rPr>
        <w:t xml:space="preserve"> and 5 Affiliate Members of APT.</w:t>
      </w:r>
    </w:p>
    <w:p w14:paraId="4D3C1A49" w14:textId="77777777" w:rsidR="0060313C" w:rsidRPr="00E854F4" w:rsidRDefault="0060313C" w:rsidP="0060313C">
      <w:pPr>
        <w:pStyle w:val="ListParagraph"/>
        <w:ind w:hanging="720"/>
        <w:jc w:val="both"/>
        <w:rPr>
          <w:szCs w:val="24"/>
        </w:rPr>
      </w:pPr>
    </w:p>
    <w:p w14:paraId="15C94E32" w14:textId="77777777" w:rsidR="0060313C" w:rsidRPr="00E854F4" w:rsidRDefault="0060313C" w:rsidP="0060313C">
      <w:pPr>
        <w:pStyle w:val="ListParagraph"/>
        <w:ind w:hanging="720"/>
        <w:jc w:val="both"/>
        <w:rPr>
          <w:szCs w:val="24"/>
        </w:rPr>
      </w:pPr>
    </w:p>
    <w:p w14:paraId="66C98850" w14:textId="277393AF" w:rsidR="0060313C" w:rsidRPr="00E854F4" w:rsidRDefault="0060313C" w:rsidP="0060313C">
      <w:pPr>
        <w:pStyle w:val="ListParagraph"/>
        <w:numPr>
          <w:ilvl w:val="0"/>
          <w:numId w:val="13"/>
        </w:numPr>
        <w:autoSpaceDE/>
        <w:autoSpaceDN/>
        <w:ind w:hanging="720"/>
        <w:rPr>
          <w:b/>
          <w:bCs/>
          <w:caps/>
          <w:szCs w:val="24"/>
        </w:rPr>
      </w:pPr>
      <w:r w:rsidRPr="00E854F4">
        <w:rPr>
          <w:b/>
          <w:bCs/>
          <w:caps/>
          <w:szCs w:val="24"/>
        </w:rPr>
        <w:t xml:space="preserve">OPENING: </w:t>
      </w:r>
      <w:r w:rsidRPr="00E854F4">
        <w:rPr>
          <w:bCs/>
          <w:i/>
          <w:szCs w:val="24"/>
        </w:rPr>
        <w:t>(10:00 – 10:30</w:t>
      </w:r>
      <w:r w:rsidR="00CA6C67" w:rsidRPr="00E854F4">
        <w:rPr>
          <w:bCs/>
          <w:i/>
          <w:szCs w:val="24"/>
        </w:rPr>
        <w:t xml:space="preserve"> hrs.</w:t>
      </w:r>
      <w:r w:rsidRPr="00E854F4">
        <w:rPr>
          <w:bCs/>
          <w:i/>
          <w:szCs w:val="24"/>
        </w:rPr>
        <w:t xml:space="preserve">, </w:t>
      </w:r>
      <w:r w:rsidR="00124E62" w:rsidRPr="00E854F4">
        <w:rPr>
          <w:bCs/>
          <w:i/>
          <w:szCs w:val="24"/>
        </w:rPr>
        <w:t>25</w:t>
      </w:r>
      <w:r w:rsidRPr="00E854F4">
        <w:rPr>
          <w:bCs/>
          <w:i/>
          <w:szCs w:val="24"/>
        </w:rPr>
        <w:t xml:space="preserve"> </w:t>
      </w:r>
      <w:r w:rsidR="00124E62" w:rsidRPr="00E854F4">
        <w:rPr>
          <w:bCs/>
          <w:i/>
          <w:szCs w:val="24"/>
        </w:rPr>
        <w:t>May</w:t>
      </w:r>
      <w:r w:rsidRPr="00E854F4">
        <w:rPr>
          <w:bCs/>
          <w:i/>
          <w:szCs w:val="24"/>
        </w:rPr>
        <w:t xml:space="preserve"> 20</w:t>
      </w:r>
      <w:r w:rsidR="00124E62" w:rsidRPr="00E854F4">
        <w:rPr>
          <w:bCs/>
          <w:i/>
          <w:szCs w:val="24"/>
        </w:rPr>
        <w:t>22</w:t>
      </w:r>
      <w:r w:rsidRPr="00E854F4">
        <w:rPr>
          <w:bCs/>
          <w:i/>
          <w:szCs w:val="24"/>
        </w:rPr>
        <w:t>)</w:t>
      </w:r>
    </w:p>
    <w:p w14:paraId="5C7F4F16" w14:textId="77777777" w:rsidR="0060313C" w:rsidRPr="00E854F4" w:rsidRDefault="0060313C" w:rsidP="0060313C">
      <w:pPr>
        <w:pStyle w:val="ListParagraph"/>
        <w:jc w:val="both"/>
        <w:rPr>
          <w:b/>
          <w:bCs/>
          <w:i/>
          <w:iCs/>
          <w:szCs w:val="24"/>
        </w:rPr>
      </w:pPr>
    </w:p>
    <w:p w14:paraId="464349E6" w14:textId="10F67376" w:rsidR="00244681" w:rsidRPr="00E854F4" w:rsidRDefault="001B642E" w:rsidP="0060313C">
      <w:pPr>
        <w:pStyle w:val="ListParagraph"/>
        <w:tabs>
          <w:tab w:val="left" w:pos="720"/>
        </w:tabs>
        <w:autoSpaceDE/>
        <w:autoSpaceDN/>
        <w:contextualSpacing/>
        <w:jc w:val="both"/>
        <w:rPr>
          <w:szCs w:val="24"/>
        </w:rPr>
      </w:pPr>
      <w:r w:rsidRPr="00E854F4">
        <w:rPr>
          <w:szCs w:val="24"/>
        </w:rPr>
        <w:t xml:space="preserve">Mr. Tawhid Hussain, Project Coordinator, Asia-Pacific Telecommunity (APT) delivered remarks on behalf of APT. </w:t>
      </w:r>
      <w:r w:rsidR="00244681" w:rsidRPr="00E854F4">
        <w:rPr>
          <w:szCs w:val="24"/>
        </w:rPr>
        <w:t>Mr. Mudassar Naveed, Chair of SATRC Working Group of Policy, Regulation and Services delivered remarks</w:t>
      </w:r>
      <w:r w:rsidR="00A76F9E" w:rsidRPr="00E854F4">
        <w:rPr>
          <w:szCs w:val="24"/>
        </w:rPr>
        <w:t xml:space="preserve"> on behalf of the Working Group</w:t>
      </w:r>
      <w:r w:rsidR="00244681" w:rsidRPr="00E854F4">
        <w:rPr>
          <w:szCs w:val="24"/>
        </w:rPr>
        <w:t>. Mr. Shyam Sunder Sikder, Chairman, Bangladesh Telecommunication Regulatory Commission delivered the inaugural address</w:t>
      </w:r>
      <w:r w:rsidR="00A76F9E" w:rsidRPr="00E854F4">
        <w:rPr>
          <w:szCs w:val="24"/>
        </w:rPr>
        <w:t>.</w:t>
      </w:r>
    </w:p>
    <w:p w14:paraId="669B51FD" w14:textId="77777777" w:rsidR="0060313C" w:rsidRPr="00E854F4" w:rsidRDefault="0060313C" w:rsidP="00A76F9E">
      <w:pPr>
        <w:tabs>
          <w:tab w:val="left" w:pos="720"/>
        </w:tabs>
        <w:jc w:val="both"/>
      </w:pPr>
    </w:p>
    <w:p w14:paraId="6FA548A7" w14:textId="77777777" w:rsidR="0060313C" w:rsidRPr="00E854F4" w:rsidRDefault="0060313C" w:rsidP="0060313C">
      <w:pPr>
        <w:pStyle w:val="ListParagraph"/>
        <w:tabs>
          <w:tab w:val="left" w:pos="720"/>
        </w:tabs>
        <w:autoSpaceDE/>
        <w:autoSpaceDN/>
        <w:contextualSpacing/>
        <w:jc w:val="both"/>
        <w:rPr>
          <w:szCs w:val="24"/>
        </w:rPr>
      </w:pPr>
      <w:r w:rsidRPr="00E854F4">
        <w:rPr>
          <w:szCs w:val="24"/>
        </w:rPr>
        <w:t>Opening ceremony was concluded followed by the group photograph.</w:t>
      </w:r>
    </w:p>
    <w:p w14:paraId="32E1152C" w14:textId="77777777" w:rsidR="0060313C" w:rsidRPr="00E854F4" w:rsidRDefault="0060313C" w:rsidP="0060313C">
      <w:pPr>
        <w:pStyle w:val="ListParagraph"/>
        <w:ind w:hanging="720"/>
        <w:jc w:val="both"/>
        <w:rPr>
          <w:szCs w:val="24"/>
        </w:rPr>
      </w:pPr>
    </w:p>
    <w:p w14:paraId="7FF5FF0A" w14:textId="77777777" w:rsidR="0060313C" w:rsidRPr="00E854F4" w:rsidRDefault="0060313C" w:rsidP="0060313C">
      <w:pPr>
        <w:pStyle w:val="ListParagraph"/>
        <w:ind w:hanging="720"/>
        <w:jc w:val="both"/>
        <w:rPr>
          <w:szCs w:val="24"/>
        </w:rPr>
      </w:pPr>
    </w:p>
    <w:p w14:paraId="1B461C78" w14:textId="697C568F" w:rsidR="0060313C" w:rsidRPr="00E854F4" w:rsidRDefault="0060313C" w:rsidP="0060313C">
      <w:pPr>
        <w:pStyle w:val="ListParagraph"/>
        <w:numPr>
          <w:ilvl w:val="0"/>
          <w:numId w:val="13"/>
        </w:numPr>
        <w:autoSpaceDE/>
        <w:autoSpaceDN/>
        <w:ind w:hanging="720"/>
        <w:rPr>
          <w:b/>
          <w:bCs/>
          <w:caps/>
          <w:szCs w:val="24"/>
        </w:rPr>
      </w:pPr>
      <w:r w:rsidRPr="00E854F4">
        <w:rPr>
          <w:b/>
          <w:bCs/>
          <w:szCs w:val="24"/>
        </w:rPr>
        <w:t xml:space="preserve">SESSION 1: </w:t>
      </w:r>
      <w:r w:rsidRPr="00E854F4">
        <w:rPr>
          <w:bCs/>
          <w:i/>
          <w:szCs w:val="24"/>
        </w:rPr>
        <w:t>(10:45 – 1</w:t>
      </w:r>
      <w:r w:rsidR="00124E62" w:rsidRPr="00E854F4">
        <w:rPr>
          <w:bCs/>
          <w:i/>
          <w:szCs w:val="24"/>
        </w:rPr>
        <w:t>1</w:t>
      </w:r>
      <w:r w:rsidRPr="00E854F4">
        <w:rPr>
          <w:bCs/>
          <w:i/>
          <w:szCs w:val="24"/>
        </w:rPr>
        <w:t>:</w:t>
      </w:r>
      <w:r w:rsidR="00124E62" w:rsidRPr="00E854F4">
        <w:rPr>
          <w:bCs/>
          <w:i/>
          <w:szCs w:val="24"/>
        </w:rPr>
        <w:t>15</w:t>
      </w:r>
      <w:r w:rsidR="00CA6C67" w:rsidRPr="00E854F4">
        <w:rPr>
          <w:bCs/>
          <w:i/>
          <w:szCs w:val="24"/>
        </w:rPr>
        <w:t xml:space="preserve"> hrs.</w:t>
      </w:r>
      <w:r w:rsidRPr="00E854F4">
        <w:rPr>
          <w:bCs/>
          <w:i/>
          <w:szCs w:val="24"/>
        </w:rPr>
        <w:t xml:space="preserve">, </w:t>
      </w:r>
      <w:r w:rsidR="00124E62" w:rsidRPr="00E854F4">
        <w:rPr>
          <w:bCs/>
          <w:i/>
          <w:szCs w:val="24"/>
        </w:rPr>
        <w:t>25</w:t>
      </w:r>
      <w:r w:rsidRPr="00E854F4">
        <w:rPr>
          <w:bCs/>
          <w:i/>
          <w:szCs w:val="24"/>
        </w:rPr>
        <w:t xml:space="preserve"> </w:t>
      </w:r>
      <w:r w:rsidR="00124E62" w:rsidRPr="00E854F4">
        <w:rPr>
          <w:bCs/>
          <w:i/>
          <w:szCs w:val="24"/>
        </w:rPr>
        <w:t>May</w:t>
      </w:r>
      <w:r w:rsidRPr="00E854F4">
        <w:rPr>
          <w:bCs/>
          <w:i/>
          <w:szCs w:val="24"/>
        </w:rPr>
        <w:t xml:space="preserve"> 20</w:t>
      </w:r>
      <w:r w:rsidR="00124E62" w:rsidRPr="00E854F4">
        <w:rPr>
          <w:bCs/>
          <w:i/>
          <w:szCs w:val="24"/>
        </w:rPr>
        <w:t>22</w:t>
      </w:r>
      <w:r w:rsidRPr="00E854F4">
        <w:rPr>
          <w:bCs/>
          <w:i/>
          <w:szCs w:val="24"/>
        </w:rPr>
        <w:t>)</w:t>
      </w:r>
    </w:p>
    <w:p w14:paraId="6BBEE88E" w14:textId="77777777" w:rsidR="0060313C" w:rsidRPr="00E854F4" w:rsidRDefault="0060313C" w:rsidP="0060313C">
      <w:pPr>
        <w:pStyle w:val="ListParagraph"/>
        <w:tabs>
          <w:tab w:val="left" w:pos="720"/>
        </w:tabs>
        <w:ind w:hanging="720"/>
        <w:jc w:val="both"/>
        <w:rPr>
          <w:szCs w:val="24"/>
        </w:rPr>
      </w:pPr>
    </w:p>
    <w:p w14:paraId="15EC7BEF" w14:textId="2CE026D7" w:rsidR="0060313C" w:rsidRPr="00E854F4" w:rsidRDefault="0060313C" w:rsidP="008E56C6">
      <w:pPr>
        <w:pStyle w:val="ListParagraph"/>
        <w:tabs>
          <w:tab w:val="left" w:pos="720"/>
        </w:tabs>
        <w:jc w:val="both"/>
        <w:rPr>
          <w:szCs w:val="24"/>
        </w:rPr>
      </w:pPr>
      <w:r w:rsidRPr="00E854F4">
        <w:rPr>
          <w:b/>
          <w:szCs w:val="24"/>
        </w:rPr>
        <w:t>SATRC Action Plan Phase VII</w:t>
      </w:r>
      <w:r w:rsidR="00124E62" w:rsidRPr="00E854F4">
        <w:rPr>
          <w:b/>
          <w:szCs w:val="24"/>
        </w:rPr>
        <w:t>I</w:t>
      </w:r>
      <w:r w:rsidRPr="00E854F4">
        <w:rPr>
          <w:b/>
          <w:szCs w:val="24"/>
        </w:rPr>
        <w:t xml:space="preserve"> </w:t>
      </w:r>
    </w:p>
    <w:p w14:paraId="2E3EE2CB" w14:textId="77777777" w:rsidR="008E56C6" w:rsidRPr="00E854F4" w:rsidRDefault="008E56C6" w:rsidP="008E56C6">
      <w:pPr>
        <w:pStyle w:val="ListParagraph"/>
        <w:tabs>
          <w:tab w:val="left" w:pos="720"/>
        </w:tabs>
        <w:jc w:val="both"/>
        <w:rPr>
          <w:szCs w:val="24"/>
        </w:rPr>
      </w:pPr>
    </w:p>
    <w:p w14:paraId="2C5B4C7A" w14:textId="4CEEEF29" w:rsidR="0060313C" w:rsidRPr="00E854F4" w:rsidRDefault="0060313C" w:rsidP="00A065B6">
      <w:pPr>
        <w:pStyle w:val="ListParagraph"/>
        <w:tabs>
          <w:tab w:val="left" w:pos="720"/>
        </w:tabs>
        <w:autoSpaceDE/>
        <w:autoSpaceDN/>
        <w:contextualSpacing/>
        <w:jc w:val="both"/>
        <w:rPr>
          <w:szCs w:val="24"/>
        </w:rPr>
      </w:pPr>
      <w:r w:rsidRPr="00E854F4">
        <w:rPr>
          <w:szCs w:val="24"/>
        </w:rPr>
        <w:t xml:space="preserve">The session started with </w:t>
      </w:r>
      <w:r w:rsidR="005532AA" w:rsidRPr="00E854F4">
        <w:rPr>
          <w:szCs w:val="24"/>
        </w:rPr>
        <w:t>adoption</w:t>
      </w:r>
      <w:r w:rsidRPr="00E854F4">
        <w:rPr>
          <w:szCs w:val="24"/>
        </w:rPr>
        <w:t xml:space="preserve"> of the Agenda and Program</w:t>
      </w:r>
      <w:r w:rsidR="005532AA" w:rsidRPr="00E854F4">
        <w:rPr>
          <w:szCs w:val="24"/>
        </w:rPr>
        <w:t>me</w:t>
      </w:r>
      <w:r w:rsidRPr="00E854F4">
        <w:rPr>
          <w:szCs w:val="24"/>
        </w:rPr>
        <w:t xml:space="preserve"> of the meeting. Mr. </w:t>
      </w:r>
      <w:r w:rsidR="005532AA" w:rsidRPr="00E854F4">
        <w:rPr>
          <w:szCs w:val="24"/>
        </w:rPr>
        <w:t>Tawhid Hussain</w:t>
      </w:r>
      <w:r w:rsidRPr="00E854F4">
        <w:rPr>
          <w:szCs w:val="24"/>
        </w:rPr>
        <w:t xml:space="preserve">, </w:t>
      </w:r>
      <w:r w:rsidR="005532AA" w:rsidRPr="00E854F4">
        <w:rPr>
          <w:szCs w:val="24"/>
        </w:rPr>
        <w:t>Project Coordinator, APT</w:t>
      </w:r>
      <w:r w:rsidRPr="00E854F4">
        <w:rPr>
          <w:szCs w:val="24"/>
        </w:rPr>
        <w:t xml:space="preserve">, delivered a presentation about </w:t>
      </w:r>
      <w:r w:rsidR="005532AA" w:rsidRPr="00E854F4">
        <w:rPr>
          <w:szCs w:val="24"/>
        </w:rPr>
        <w:t xml:space="preserve">overview of the Strategic Plan of APT for 2021-2023, </w:t>
      </w:r>
      <w:r w:rsidR="00A065B6" w:rsidRPr="00E854F4">
        <w:rPr>
          <w:szCs w:val="24"/>
        </w:rPr>
        <w:t xml:space="preserve">outcomes of the 22nd meeting of SATRC (SATRC-22) </w:t>
      </w:r>
      <w:r w:rsidRPr="00E854F4">
        <w:rPr>
          <w:szCs w:val="24"/>
        </w:rPr>
        <w:t>and</w:t>
      </w:r>
      <w:r w:rsidR="00A065B6" w:rsidRPr="00E854F4">
        <w:rPr>
          <w:szCs w:val="24"/>
        </w:rPr>
        <w:t xml:space="preserve"> Overview of the SATRC Action Plan Phase VIII (SAP-VIII)</w:t>
      </w:r>
      <w:r w:rsidRPr="00E854F4">
        <w:rPr>
          <w:szCs w:val="24"/>
        </w:rPr>
        <w:t xml:space="preserve">.     </w:t>
      </w:r>
    </w:p>
    <w:p w14:paraId="4591B731" w14:textId="77777777" w:rsidR="0060313C" w:rsidRPr="00E854F4" w:rsidRDefault="0060313C" w:rsidP="0060313C">
      <w:pPr>
        <w:pStyle w:val="ListParagraph"/>
        <w:tabs>
          <w:tab w:val="left" w:pos="720"/>
        </w:tabs>
        <w:jc w:val="both"/>
        <w:rPr>
          <w:bCs/>
          <w:szCs w:val="24"/>
          <w:lang w:val="en-AU"/>
        </w:rPr>
      </w:pPr>
    </w:p>
    <w:p w14:paraId="022DA899" w14:textId="45BF9D49" w:rsidR="0060313C" w:rsidRPr="00E854F4" w:rsidRDefault="0060313C" w:rsidP="0060313C">
      <w:pPr>
        <w:pStyle w:val="ListParagraph"/>
        <w:tabs>
          <w:tab w:val="left" w:pos="720"/>
        </w:tabs>
        <w:jc w:val="both"/>
        <w:rPr>
          <w:bCs/>
          <w:szCs w:val="24"/>
          <w:lang w:val="en-AU"/>
        </w:rPr>
      </w:pPr>
      <w:r w:rsidRPr="00E854F4">
        <w:rPr>
          <w:bCs/>
          <w:szCs w:val="24"/>
          <w:lang w:val="en-AU"/>
        </w:rPr>
        <w:t xml:space="preserve">The Chair briefed about the details of </w:t>
      </w:r>
      <w:r w:rsidR="00F44AA1" w:rsidRPr="00E854F4">
        <w:rPr>
          <w:bCs/>
          <w:szCs w:val="24"/>
          <w:lang w:val="en-AU"/>
        </w:rPr>
        <w:t>two (2)</w:t>
      </w:r>
      <w:r w:rsidRPr="00E854F4">
        <w:rPr>
          <w:bCs/>
          <w:szCs w:val="24"/>
          <w:lang w:val="en-AU"/>
        </w:rPr>
        <w:t xml:space="preserve"> e-Meetings and progress made so far. He discussed in detail </w:t>
      </w:r>
      <w:r w:rsidR="00F44AA1" w:rsidRPr="00E854F4">
        <w:rPr>
          <w:bCs/>
          <w:szCs w:val="24"/>
          <w:lang w:val="en-AU"/>
        </w:rPr>
        <w:t xml:space="preserve">about </w:t>
      </w:r>
      <w:r w:rsidRPr="00E854F4">
        <w:rPr>
          <w:bCs/>
          <w:szCs w:val="24"/>
          <w:lang w:val="en-AU"/>
        </w:rPr>
        <w:t xml:space="preserve">the background, purpose and scope of each of the three (3) </w:t>
      </w:r>
      <w:r w:rsidR="00F44AA1" w:rsidRPr="00E854F4">
        <w:rPr>
          <w:bCs/>
          <w:szCs w:val="24"/>
          <w:lang w:val="en-AU"/>
        </w:rPr>
        <w:t>W</w:t>
      </w:r>
      <w:r w:rsidRPr="00E854F4">
        <w:rPr>
          <w:bCs/>
          <w:szCs w:val="24"/>
          <w:lang w:val="en-AU"/>
        </w:rPr>
        <w:t xml:space="preserve">ork </w:t>
      </w:r>
      <w:r w:rsidR="00F44AA1" w:rsidRPr="00E854F4">
        <w:rPr>
          <w:bCs/>
          <w:szCs w:val="24"/>
          <w:lang w:val="en-AU"/>
        </w:rPr>
        <w:t>I</w:t>
      </w:r>
      <w:r w:rsidRPr="00E854F4">
        <w:rPr>
          <w:bCs/>
          <w:szCs w:val="24"/>
          <w:lang w:val="en-AU"/>
        </w:rPr>
        <w:t xml:space="preserve">tems. Specific expert nominations were solicited for the role of supporting rapporteurs against these work items. It was re-emphasized that by end of the meeting, the </w:t>
      </w:r>
      <w:r w:rsidR="00040B5E" w:rsidRPr="00E854F4">
        <w:rPr>
          <w:bCs/>
          <w:szCs w:val="24"/>
          <w:lang w:val="en-AU"/>
        </w:rPr>
        <w:t xml:space="preserve">work plan and </w:t>
      </w:r>
      <w:r w:rsidRPr="00E854F4">
        <w:rPr>
          <w:bCs/>
          <w:szCs w:val="24"/>
          <w:lang w:val="en-AU"/>
        </w:rPr>
        <w:t>questionnaires for each work item need to be finalized.</w:t>
      </w:r>
    </w:p>
    <w:p w14:paraId="2CA9A83C" w14:textId="77777777" w:rsidR="0060313C" w:rsidRPr="00E854F4" w:rsidRDefault="0060313C" w:rsidP="0060313C">
      <w:pPr>
        <w:pStyle w:val="ListParagraph"/>
        <w:tabs>
          <w:tab w:val="left" w:pos="720"/>
        </w:tabs>
        <w:jc w:val="both"/>
        <w:rPr>
          <w:bCs/>
          <w:szCs w:val="24"/>
          <w:lang w:val="en-AU"/>
        </w:rPr>
      </w:pPr>
    </w:p>
    <w:p w14:paraId="03A7D78D" w14:textId="77777777" w:rsidR="0060313C" w:rsidRPr="00E854F4" w:rsidRDefault="0060313C" w:rsidP="0060313C">
      <w:pPr>
        <w:pStyle w:val="ListParagraph"/>
        <w:tabs>
          <w:tab w:val="left" w:pos="720"/>
        </w:tabs>
        <w:jc w:val="both"/>
        <w:rPr>
          <w:bCs/>
          <w:szCs w:val="24"/>
          <w:lang w:val="en-AU"/>
        </w:rPr>
      </w:pPr>
      <w:r w:rsidRPr="00E854F4">
        <w:rPr>
          <w:bCs/>
          <w:szCs w:val="24"/>
          <w:lang w:val="en-AU"/>
        </w:rPr>
        <w:lastRenderedPageBreak/>
        <w:t>It was suggested that scope of each work item must be strictly adhered to. The outcome document should be comprehensive. It may include current practices, best practices and suggestions for concrete steps to be taken as way forward so that member countries may benefit from it.</w:t>
      </w:r>
    </w:p>
    <w:p w14:paraId="5904E6DB" w14:textId="77777777" w:rsidR="0060313C" w:rsidRPr="00E854F4" w:rsidRDefault="0060313C" w:rsidP="0060313C">
      <w:pPr>
        <w:pStyle w:val="ListParagraph"/>
        <w:tabs>
          <w:tab w:val="left" w:pos="720"/>
        </w:tabs>
        <w:jc w:val="both"/>
        <w:rPr>
          <w:bCs/>
          <w:szCs w:val="24"/>
          <w:lang w:val="en-AU"/>
        </w:rPr>
      </w:pPr>
    </w:p>
    <w:p w14:paraId="50E3794A" w14:textId="45435F5A" w:rsidR="008E56C6" w:rsidRPr="00E854F4" w:rsidRDefault="008E56C6" w:rsidP="008E56C6">
      <w:pPr>
        <w:rPr>
          <w:b/>
          <w:bCs/>
        </w:rPr>
      </w:pPr>
      <w:r w:rsidRPr="00E854F4">
        <w:rPr>
          <w:b/>
          <w:bCs/>
        </w:rPr>
        <w:t>4.</w:t>
      </w:r>
      <w:r w:rsidRPr="00E854F4">
        <w:rPr>
          <w:b/>
          <w:bCs/>
        </w:rPr>
        <w:tab/>
        <w:t xml:space="preserve">SESSION 2: </w:t>
      </w:r>
      <w:r w:rsidRPr="00E854F4">
        <w:rPr>
          <w:bCs/>
          <w:i/>
        </w:rPr>
        <w:t>(11:15 – 12:30</w:t>
      </w:r>
      <w:r w:rsidR="000B08D9" w:rsidRPr="00E854F4">
        <w:rPr>
          <w:bCs/>
          <w:i/>
        </w:rPr>
        <w:t xml:space="preserve"> hrs.</w:t>
      </w:r>
      <w:r w:rsidRPr="00E854F4">
        <w:rPr>
          <w:bCs/>
          <w:i/>
        </w:rPr>
        <w:t>, 25 May 2022)</w:t>
      </w:r>
    </w:p>
    <w:p w14:paraId="46269308" w14:textId="77777777" w:rsidR="008E56C6" w:rsidRPr="00E854F4" w:rsidRDefault="008E56C6" w:rsidP="008E56C6">
      <w:pPr>
        <w:pStyle w:val="ListParagraph"/>
        <w:tabs>
          <w:tab w:val="left" w:pos="720"/>
        </w:tabs>
        <w:jc w:val="both"/>
        <w:rPr>
          <w:szCs w:val="24"/>
        </w:rPr>
      </w:pPr>
    </w:p>
    <w:p w14:paraId="2C1946F6" w14:textId="712A4B2C" w:rsidR="0060313C" w:rsidRPr="00E854F4" w:rsidRDefault="0060313C" w:rsidP="000B08D9">
      <w:pPr>
        <w:pStyle w:val="ListParagraph"/>
        <w:tabs>
          <w:tab w:val="left" w:pos="720"/>
        </w:tabs>
        <w:jc w:val="both"/>
        <w:rPr>
          <w:rFonts w:eastAsia="Batang"/>
          <w:b/>
          <w:bCs/>
          <w:i/>
          <w:iCs/>
          <w:szCs w:val="24"/>
          <w:lang w:eastAsia="ko-KR"/>
        </w:rPr>
      </w:pPr>
      <w:r w:rsidRPr="00E854F4">
        <w:rPr>
          <w:b/>
          <w:bCs/>
          <w:szCs w:val="24"/>
        </w:rPr>
        <w:t xml:space="preserve">Discussion on Work Item </w:t>
      </w:r>
      <w:r w:rsidRPr="00E854F4">
        <w:rPr>
          <w:b/>
          <w:bCs/>
          <w:i/>
          <w:szCs w:val="24"/>
        </w:rPr>
        <w:t>(</w:t>
      </w:r>
      <w:r w:rsidR="000B08D9" w:rsidRPr="00E854F4">
        <w:rPr>
          <w:rFonts w:eastAsia="Batang"/>
          <w:b/>
          <w:bCs/>
          <w:i/>
          <w:iCs/>
          <w:szCs w:val="24"/>
          <w:lang w:eastAsia="ko-KR"/>
        </w:rPr>
        <w:t>Development of enabling policy and regulatory environments, in the context of SATRC, to embrace the new ecosystem brought by 5G</w:t>
      </w:r>
      <w:r w:rsidRPr="00E854F4">
        <w:rPr>
          <w:rFonts w:eastAsia="Batang"/>
          <w:b/>
          <w:bCs/>
          <w:i/>
          <w:iCs/>
          <w:szCs w:val="24"/>
          <w:lang w:eastAsia="ko-KR"/>
        </w:rPr>
        <w:t>)</w:t>
      </w:r>
    </w:p>
    <w:p w14:paraId="60C41851" w14:textId="77777777" w:rsidR="0060313C" w:rsidRPr="00E854F4" w:rsidRDefault="0060313C" w:rsidP="0060313C">
      <w:pPr>
        <w:tabs>
          <w:tab w:val="left" w:pos="720"/>
        </w:tabs>
        <w:jc w:val="both"/>
        <w:rPr>
          <w:bCs/>
          <w:lang w:val="en-AU"/>
        </w:rPr>
      </w:pPr>
    </w:p>
    <w:p w14:paraId="100F21C7" w14:textId="1BA1B7BF" w:rsidR="00424C2D" w:rsidRPr="00E854F4" w:rsidRDefault="00B9638D" w:rsidP="0060313C">
      <w:pPr>
        <w:pStyle w:val="ListParagraph"/>
        <w:tabs>
          <w:tab w:val="left" w:pos="720"/>
        </w:tabs>
        <w:jc w:val="both"/>
        <w:rPr>
          <w:bCs/>
          <w:szCs w:val="24"/>
          <w:lang w:val="en-AU"/>
        </w:rPr>
      </w:pPr>
      <w:r w:rsidRPr="00E854F4">
        <w:rPr>
          <w:bCs/>
          <w:szCs w:val="24"/>
          <w:lang w:val="en-AU"/>
        </w:rPr>
        <w:t>The delegates from following Administration</w:t>
      </w:r>
      <w:r w:rsidR="00C466C8" w:rsidRPr="00E854F4">
        <w:rPr>
          <w:bCs/>
          <w:szCs w:val="24"/>
          <w:lang w:val="en-AU"/>
        </w:rPr>
        <w:t>s/</w:t>
      </w:r>
      <w:r w:rsidRPr="00E854F4">
        <w:rPr>
          <w:bCs/>
          <w:szCs w:val="24"/>
          <w:lang w:val="en-AU"/>
        </w:rPr>
        <w:t>Organization</w:t>
      </w:r>
      <w:r w:rsidR="00C466C8" w:rsidRPr="00E854F4">
        <w:rPr>
          <w:bCs/>
          <w:szCs w:val="24"/>
          <w:lang w:val="en-AU"/>
        </w:rPr>
        <w:t xml:space="preserve"> presented on Work Item</w:t>
      </w:r>
      <w:r w:rsidR="00432388">
        <w:rPr>
          <w:bCs/>
          <w:szCs w:val="24"/>
          <w:lang w:val="en-AU"/>
        </w:rPr>
        <w:t xml:space="preserve"> 1</w:t>
      </w:r>
      <w:r w:rsidR="00C466C8" w:rsidRPr="00E854F4">
        <w:rPr>
          <w:bCs/>
          <w:szCs w:val="24"/>
          <w:lang w:val="en-AU"/>
        </w:rPr>
        <w:t>:</w:t>
      </w:r>
    </w:p>
    <w:p w14:paraId="32E2CB59" w14:textId="77777777" w:rsidR="00424C2D" w:rsidRPr="00E854F4" w:rsidRDefault="00424C2D" w:rsidP="0060313C">
      <w:pPr>
        <w:pStyle w:val="ListParagraph"/>
        <w:tabs>
          <w:tab w:val="left" w:pos="720"/>
        </w:tabs>
        <w:jc w:val="both"/>
        <w:rPr>
          <w:bCs/>
          <w:szCs w:val="24"/>
          <w:lang w:val="en-AU"/>
        </w:rPr>
      </w:pPr>
    </w:p>
    <w:p w14:paraId="131BA24E" w14:textId="1E61E144" w:rsidR="0022675E" w:rsidRPr="00E854F4" w:rsidRDefault="00687CDB" w:rsidP="0022675E">
      <w:pPr>
        <w:pStyle w:val="ListParagraph"/>
        <w:tabs>
          <w:tab w:val="left" w:pos="720"/>
        </w:tabs>
        <w:jc w:val="both"/>
        <w:rPr>
          <w:bCs/>
          <w:szCs w:val="24"/>
          <w:lang w:val="en-AU"/>
        </w:rPr>
      </w:pPr>
      <w:r w:rsidRPr="00E854F4">
        <w:rPr>
          <w:rFonts w:eastAsia="Batang"/>
          <w:szCs w:val="24"/>
          <w:lang w:bidi="th-TH"/>
        </w:rPr>
        <w:t xml:space="preserve">Mr. Devendra Dwivedi, </w:t>
      </w:r>
      <w:r w:rsidR="005310FF" w:rsidRPr="00E854F4">
        <w:rPr>
          <w:rFonts w:eastAsia="Batang"/>
          <w:szCs w:val="24"/>
          <w:lang w:bidi="th-TH"/>
        </w:rPr>
        <w:t>Telecom Regulatory Authority of India</w:t>
      </w:r>
      <w:r w:rsidR="005310FF" w:rsidRPr="00E854F4">
        <w:rPr>
          <w:bCs/>
          <w:szCs w:val="24"/>
          <w:lang w:val="en-AU"/>
        </w:rPr>
        <w:t xml:space="preserve"> (</w:t>
      </w:r>
      <w:r w:rsidR="00D1217E" w:rsidRPr="00E854F4">
        <w:rPr>
          <w:bCs/>
          <w:szCs w:val="24"/>
          <w:lang w:val="en-AU"/>
        </w:rPr>
        <w:t>TRAI</w:t>
      </w:r>
      <w:r w:rsidR="005310FF" w:rsidRPr="00E854F4">
        <w:rPr>
          <w:bCs/>
          <w:szCs w:val="24"/>
          <w:lang w:val="en-AU"/>
        </w:rPr>
        <w:t>)</w:t>
      </w:r>
      <w:r w:rsidR="0022675E" w:rsidRPr="00E854F4">
        <w:rPr>
          <w:bCs/>
          <w:szCs w:val="24"/>
          <w:lang w:val="en-AU"/>
        </w:rPr>
        <w:t xml:space="preserve"> delivered presentation on </w:t>
      </w:r>
      <w:r w:rsidR="0022675E" w:rsidRPr="00E854F4">
        <w:rPr>
          <w:rFonts w:eastAsia="Batang"/>
          <w:bCs/>
          <w:szCs w:val="24"/>
          <w:lang w:eastAsia="ko-KR"/>
        </w:rPr>
        <w:t>Development of enabling policy and regulatory environments, in the context of SATRC, to embrace the new ecosystem brought by 5G</w:t>
      </w:r>
      <w:r w:rsidR="0022675E" w:rsidRPr="00E854F4">
        <w:rPr>
          <w:bCs/>
          <w:szCs w:val="24"/>
          <w:lang w:val="en-AU"/>
        </w:rPr>
        <w:t xml:space="preserve">. They emphasized on the </w:t>
      </w:r>
      <w:r w:rsidR="000E58CD" w:rsidRPr="00E854F4">
        <w:rPr>
          <w:bCs/>
          <w:szCs w:val="24"/>
          <w:lang w:val="en-AU"/>
        </w:rPr>
        <w:t>following:</w:t>
      </w:r>
    </w:p>
    <w:p w14:paraId="4F75F67C" w14:textId="57C1D11C" w:rsidR="0022675E" w:rsidRPr="00E854F4" w:rsidRDefault="00971326" w:rsidP="0022675E">
      <w:pPr>
        <w:pStyle w:val="ListParagraph"/>
        <w:numPr>
          <w:ilvl w:val="0"/>
          <w:numId w:val="18"/>
        </w:numPr>
        <w:tabs>
          <w:tab w:val="left" w:pos="720"/>
        </w:tabs>
        <w:jc w:val="both"/>
        <w:rPr>
          <w:bCs/>
          <w:szCs w:val="24"/>
        </w:rPr>
      </w:pPr>
      <w:r w:rsidRPr="00E854F4">
        <w:rPr>
          <w:bCs/>
          <w:szCs w:val="24"/>
          <w:lang w:val="en-AU"/>
        </w:rPr>
        <w:t>C</w:t>
      </w:r>
      <w:r w:rsidR="0022675E" w:rsidRPr="00E854F4">
        <w:rPr>
          <w:bCs/>
          <w:szCs w:val="24"/>
          <w:lang w:val="en-AU"/>
        </w:rPr>
        <w:t xml:space="preserve">hallenges of spectrum roadmap, </w:t>
      </w:r>
      <w:r w:rsidR="000E58CD" w:rsidRPr="00E854F4">
        <w:rPr>
          <w:bCs/>
          <w:szCs w:val="24"/>
          <w:lang w:val="en-AU"/>
        </w:rPr>
        <w:t xml:space="preserve">allocation, </w:t>
      </w:r>
      <w:r w:rsidR="0022675E" w:rsidRPr="00E854F4">
        <w:rPr>
          <w:bCs/>
          <w:szCs w:val="24"/>
          <w:lang w:val="en-AU"/>
        </w:rPr>
        <w:t>sharing and harmonization</w:t>
      </w:r>
    </w:p>
    <w:p w14:paraId="43B90E28" w14:textId="4DA0BCB2" w:rsidR="00D1217E" w:rsidRPr="00E854F4" w:rsidRDefault="00971326" w:rsidP="0022675E">
      <w:pPr>
        <w:pStyle w:val="ListParagraph"/>
        <w:numPr>
          <w:ilvl w:val="0"/>
          <w:numId w:val="18"/>
        </w:numPr>
        <w:tabs>
          <w:tab w:val="left" w:pos="720"/>
        </w:tabs>
        <w:jc w:val="both"/>
        <w:rPr>
          <w:bCs/>
          <w:szCs w:val="24"/>
        </w:rPr>
      </w:pPr>
      <w:r w:rsidRPr="00E854F4">
        <w:rPr>
          <w:bCs/>
          <w:szCs w:val="24"/>
        </w:rPr>
        <w:t>F</w:t>
      </w:r>
      <w:r w:rsidR="0022675E" w:rsidRPr="00E854F4">
        <w:rPr>
          <w:bCs/>
          <w:szCs w:val="24"/>
        </w:rPr>
        <w:t xml:space="preserve">iber </w:t>
      </w:r>
      <w:r w:rsidR="00992C35" w:rsidRPr="00E854F4">
        <w:rPr>
          <w:bCs/>
          <w:szCs w:val="24"/>
        </w:rPr>
        <w:t>backhauls</w:t>
      </w:r>
      <w:r w:rsidR="0022675E" w:rsidRPr="00E854F4">
        <w:rPr>
          <w:bCs/>
          <w:szCs w:val="24"/>
        </w:rPr>
        <w:t>, infrastructure, access to site locations</w:t>
      </w:r>
    </w:p>
    <w:p w14:paraId="26A255B0" w14:textId="3426D3F7" w:rsidR="0022675E" w:rsidRPr="00E854F4" w:rsidRDefault="000E58CD" w:rsidP="000E58CD">
      <w:pPr>
        <w:pStyle w:val="ListParagraph"/>
        <w:numPr>
          <w:ilvl w:val="0"/>
          <w:numId w:val="18"/>
        </w:numPr>
        <w:tabs>
          <w:tab w:val="left" w:pos="720"/>
        </w:tabs>
        <w:jc w:val="both"/>
        <w:rPr>
          <w:bCs/>
          <w:szCs w:val="24"/>
        </w:rPr>
      </w:pPr>
      <w:r w:rsidRPr="00E854F4">
        <w:rPr>
          <w:bCs/>
          <w:szCs w:val="24"/>
        </w:rPr>
        <w:t>5G testbeds, identification of 5G use cases, enabling adoption of use cases</w:t>
      </w:r>
    </w:p>
    <w:p w14:paraId="509E744F" w14:textId="410704DE" w:rsidR="000E58CD" w:rsidRPr="00E854F4" w:rsidRDefault="000E58CD" w:rsidP="000E58CD">
      <w:pPr>
        <w:pStyle w:val="ListParagraph"/>
        <w:numPr>
          <w:ilvl w:val="0"/>
          <w:numId w:val="18"/>
        </w:numPr>
        <w:tabs>
          <w:tab w:val="left" w:pos="720"/>
        </w:tabs>
        <w:jc w:val="both"/>
        <w:rPr>
          <w:bCs/>
          <w:szCs w:val="24"/>
        </w:rPr>
      </w:pPr>
      <w:r w:rsidRPr="00E854F4">
        <w:rPr>
          <w:bCs/>
          <w:szCs w:val="24"/>
        </w:rPr>
        <w:t>Data privacy, information and device security, addressing the digital divide, experimentations and R&amp;D</w:t>
      </w:r>
    </w:p>
    <w:p w14:paraId="45528EF7" w14:textId="074A7CB1" w:rsidR="000E58CD" w:rsidRPr="00E854F4" w:rsidRDefault="000E58CD" w:rsidP="000E58CD">
      <w:pPr>
        <w:pStyle w:val="ListParagraph"/>
        <w:numPr>
          <w:ilvl w:val="0"/>
          <w:numId w:val="18"/>
        </w:numPr>
        <w:tabs>
          <w:tab w:val="left" w:pos="720"/>
        </w:tabs>
        <w:jc w:val="both"/>
        <w:rPr>
          <w:bCs/>
          <w:szCs w:val="24"/>
        </w:rPr>
      </w:pPr>
      <w:r w:rsidRPr="00E854F4">
        <w:rPr>
          <w:bCs/>
          <w:szCs w:val="24"/>
        </w:rPr>
        <w:t>Cross sector collaboration</w:t>
      </w:r>
    </w:p>
    <w:p w14:paraId="14646C0A" w14:textId="77777777" w:rsidR="00B9638D" w:rsidRPr="00E854F4" w:rsidRDefault="00B9638D" w:rsidP="0060313C">
      <w:pPr>
        <w:pStyle w:val="ListParagraph"/>
        <w:tabs>
          <w:tab w:val="left" w:pos="720"/>
        </w:tabs>
        <w:jc w:val="both"/>
        <w:rPr>
          <w:bCs/>
          <w:szCs w:val="24"/>
          <w:lang w:val="en-AU"/>
        </w:rPr>
      </w:pPr>
    </w:p>
    <w:p w14:paraId="11488EE5" w14:textId="51E1496E" w:rsidR="000E58CD" w:rsidRPr="00E854F4" w:rsidRDefault="00687CDB" w:rsidP="000E58CD">
      <w:pPr>
        <w:pStyle w:val="ListParagraph"/>
        <w:tabs>
          <w:tab w:val="left" w:pos="720"/>
        </w:tabs>
        <w:jc w:val="both"/>
        <w:rPr>
          <w:bCs/>
          <w:szCs w:val="24"/>
          <w:lang w:val="en-AU"/>
        </w:rPr>
      </w:pPr>
      <w:r w:rsidRPr="00E854F4">
        <w:rPr>
          <w:rFonts w:eastAsia="Batang"/>
          <w:szCs w:val="24"/>
          <w:lang w:bidi="th-TH"/>
        </w:rPr>
        <w:t xml:space="preserve">Mr. Abdulla Shiham Adam, </w:t>
      </w:r>
      <w:r w:rsidR="005310FF" w:rsidRPr="00E854F4">
        <w:rPr>
          <w:rFonts w:eastAsia="Batang"/>
          <w:szCs w:val="24"/>
          <w:lang w:bidi="th-TH"/>
        </w:rPr>
        <w:t>Communication Authority of Maldives</w:t>
      </w:r>
      <w:r w:rsidR="005310FF" w:rsidRPr="00E854F4">
        <w:rPr>
          <w:bCs/>
          <w:szCs w:val="24"/>
          <w:lang w:val="en-AU"/>
        </w:rPr>
        <w:t xml:space="preserve"> (</w:t>
      </w:r>
      <w:r w:rsidR="00D1217E" w:rsidRPr="00E854F4">
        <w:rPr>
          <w:bCs/>
          <w:szCs w:val="24"/>
          <w:lang w:val="en-AU"/>
        </w:rPr>
        <w:t>CAM</w:t>
      </w:r>
      <w:r w:rsidR="005310FF" w:rsidRPr="00E854F4">
        <w:rPr>
          <w:bCs/>
          <w:szCs w:val="24"/>
          <w:lang w:val="en-AU"/>
        </w:rPr>
        <w:t>)</w:t>
      </w:r>
      <w:r w:rsidR="000E58CD" w:rsidRPr="00E854F4">
        <w:rPr>
          <w:bCs/>
          <w:szCs w:val="24"/>
          <w:lang w:val="en-AU"/>
        </w:rPr>
        <w:t xml:space="preserve"> delivered presentation on </w:t>
      </w:r>
      <w:r w:rsidR="000E58CD" w:rsidRPr="00E854F4">
        <w:rPr>
          <w:rFonts w:eastAsia="Batang"/>
          <w:bCs/>
          <w:szCs w:val="24"/>
          <w:lang w:eastAsia="ko-KR"/>
        </w:rPr>
        <w:t>Development of enabling policy and regulatory environments, in the context of SATRC, to embrace the new ecosystem brought by 5G</w:t>
      </w:r>
      <w:r w:rsidR="000E58CD" w:rsidRPr="00E854F4">
        <w:rPr>
          <w:bCs/>
          <w:szCs w:val="24"/>
          <w:lang w:val="en-AU"/>
        </w:rPr>
        <w:t>. They emphasized on the following:</w:t>
      </w:r>
    </w:p>
    <w:p w14:paraId="2BB6BC50" w14:textId="73C66EC3" w:rsidR="00971326" w:rsidRPr="00E854F4" w:rsidRDefault="00971326" w:rsidP="00971326">
      <w:pPr>
        <w:pStyle w:val="ListParagraph"/>
        <w:numPr>
          <w:ilvl w:val="0"/>
          <w:numId w:val="18"/>
        </w:numPr>
        <w:tabs>
          <w:tab w:val="left" w:pos="720"/>
        </w:tabs>
        <w:jc w:val="both"/>
        <w:rPr>
          <w:bCs/>
          <w:szCs w:val="24"/>
          <w:lang w:val="en-AU"/>
        </w:rPr>
      </w:pPr>
      <w:r w:rsidRPr="00E854F4">
        <w:rPr>
          <w:bCs/>
          <w:szCs w:val="24"/>
        </w:rPr>
        <w:t>Interference to extended C- band</w:t>
      </w:r>
    </w:p>
    <w:p w14:paraId="1E942ED2" w14:textId="116A078F" w:rsidR="00971326" w:rsidRPr="00E854F4" w:rsidRDefault="00971326" w:rsidP="00971326">
      <w:pPr>
        <w:pStyle w:val="ListParagraph"/>
        <w:numPr>
          <w:ilvl w:val="0"/>
          <w:numId w:val="18"/>
        </w:numPr>
        <w:tabs>
          <w:tab w:val="left" w:pos="720"/>
        </w:tabs>
        <w:jc w:val="both"/>
        <w:rPr>
          <w:bCs/>
          <w:szCs w:val="24"/>
          <w:lang w:val="en-AU"/>
        </w:rPr>
      </w:pPr>
      <w:r w:rsidRPr="00E854F4">
        <w:rPr>
          <w:bCs/>
          <w:szCs w:val="24"/>
        </w:rPr>
        <w:t>Mobile coverage</w:t>
      </w:r>
      <w:r w:rsidRPr="00E854F4">
        <w:rPr>
          <w:bCs/>
          <w:szCs w:val="24"/>
          <w:lang w:val="en-AU"/>
        </w:rPr>
        <w:t xml:space="preserve"> solutions</w:t>
      </w:r>
    </w:p>
    <w:p w14:paraId="6590212C" w14:textId="728AC890" w:rsidR="00971326" w:rsidRPr="00E854F4" w:rsidRDefault="00971326" w:rsidP="00971326">
      <w:pPr>
        <w:pStyle w:val="ListParagraph"/>
        <w:numPr>
          <w:ilvl w:val="0"/>
          <w:numId w:val="18"/>
        </w:numPr>
        <w:tabs>
          <w:tab w:val="left" w:pos="720"/>
        </w:tabs>
        <w:jc w:val="both"/>
        <w:rPr>
          <w:bCs/>
          <w:szCs w:val="24"/>
          <w:lang w:val="en-AU"/>
        </w:rPr>
      </w:pPr>
      <w:r w:rsidRPr="00E854F4">
        <w:rPr>
          <w:bCs/>
          <w:szCs w:val="24"/>
        </w:rPr>
        <w:t>Radiation issues</w:t>
      </w:r>
    </w:p>
    <w:p w14:paraId="4699A8BF" w14:textId="77777777" w:rsidR="00B9638D" w:rsidRPr="00E854F4" w:rsidRDefault="00B9638D" w:rsidP="00971326">
      <w:pPr>
        <w:tabs>
          <w:tab w:val="left" w:pos="720"/>
        </w:tabs>
        <w:jc w:val="both"/>
        <w:rPr>
          <w:bCs/>
          <w:lang w:val="en-AU"/>
        </w:rPr>
      </w:pPr>
    </w:p>
    <w:p w14:paraId="6F599D35" w14:textId="2C687925" w:rsidR="00D1217E" w:rsidRPr="00E854F4" w:rsidRDefault="00687CDB" w:rsidP="002E6473">
      <w:pPr>
        <w:pStyle w:val="ListParagraph"/>
        <w:tabs>
          <w:tab w:val="left" w:pos="720"/>
        </w:tabs>
        <w:jc w:val="both"/>
        <w:rPr>
          <w:bCs/>
          <w:szCs w:val="24"/>
        </w:rPr>
      </w:pPr>
      <w:r w:rsidRPr="00E854F4">
        <w:rPr>
          <w:bCs/>
          <w:szCs w:val="24"/>
        </w:rPr>
        <w:t xml:space="preserve">Mr. Binod Chanda Shrestha, </w:t>
      </w:r>
      <w:r w:rsidR="00992C35" w:rsidRPr="00E854F4">
        <w:rPr>
          <w:bCs/>
          <w:szCs w:val="24"/>
        </w:rPr>
        <w:t>Nepal Telecommunications Authority (</w:t>
      </w:r>
      <w:r w:rsidR="00D1217E" w:rsidRPr="00E854F4">
        <w:rPr>
          <w:bCs/>
          <w:szCs w:val="24"/>
          <w:lang w:val="en-AU"/>
        </w:rPr>
        <w:t>NTA</w:t>
      </w:r>
      <w:r w:rsidR="00992C35" w:rsidRPr="00E854F4">
        <w:rPr>
          <w:bCs/>
          <w:szCs w:val="24"/>
          <w:lang w:val="en-AU"/>
        </w:rPr>
        <w:t xml:space="preserve">) </w:t>
      </w:r>
      <w:r w:rsidR="003F04B3" w:rsidRPr="00E854F4">
        <w:rPr>
          <w:bCs/>
          <w:szCs w:val="24"/>
          <w:lang w:val="en-AU"/>
        </w:rPr>
        <w:t>presented a paper</w:t>
      </w:r>
      <w:r w:rsidR="00992C35" w:rsidRPr="00E854F4">
        <w:rPr>
          <w:bCs/>
          <w:szCs w:val="24"/>
          <w:lang w:val="en-AU"/>
        </w:rPr>
        <w:t xml:space="preserve"> on </w:t>
      </w:r>
      <w:r w:rsidR="000641B0" w:rsidRPr="00E854F4">
        <w:rPr>
          <w:rFonts w:eastAsia="Batang"/>
          <w:bCs/>
          <w:szCs w:val="24"/>
          <w:lang w:eastAsia="ko-KR"/>
        </w:rPr>
        <w:t>‘5G and Nepal’s Preparation’</w:t>
      </w:r>
      <w:r w:rsidR="00992C35" w:rsidRPr="00E854F4">
        <w:rPr>
          <w:bCs/>
          <w:szCs w:val="24"/>
          <w:lang w:val="en-AU"/>
        </w:rPr>
        <w:t>. They emphasized on the following:</w:t>
      </w:r>
    </w:p>
    <w:p w14:paraId="68340E61" w14:textId="3B94E123" w:rsidR="00992C35" w:rsidRPr="00E854F4" w:rsidRDefault="00992C35" w:rsidP="0063359A">
      <w:pPr>
        <w:pStyle w:val="ListParagraph"/>
        <w:numPr>
          <w:ilvl w:val="0"/>
          <w:numId w:val="18"/>
        </w:numPr>
        <w:tabs>
          <w:tab w:val="left" w:pos="720"/>
        </w:tabs>
        <w:jc w:val="both"/>
        <w:rPr>
          <w:bCs/>
          <w:szCs w:val="24"/>
        </w:rPr>
      </w:pPr>
      <w:r w:rsidRPr="00E854F4">
        <w:rPr>
          <w:bCs/>
          <w:szCs w:val="24"/>
        </w:rPr>
        <w:t>Feasibility study of 5G in Nepa</w:t>
      </w:r>
      <w:r w:rsidR="00DD066F" w:rsidRPr="00E854F4">
        <w:rPr>
          <w:bCs/>
          <w:szCs w:val="24"/>
        </w:rPr>
        <w:t>l</w:t>
      </w:r>
    </w:p>
    <w:p w14:paraId="13C4E6B6" w14:textId="6A293DBE" w:rsidR="0063359A" w:rsidRPr="00E854F4" w:rsidRDefault="0063359A" w:rsidP="0063359A">
      <w:pPr>
        <w:pStyle w:val="ListParagraph"/>
        <w:numPr>
          <w:ilvl w:val="0"/>
          <w:numId w:val="18"/>
        </w:numPr>
        <w:tabs>
          <w:tab w:val="left" w:pos="720"/>
        </w:tabs>
        <w:jc w:val="both"/>
        <w:rPr>
          <w:bCs/>
          <w:szCs w:val="24"/>
        </w:rPr>
      </w:pPr>
      <w:r w:rsidRPr="00E854F4">
        <w:rPr>
          <w:bCs/>
          <w:szCs w:val="24"/>
        </w:rPr>
        <w:t>Allocation of Spectrum for 5G in 2600 MHz band</w:t>
      </w:r>
    </w:p>
    <w:p w14:paraId="2B3434E8" w14:textId="2F6F0F78" w:rsidR="0063359A" w:rsidRPr="00E854F4" w:rsidRDefault="0063359A" w:rsidP="0063359A">
      <w:pPr>
        <w:pStyle w:val="ListParagraph"/>
        <w:numPr>
          <w:ilvl w:val="0"/>
          <w:numId w:val="18"/>
        </w:numPr>
        <w:tabs>
          <w:tab w:val="left" w:pos="720"/>
        </w:tabs>
        <w:jc w:val="both"/>
        <w:rPr>
          <w:bCs/>
          <w:szCs w:val="24"/>
        </w:rPr>
      </w:pPr>
      <w:r w:rsidRPr="00E854F4">
        <w:rPr>
          <w:bCs/>
          <w:szCs w:val="24"/>
        </w:rPr>
        <w:t>Conducted research on interference due to frequency allocation for new technologies such as 5G and Short-Range Device (SRD)</w:t>
      </w:r>
    </w:p>
    <w:p w14:paraId="1B0BF398" w14:textId="52B1394C" w:rsidR="00992C35" w:rsidRPr="00E854F4" w:rsidRDefault="0063359A" w:rsidP="0063359A">
      <w:pPr>
        <w:pStyle w:val="ListParagraph"/>
        <w:tabs>
          <w:tab w:val="left" w:pos="720"/>
        </w:tabs>
        <w:ind w:left="1080"/>
        <w:jc w:val="both"/>
        <w:rPr>
          <w:bCs/>
          <w:szCs w:val="24"/>
        </w:rPr>
      </w:pPr>
      <w:r w:rsidRPr="00E854F4">
        <w:rPr>
          <w:bCs/>
          <w:szCs w:val="24"/>
        </w:rPr>
        <w:t>Master Action Plan for implementation and promotion of 5G in vertical sectors</w:t>
      </w:r>
    </w:p>
    <w:p w14:paraId="5A674D1E" w14:textId="77777777" w:rsidR="00B9638D" w:rsidRPr="00E854F4" w:rsidRDefault="00B9638D" w:rsidP="0060313C">
      <w:pPr>
        <w:pStyle w:val="ListParagraph"/>
        <w:tabs>
          <w:tab w:val="left" w:pos="720"/>
        </w:tabs>
        <w:jc w:val="both"/>
        <w:rPr>
          <w:bCs/>
          <w:szCs w:val="24"/>
          <w:lang w:val="en-AU"/>
        </w:rPr>
      </w:pPr>
    </w:p>
    <w:p w14:paraId="71F9825B" w14:textId="40F67976" w:rsidR="00D1217E" w:rsidRPr="00E854F4" w:rsidRDefault="00687CDB" w:rsidP="0060313C">
      <w:pPr>
        <w:pStyle w:val="ListParagraph"/>
        <w:tabs>
          <w:tab w:val="left" w:pos="720"/>
        </w:tabs>
        <w:jc w:val="both"/>
        <w:rPr>
          <w:rFonts w:cstheme="minorBidi"/>
          <w:bCs/>
          <w:szCs w:val="30"/>
          <w:lang w:val="en-AU" w:bidi="th-TH"/>
        </w:rPr>
      </w:pPr>
      <w:r w:rsidRPr="00E854F4">
        <w:rPr>
          <w:bCs/>
          <w:szCs w:val="24"/>
          <w:lang w:val="en-AU"/>
        </w:rPr>
        <w:t xml:space="preserve">Ms. Tharalika Livera, </w:t>
      </w:r>
      <w:r w:rsidRPr="00E854F4">
        <w:t>Telecommunications Regulatory Commission of Sri Lanka</w:t>
      </w:r>
      <w:r w:rsidRPr="00E854F4">
        <w:rPr>
          <w:bCs/>
          <w:szCs w:val="24"/>
        </w:rPr>
        <w:t xml:space="preserve"> (</w:t>
      </w:r>
      <w:r w:rsidR="00D1217E" w:rsidRPr="00E854F4">
        <w:rPr>
          <w:bCs/>
          <w:szCs w:val="24"/>
          <w:lang w:val="en-AU"/>
        </w:rPr>
        <w:t>TRCSL</w:t>
      </w:r>
      <w:r w:rsidRPr="00E854F4">
        <w:rPr>
          <w:rFonts w:cstheme="minorBidi"/>
          <w:bCs/>
          <w:szCs w:val="30"/>
          <w:lang w:val="en-AU" w:bidi="th-TH"/>
        </w:rPr>
        <w:t>)</w:t>
      </w:r>
      <w:r w:rsidR="006053BE" w:rsidRPr="00E854F4">
        <w:rPr>
          <w:rFonts w:cstheme="minorBidi"/>
          <w:bCs/>
          <w:szCs w:val="30"/>
          <w:lang w:val="en-AU" w:bidi="th-TH"/>
        </w:rPr>
        <w:t xml:space="preserve"> shared insights and experiences where she emphasized on the following:</w:t>
      </w:r>
    </w:p>
    <w:p w14:paraId="0193B7FF" w14:textId="77777777" w:rsidR="006053BE" w:rsidRPr="00E854F4" w:rsidRDefault="006053BE" w:rsidP="006053BE">
      <w:pPr>
        <w:pStyle w:val="ListParagraph"/>
        <w:numPr>
          <w:ilvl w:val="0"/>
          <w:numId w:val="18"/>
        </w:numPr>
        <w:tabs>
          <w:tab w:val="left" w:pos="720"/>
        </w:tabs>
        <w:jc w:val="both"/>
        <w:rPr>
          <w:rFonts w:cstheme="minorBidi"/>
          <w:bCs/>
          <w:szCs w:val="30"/>
          <w:lang w:val="en-AU" w:bidi="th-TH"/>
        </w:rPr>
      </w:pPr>
      <w:r w:rsidRPr="00E854F4">
        <w:rPr>
          <w:rFonts w:cstheme="minorBidi"/>
          <w:bCs/>
          <w:szCs w:val="30"/>
          <w:lang w:val="en-AU" w:bidi="th-TH"/>
        </w:rPr>
        <w:t>Policies and standards for spectrum allocation, harmonizing, pricing and sharing</w:t>
      </w:r>
    </w:p>
    <w:p w14:paraId="4A9E734A" w14:textId="375A5D4C" w:rsidR="006053BE" w:rsidRPr="00E854F4" w:rsidRDefault="006053BE" w:rsidP="006053BE">
      <w:pPr>
        <w:pStyle w:val="ListParagraph"/>
        <w:numPr>
          <w:ilvl w:val="0"/>
          <w:numId w:val="18"/>
        </w:numPr>
        <w:tabs>
          <w:tab w:val="left" w:pos="720"/>
        </w:tabs>
        <w:jc w:val="both"/>
        <w:rPr>
          <w:rFonts w:cstheme="minorBidi"/>
          <w:bCs/>
          <w:szCs w:val="30"/>
          <w:lang w:val="en-AU" w:bidi="th-TH"/>
        </w:rPr>
      </w:pPr>
      <w:r w:rsidRPr="00E854F4">
        <w:rPr>
          <w:rFonts w:cstheme="minorBidi"/>
          <w:bCs/>
          <w:szCs w:val="30"/>
          <w:lang w:val="en-AU" w:bidi="th-TH"/>
        </w:rPr>
        <w:t>Fragmentation during allocation</w:t>
      </w:r>
    </w:p>
    <w:p w14:paraId="6F0F9CCA" w14:textId="41AE01CE" w:rsidR="00687CDB" w:rsidRPr="00E854F4" w:rsidRDefault="006053BE" w:rsidP="006053BE">
      <w:pPr>
        <w:pStyle w:val="ListParagraph"/>
        <w:numPr>
          <w:ilvl w:val="0"/>
          <w:numId w:val="18"/>
        </w:numPr>
        <w:tabs>
          <w:tab w:val="left" w:pos="720"/>
        </w:tabs>
        <w:jc w:val="both"/>
        <w:rPr>
          <w:rFonts w:cstheme="minorBidi"/>
          <w:bCs/>
          <w:szCs w:val="30"/>
          <w:cs/>
          <w:lang w:val="en-AU" w:bidi="th-TH"/>
        </w:rPr>
      </w:pPr>
      <w:r w:rsidRPr="00E854F4">
        <w:rPr>
          <w:rFonts w:cstheme="minorBidi"/>
          <w:bCs/>
          <w:szCs w:val="30"/>
          <w:lang w:val="en-AU" w:bidi="th-TH"/>
        </w:rPr>
        <w:t>Knowledge sharing platform</w:t>
      </w:r>
    </w:p>
    <w:p w14:paraId="38772EEF" w14:textId="77777777" w:rsidR="00B9638D" w:rsidRPr="00E854F4" w:rsidRDefault="00B9638D" w:rsidP="0060313C">
      <w:pPr>
        <w:pStyle w:val="ListParagraph"/>
        <w:tabs>
          <w:tab w:val="left" w:pos="720"/>
        </w:tabs>
        <w:jc w:val="both"/>
        <w:rPr>
          <w:bCs/>
          <w:szCs w:val="24"/>
          <w:lang w:val="en-AU"/>
        </w:rPr>
      </w:pPr>
    </w:p>
    <w:p w14:paraId="0DBCFCD6" w14:textId="0F4370CF" w:rsidR="00D1217E" w:rsidRPr="00E854F4" w:rsidRDefault="00B714C5" w:rsidP="00066F93">
      <w:pPr>
        <w:pStyle w:val="ListParagraph"/>
        <w:tabs>
          <w:tab w:val="left" w:pos="720"/>
        </w:tabs>
        <w:jc w:val="both"/>
        <w:rPr>
          <w:rFonts w:eastAsia="Batang"/>
          <w:szCs w:val="24"/>
          <w:lang w:eastAsia="ko-KR"/>
        </w:rPr>
      </w:pPr>
      <w:r w:rsidRPr="00E854F4">
        <w:rPr>
          <w:bCs/>
          <w:szCs w:val="24"/>
        </w:rPr>
        <w:t xml:space="preserve">Mr. Firdaus Fadzil, </w:t>
      </w:r>
      <w:r w:rsidR="00D1217E" w:rsidRPr="00E854F4">
        <w:rPr>
          <w:bCs/>
          <w:szCs w:val="24"/>
        </w:rPr>
        <w:t>Axiata Group Berhad</w:t>
      </w:r>
      <w:r w:rsidR="00DF20EA" w:rsidRPr="00E854F4">
        <w:rPr>
          <w:bCs/>
          <w:szCs w:val="24"/>
          <w:lang w:val="en-AU"/>
        </w:rPr>
        <w:t xml:space="preserve"> delivered presentation on </w:t>
      </w:r>
      <w:r w:rsidR="00C2783F" w:rsidRPr="00E854F4">
        <w:rPr>
          <w:bCs/>
          <w:szCs w:val="24"/>
          <w:lang w:val="en-AU"/>
        </w:rPr>
        <w:t>‘</w:t>
      </w:r>
      <w:r w:rsidR="00C2783F" w:rsidRPr="00E854F4">
        <w:rPr>
          <w:rFonts w:eastAsia="Batang"/>
          <w:szCs w:val="24"/>
          <w:lang w:val="en-AU" w:eastAsia="ko-KR"/>
        </w:rPr>
        <w:t>N</w:t>
      </w:r>
      <w:r w:rsidR="00C2783F" w:rsidRPr="00E854F4">
        <w:rPr>
          <w:rFonts w:eastAsia="Batang"/>
          <w:szCs w:val="24"/>
          <w:lang w:eastAsia="ko-KR"/>
        </w:rPr>
        <w:t>eutral host InfraCo and its expanding roles in 5G ecosystem</w:t>
      </w:r>
      <w:r w:rsidR="00C2783F" w:rsidRPr="00E854F4">
        <w:rPr>
          <w:rFonts w:eastAsia="Batang"/>
          <w:bCs/>
          <w:szCs w:val="24"/>
          <w:lang w:eastAsia="ko-KR"/>
        </w:rPr>
        <w:t>’</w:t>
      </w:r>
      <w:r w:rsidR="00DF20EA" w:rsidRPr="00E854F4">
        <w:rPr>
          <w:bCs/>
          <w:szCs w:val="24"/>
          <w:lang w:val="en-AU"/>
        </w:rPr>
        <w:t>. They emphasized on the following:</w:t>
      </w:r>
    </w:p>
    <w:p w14:paraId="6C38357B" w14:textId="418014E2" w:rsidR="00DF20EA" w:rsidRPr="00E854F4" w:rsidRDefault="00DF20EA" w:rsidP="00DF20EA">
      <w:pPr>
        <w:pStyle w:val="ListParagraph"/>
        <w:numPr>
          <w:ilvl w:val="0"/>
          <w:numId w:val="18"/>
        </w:numPr>
        <w:tabs>
          <w:tab w:val="left" w:pos="720"/>
        </w:tabs>
        <w:jc w:val="both"/>
        <w:rPr>
          <w:szCs w:val="24"/>
        </w:rPr>
      </w:pPr>
      <w:r w:rsidRPr="00E854F4">
        <w:rPr>
          <w:szCs w:val="24"/>
        </w:rPr>
        <w:t xml:space="preserve">5G unfolds new opportunities for neutral host </w:t>
      </w:r>
      <w:r w:rsidR="00175D10" w:rsidRPr="00E854F4">
        <w:rPr>
          <w:szCs w:val="24"/>
        </w:rPr>
        <w:t>I</w:t>
      </w:r>
      <w:r w:rsidRPr="00E854F4">
        <w:rPr>
          <w:szCs w:val="24"/>
        </w:rPr>
        <w:t>nfra</w:t>
      </w:r>
      <w:r w:rsidR="00175D10" w:rsidRPr="00E854F4">
        <w:rPr>
          <w:szCs w:val="24"/>
        </w:rPr>
        <w:t>C</w:t>
      </w:r>
      <w:r w:rsidRPr="00E854F4">
        <w:rPr>
          <w:szCs w:val="24"/>
        </w:rPr>
        <w:t xml:space="preserve">os to offer new suites of services by aggregating </w:t>
      </w:r>
      <w:r w:rsidR="006738E3" w:rsidRPr="00E854F4">
        <w:rPr>
          <w:szCs w:val="24"/>
        </w:rPr>
        <w:t>hardware</w:t>
      </w:r>
      <w:r w:rsidRPr="00E854F4">
        <w:rPr>
          <w:szCs w:val="24"/>
        </w:rPr>
        <w:t xml:space="preserve"> and enabling data-driven solutions</w:t>
      </w:r>
    </w:p>
    <w:p w14:paraId="376DA9FB" w14:textId="69AE09A6" w:rsidR="00DF20EA" w:rsidRPr="00E854F4" w:rsidRDefault="006738E3" w:rsidP="00DF20EA">
      <w:pPr>
        <w:pStyle w:val="ListParagraph"/>
        <w:numPr>
          <w:ilvl w:val="0"/>
          <w:numId w:val="18"/>
        </w:numPr>
        <w:tabs>
          <w:tab w:val="left" w:pos="720"/>
        </w:tabs>
        <w:jc w:val="both"/>
        <w:rPr>
          <w:szCs w:val="24"/>
        </w:rPr>
      </w:pPr>
      <w:r w:rsidRPr="00E854F4">
        <w:rPr>
          <w:szCs w:val="24"/>
        </w:rPr>
        <w:t>M</w:t>
      </w:r>
      <w:r w:rsidR="00DF20EA" w:rsidRPr="00E854F4">
        <w:rPr>
          <w:szCs w:val="24"/>
        </w:rPr>
        <w:t>ultiple technologies and infra innovation are being seamlessly integrated to enable 5</w:t>
      </w:r>
      <w:r w:rsidRPr="00E854F4">
        <w:rPr>
          <w:szCs w:val="24"/>
        </w:rPr>
        <w:t>G</w:t>
      </w:r>
      <w:r w:rsidR="00DF20EA" w:rsidRPr="00E854F4">
        <w:rPr>
          <w:szCs w:val="24"/>
        </w:rPr>
        <w:t xml:space="preserve"> (standalone) to power up various industrial use cases</w:t>
      </w:r>
    </w:p>
    <w:p w14:paraId="5AD25CFF" w14:textId="54B5268E" w:rsidR="006738E3" w:rsidRPr="00E854F4" w:rsidRDefault="00175D10" w:rsidP="00175D10">
      <w:pPr>
        <w:pStyle w:val="ListParagraph"/>
        <w:numPr>
          <w:ilvl w:val="0"/>
          <w:numId w:val="18"/>
        </w:numPr>
        <w:tabs>
          <w:tab w:val="left" w:pos="720"/>
        </w:tabs>
        <w:jc w:val="both"/>
        <w:rPr>
          <w:szCs w:val="24"/>
        </w:rPr>
      </w:pPr>
      <w:r w:rsidRPr="00E854F4">
        <w:rPr>
          <w:szCs w:val="24"/>
        </w:rPr>
        <w:lastRenderedPageBreak/>
        <w:t>Most South-Asia economies have lower TowerCo penetration, but market structure is changing given the needs to satisfy various sectoral and digital policy objectives</w:t>
      </w:r>
    </w:p>
    <w:p w14:paraId="380530DE" w14:textId="4494FC16" w:rsidR="006738E3" w:rsidRPr="00E854F4" w:rsidRDefault="00C2783F" w:rsidP="006738E3">
      <w:pPr>
        <w:pStyle w:val="ListParagraph"/>
        <w:numPr>
          <w:ilvl w:val="0"/>
          <w:numId w:val="18"/>
        </w:numPr>
        <w:tabs>
          <w:tab w:val="left" w:pos="720"/>
        </w:tabs>
        <w:jc w:val="both"/>
        <w:rPr>
          <w:szCs w:val="24"/>
        </w:rPr>
      </w:pPr>
      <w:r w:rsidRPr="00E854F4">
        <w:rPr>
          <w:szCs w:val="24"/>
        </w:rPr>
        <w:t>N</w:t>
      </w:r>
      <w:r w:rsidR="00175D10" w:rsidRPr="00E854F4">
        <w:rPr>
          <w:szCs w:val="24"/>
        </w:rPr>
        <w:t xml:space="preserve">eutral host </w:t>
      </w:r>
      <w:r w:rsidRPr="00E854F4">
        <w:rPr>
          <w:szCs w:val="24"/>
        </w:rPr>
        <w:t>T</w:t>
      </w:r>
      <w:r w:rsidR="00175D10" w:rsidRPr="00E854F4">
        <w:rPr>
          <w:szCs w:val="24"/>
        </w:rPr>
        <w:t>ower</w:t>
      </w:r>
      <w:r w:rsidRPr="00E854F4">
        <w:rPr>
          <w:szCs w:val="24"/>
        </w:rPr>
        <w:t>C</w:t>
      </w:r>
      <w:r w:rsidR="00175D10" w:rsidRPr="00E854F4">
        <w:rPr>
          <w:szCs w:val="24"/>
        </w:rPr>
        <w:t>o business model is going beyond profit and could make significant impact under conducive policy setting</w:t>
      </w:r>
    </w:p>
    <w:p w14:paraId="7A09ADF6" w14:textId="3DC18257" w:rsidR="006738E3" w:rsidRPr="00E854F4" w:rsidRDefault="00C2783F" w:rsidP="00C2783F">
      <w:pPr>
        <w:pStyle w:val="ListParagraph"/>
        <w:numPr>
          <w:ilvl w:val="0"/>
          <w:numId w:val="18"/>
        </w:numPr>
        <w:tabs>
          <w:tab w:val="left" w:pos="720"/>
        </w:tabs>
        <w:jc w:val="both"/>
        <w:rPr>
          <w:szCs w:val="24"/>
        </w:rPr>
      </w:pPr>
      <w:r w:rsidRPr="00E854F4">
        <w:rPr>
          <w:szCs w:val="24"/>
        </w:rPr>
        <w:t>F</w:t>
      </w:r>
      <w:r w:rsidR="00175D10" w:rsidRPr="00E854F4">
        <w:rPr>
          <w:szCs w:val="24"/>
        </w:rPr>
        <w:t>our areas</w:t>
      </w:r>
      <w:r w:rsidRPr="00E854F4">
        <w:rPr>
          <w:szCs w:val="24"/>
        </w:rPr>
        <w:t xml:space="preserve"> (densification, permitting fees, licensing and efficient site approval process)</w:t>
      </w:r>
      <w:r w:rsidR="00175D10" w:rsidRPr="00E854F4">
        <w:rPr>
          <w:szCs w:val="24"/>
        </w:rPr>
        <w:t xml:space="preserve"> of policy and regulatory reform will ensure deployment of a more pervasive and resilient network infrastructure.</w:t>
      </w:r>
    </w:p>
    <w:p w14:paraId="35B9BEBC" w14:textId="77777777" w:rsidR="0060313C" w:rsidRPr="00E854F4" w:rsidRDefault="0060313C" w:rsidP="00CD369D">
      <w:pPr>
        <w:tabs>
          <w:tab w:val="left" w:pos="720"/>
        </w:tabs>
        <w:jc w:val="both"/>
        <w:rPr>
          <w:bCs/>
          <w:lang w:val="en-AU"/>
        </w:rPr>
      </w:pPr>
    </w:p>
    <w:p w14:paraId="7D0A27E8" w14:textId="77777777" w:rsidR="0060313C" w:rsidRPr="00E854F4" w:rsidRDefault="0060313C" w:rsidP="002036E8">
      <w:pPr>
        <w:jc w:val="both"/>
      </w:pPr>
    </w:p>
    <w:p w14:paraId="09A9EA2B" w14:textId="41A7A757" w:rsidR="0060313C" w:rsidRPr="00E854F4" w:rsidRDefault="008A6327" w:rsidP="008A6327">
      <w:pPr>
        <w:rPr>
          <w:b/>
          <w:bCs/>
        </w:rPr>
      </w:pPr>
      <w:r w:rsidRPr="00E854F4">
        <w:rPr>
          <w:b/>
          <w:bCs/>
        </w:rPr>
        <w:t>5.</w:t>
      </w:r>
      <w:r w:rsidRPr="00E854F4">
        <w:rPr>
          <w:b/>
          <w:bCs/>
        </w:rPr>
        <w:tab/>
      </w:r>
      <w:r w:rsidR="0060313C" w:rsidRPr="00E854F4">
        <w:rPr>
          <w:b/>
          <w:bCs/>
        </w:rPr>
        <w:t xml:space="preserve">SESSION </w:t>
      </w:r>
      <w:r w:rsidR="00424C2D" w:rsidRPr="00E854F4">
        <w:rPr>
          <w:b/>
          <w:bCs/>
        </w:rPr>
        <w:t>3</w:t>
      </w:r>
      <w:r w:rsidR="0060313C" w:rsidRPr="00E854F4">
        <w:rPr>
          <w:b/>
          <w:bCs/>
        </w:rPr>
        <w:t xml:space="preserve">: </w:t>
      </w:r>
      <w:r w:rsidR="0060313C" w:rsidRPr="00E854F4">
        <w:rPr>
          <w:bCs/>
          <w:i/>
        </w:rPr>
        <w:t>(14:00 – 15:30</w:t>
      </w:r>
      <w:r w:rsidR="00CA7B1F" w:rsidRPr="00E854F4">
        <w:rPr>
          <w:bCs/>
          <w:i/>
        </w:rPr>
        <w:t xml:space="preserve"> hrs.</w:t>
      </w:r>
      <w:r w:rsidR="0060313C" w:rsidRPr="00E854F4">
        <w:rPr>
          <w:bCs/>
          <w:i/>
        </w:rPr>
        <w:t xml:space="preserve">, </w:t>
      </w:r>
      <w:r w:rsidRPr="00E854F4">
        <w:rPr>
          <w:bCs/>
          <w:i/>
        </w:rPr>
        <w:t>25 May</w:t>
      </w:r>
      <w:r w:rsidR="0060313C" w:rsidRPr="00E854F4">
        <w:rPr>
          <w:bCs/>
          <w:i/>
        </w:rPr>
        <w:t xml:space="preserve"> 20</w:t>
      </w:r>
      <w:r w:rsidRPr="00E854F4">
        <w:rPr>
          <w:bCs/>
          <w:i/>
        </w:rPr>
        <w:t>22</w:t>
      </w:r>
      <w:r w:rsidR="0060313C" w:rsidRPr="00E854F4">
        <w:rPr>
          <w:bCs/>
          <w:i/>
        </w:rPr>
        <w:t>)</w:t>
      </w:r>
    </w:p>
    <w:p w14:paraId="06DF5DA5" w14:textId="77777777" w:rsidR="00883294" w:rsidRPr="00E854F4" w:rsidRDefault="00883294" w:rsidP="008A6327">
      <w:pPr>
        <w:pStyle w:val="ListParagraph"/>
        <w:tabs>
          <w:tab w:val="left" w:pos="720"/>
        </w:tabs>
        <w:jc w:val="both"/>
        <w:rPr>
          <w:b/>
          <w:bCs/>
          <w:szCs w:val="24"/>
        </w:rPr>
      </w:pPr>
    </w:p>
    <w:p w14:paraId="743AFC66" w14:textId="186F74C5" w:rsidR="008A6327" w:rsidRPr="00E854F4" w:rsidRDefault="008A6327" w:rsidP="008A6327">
      <w:pPr>
        <w:pStyle w:val="ListParagraph"/>
        <w:tabs>
          <w:tab w:val="left" w:pos="720"/>
        </w:tabs>
        <w:jc w:val="both"/>
        <w:rPr>
          <w:rFonts w:eastAsia="Batang"/>
          <w:b/>
          <w:bCs/>
          <w:i/>
          <w:iCs/>
          <w:szCs w:val="24"/>
          <w:lang w:eastAsia="ko-KR"/>
        </w:rPr>
      </w:pPr>
      <w:r w:rsidRPr="00E854F4">
        <w:rPr>
          <w:b/>
          <w:bCs/>
          <w:szCs w:val="24"/>
        </w:rPr>
        <w:t xml:space="preserve">Discussion on Work Item </w:t>
      </w:r>
      <w:r w:rsidRPr="00E854F4">
        <w:rPr>
          <w:b/>
          <w:bCs/>
          <w:i/>
          <w:szCs w:val="24"/>
        </w:rPr>
        <w:t>(</w:t>
      </w:r>
      <w:r w:rsidRPr="00E854F4">
        <w:rPr>
          <w:rFonts w:eastAsia="Batang"/>
          <w:b/>
          <w:bCs/>
          <w:i/>
          <w:iCs/>
          <w:szCs w:val="24"/>
          <w:lang w:eastAsia="ko-KR"/>
        </w:rPr>
        <w:t>Development of enabling policy and regulatory environments, in the context of SATRC, to embrace the new ecosystem brought by 5G)</w:t>
      </w:r>
    </w:p>
    <w:p w14:paraId="660CC2FE" w14:textId="77777777" w:rsidR="0060313C" w:rsidRPr="00E854F4" w:rsidRDefault="0060313C" w:rsidP="0060313C">
      <w:pPr>
        <w:pStyle w:val="ListParagraph"/>
        <w:tabs>
          <w:tab w:val="left" w:pos="720"/>
        </w:tabs>
        <w:ind w:hanging="720"/>
        <w:jc w:val="both"/>
        <w:rPr>
          <w:szCs w:val="24"/>
        </w:rPr>
      </w:pPr>
    </w:p>
    <w:p w14:paraId="0CABAAE8" w14:textId="0F0AFB62" w:rsidR="00BA66BC" w:rsidRPr="00E854F4" w:rsidRDefault="00BA66BC" w:rsidP="007A3CFA">
      <w:pPr>
        <w:ind w:firstLine="720"/>
        <w:rPr>
          <w:rFonts w:eastAsia="Batang"/>
          <w:b/>
          <w:bCs/>
          <w:lang w:eastAsia="ko-KR"/>
        </w:rPr>
      </w:pPr>
      <w:r w:rsidRPr="00E854F4">
        <w:rPr>
          <w:rFonts w:eastAsia="Batang"/>
          <w:b/>
          <w:bCs/>
          <w:lang w:eastAsia="ko-KR"/>
        </w:rPr>
        <w:t>Appointment of the Lead Expert for Work Item</w:t>
      </w:r>
      <w:r w:rsidR="00106616" w:rsidRPr="00E854F4">
        <w:rPr>
          <w:rFonts w:eastAsia="Batang"/>
          <w:b/>
          <w:bCs/>
          <w:lang w:eastAsia="ko-KR"/>
        </w:rPr>
        <w:t>-1</w:t>
      </w:r>
    </w:p>
    <w:p w14:paraId="335AA720" w14:textId="77777777" w:rsidR="00404663" w:rsidRPr="00E854F4" w:rsidRDefault="00404663" w:rsidP="007A3CFA">
      <w:pPr>
        <w:ind w:firstLine="720"/>
        <w:rPr>
          <w:rFonts w:eastAsia="Batang"/>
          <w:b/>
          <w:bCs/>
          <w:lang w:eastAsia="ko-KR"/>
        </w:rPr>
      </w:pPr>
    </w:p>
    <w:p w14:paraId="3F134F8A" w14:textId="3E976160" w:rsidR="00106616" w:rsidRPr="00E854F4" w:rsidRDefault="00BA66BC" w:rsidP="00106616">
      <w:pPr>
        <w:pStyle w:val="ListParagraph"/>
        <w:tabs>
          <w:tab w:val="left" w:pos="720"/>
        </w:tabs>
        <w:jc w:val="both"/>
        <w:rPr>
          <w:rFonts w:eastAsia="Batang"/>
          <w:szCs w:val="24"/>
          <w:lang w:eastAsia="ko-KR"/>
        </w:rPr>
      </w:pPr>
      <w:r w:rsidRPr="00E854F4">
        <w:rPr>
          <w:rFonts w:eastAsia="Batang"/>
          <w:szCs w:val="24"/>
          <w:lang w:eastAsia="ko-KR"/>
        </w:rPr>
        <w:t xml:space="preserve">The Chair proposed </w:t>
      </w:r>
      <w:r w:rsidR="00106616" w:rsidRPr="00E854F4">
        <w:rPr>
          <w:rFonts w:eastAsia="Batang"/>
          <w:szCs w:val="24"/>
          <w:lang w:eastAsia="ko-KR"/>
        </w:rPr>
        <w:t xml:space="preserve">the name of </w:t>
      </w:r>
      <w:r w:rsidRPr="00E854F4">
        <w:rPr>
          <w:rFonts w:eastAsia="Batang"/>
          <w:szCs w:val="24"/>
          <w:lang w:eastAsia="ko-KR"/>
        </w:rPr>
        <w:t>Ms. Vibha Tomar</w:t>
      </w:r>
      <w:r w:rsidR="007208A0" w:rsidRPr="00E854F4">
        <w:rPr>
          <w:rFonts w:eastAsia="Batang"/>
          <w:szCs w:val="24"/>
          <w:lang w:eastAsia="ko-KR"/>
        </w:rPr>
        <w:t xml:space="preserve">, </w:t>
      </w:r>
      <w:r w:rsidR="007208A0" w:rsidRPr="00E854F4">
        <w:rPr>
          <w:rFonts w:eastAsia="Batang"/>
          <w:szCs w:val="24"/>
          <w:lang w:bidi="th-TH"/>
        </w:rPr>
        <w:t>Telecom Regulatory Authority of India</w:t>
      </w:r>
      <w:r w:rsidR="00106616" w:rsidRPr="00E854F4">
        <w:rPr>
          <w:rFonts w:eastAsia="Batang"/>
          <w:szCs w:val="24"/>
          <w:lang w:eastAsia="ko-KR"/>
        </w:rPr>
        <w:t xml:space="preserve"> (TRAI)</w:t>
      </w:r>
      <w:r w:rsidRPr="00E854F4">
        <w:rPr>
          <w:rFonts w:eastAsia="Batang"/>
          <w:szCs w:val="24"/>
          <w:lang w:eastAsia="ko-KR"/>
        </w:rPr>
        <w:t xml:space="preserve"> </w:t>
      </w:r>
      <w:r w:rsidR="00106616" w:rsidRPr="00E854F4">
        <w:rPr>
          <w:rFonts w:eastAsia="Batang"/>
          <w:szCs w:val="24"/>
          <w:lang w:eastAsia="ko-KR"/>
        </w:rPr>
        <w:t>as the</w:t>
      </w:r>
      <w:r w:rsidRPr="00E854F4">
        <w:rPr>
          <w:rFonts w:eastAsia="Batang"/>
          <w:szCs w:val="24"/>
          <w:lang w:eastAsia="ko-KR"/>
        </w:rPr>
        <w:t xml:space="preserve"> Lead Expert</w:t>
      </w:r>
      <w:r w:rsidR="00106616" w:rsidRPr="00E854F4">
        <w:rPr>
          <w:rFonts w:eastAsia="Batang"/>
          <w:szCs w:val="24"/>
          <w:lang w:eastAsia="ko-KR"/>
        </w:rPr>
        <w:t xml:space="preserve"> </w:t>
      </w:r>
      <w:r w:rsidR="00106616" w:rsidRPr="00E854F4">
        <w:rPr>
          <w:szCs w:val="24"/>
        </w:rPr>
        <w:t>Work Item-1</w:t>
      </w:r>
      <w:r w:rsidR="00106616" w:rsidRPr="00E854F4">
        <w:rPr>
          <w:rFonts w:eastAsia="Batang"/>
          <w:szCs w:val="24"/>
          <w:lang w:eastAsia="ko-KR"/>
        </w:rPr>
        <w:t>. There was no comment from the meeting. Hence, Ms. Vibha Tomar</w:t>
      </w:r>
      <w:r w:rsidR="006053BE" w:rsidRPr="00E854F4">
        <w:rPr>
          <w:rFonts w:eastAsia="Batang"/>
          <w:szCs w:val="24"/>
          <w:lang w:eastAsia="ko-KR"/>
        </w:rPr>
        <w:t xml:space="preserve">, </w:t>
      </w:r>
      <w:r w:rsidR="006053BE" w:rsidRPr="00E854F4">
        <w:rPr>
          <w:rFonts w:eastAsia="Batang"/>
          <w:szCs w:val="24"/>
          <w:lang w:bidi="th-TH"/>
        </w:rPr>
        <w:t>Telecom Regulatory Authority of India</w:t>
      </w:r>
      <w:r w:rsidR="00106616" w:rsidRPr="00E854F4">
        <w:rPr>
          <w:rFonts w:eastAsia="Batang"/>
          <w:szCs w:val="24"/>
          <w:lang w:eastAsia="ko-KR"/>
        </w:rPr>
        <w:t xml:space="preserve"> (TRAI) </w:t>
      </w:r>
      <w:r w:rsidR="008B4F9A" w:rsidRPr="00E854F4">
        <w:rPr>
          <w:rFonts w:eastAsia="Batang"/>
          <w:szCs w:val="24"/>
          <w:lang w:eastAsia="ko-KR"/>
        </w:rPr>
        <w:t>was</w:t>
      </w:r>
      <w:r w:rsidR="00106616" w:rsidRPr="00E854F4">
        <w:rPr>
          <w:rFonts w:eastAsia="Batang"/>
          <w:szCs w:val="24"/>
          <w:lang w:eastAsia="ko-KR"/>
        </w:rPr>
        <w:t xml:space="preserve"> appointed as the Lead Expert of Work Item 1.</w:t>
      </w:r>
    </w:p>
    <w:p w14:paraId="7AB65937" w14:textId="77777777" w:rsidR="00BA66BC" w:rsidRPr="00E854F4" w:rsidRDefault="00BA66BC" w:rsidP="00106616">
      <w:pPr>
        <w:rPr>
          <w:rFonts w:eastAsia="Batang"/>
          <w:lang w:eastAsia="ko-KR"/>
        </w:rPr>
      </w:pPr>
    </w:p>
    <w:p w14:paraId="5DA8A8AE" w14:textId="64AD8818" w:rsidR="00106616" w:rsidRPr="00E854F4" w:rsidRDefault="007A3CFA" w:rsidP="007A3CFA">
      <w:pPr>
        <w:tabs>
          <w:tab w:val="left" w:pos="720"/>
        </w:tabs>
        <w:jc w:val="both"/>
        <w:rPr>
          <w:b/>
          <w:lang w:val="en-AU"/>
        </w:rPr>
      </w:pPr>
      <w:r w:rsidRPr="00E854F4">
        <w:rPr>
          <w:bCs/>
          <w:lang w:val="en-AU"/>
        </w:rPr>
        <w:tab/>
      </w:r>
      <w:r w:rsidR="00106616" w:rsidRPr="00E854F4">
        <w:rPr>
          <w:b/>
          <w:lang w:val="en-AU"/>
        </w:rPr>
        <w:t>Discussion on the Work Plan of Work Item-1</w:t>
      </w:r>
    </w:p>
    <w:p w14:paraId="704ADBC1" w14:textId="77777777" w:rsidR="00404663" w:rsidRPr="00E854F4" w:rsidRDefault="00404663" w:rsidP="007A3CFA">
      <w:pPr>
        <w:tabs>
          <w:tab w:val="left" w:pos="720"/>
        </w:tabs>
        <w:jc w:val="both"/>
        <w:rPr>
          <w:b/>
          <w:lang w:val="en-AU"/>
        </w:rPr>
      </w:pPr>
    </w:p>
    <w:p w14:paraId="0E53B1B3" w14:textId="26B16144" w:rsidR="00106616" w:rsidRPr="00E854F4" w:rsidRDefault="00106616" w:rsidP="00106616">
      <w:pPr>
        <w:tabs>
          <w:tab w:val="left" w:pos="720"/>
        </w:tabs>
        <w:ind w:left="720"/>
        <w:jc w:val="both"/>
        <w:rPr>
          <w:bCs/>
          <w:lang w:val="en-AU"/>
        </w:rPr>
      </w:pPr>
      <w:r w:rsidRPr="00E854F4">
        <w:rPr>
          <w:bCs/>
          <w:lang w:val="en-AU"/>
        </w:rPr>
        <w:t>Mr. Devendra Dwivedi</w:t>
      </w:r>
      <w:r w:rsidR="006053BE" w:rsidRPr="00E854F4">
        <w:rPr>
          <w:bCs/>
          <w:lang w:val="en-AU"/>
        </w:rPr>
        <w:t xml:space="preserve">, </w:t>
      </w:r>
      <w:r w:rsidR="006053BE" w:rsidRPr="00E854F4">
        <w:rPr>
          <w:rFonts w:eastAsia="Batang"/>
          <w:lang w:bidi="th-TH"/>
        </w:rPr>
        <w:t>Telecom Regulatory Authority of India</w:t>
      </w:r>
      <w:r w:rsidRPr="00E854F4">
        <w:rPr>
          <w:bCs/>
          <w:lang w:val="en-AU"/>
        </w:rPr>
        <w:t xml:space="preserve"> (TRAI) presented the draft Work Plan of the Work Item-1.</w:t>
      </w:r>
      <w:r w:rsidR="0062681A" w:rsidRPr="00E854F4">
        <w:rPr>
          <w:bCs/>
          <w:lang w:val="en-AU"/>
        </w:rPr>
        <w:t xml:space="preserve"> After detailed discussion, the Work Plan of the Work Item-1 </w:t>
      </w:r>
      <w:r w:rsidR="00EA33F1" w:rsidRPr="00E854F4">
        <w:rPr>
          <w:bCs/>
          <w:lang w:val="en-AU"/>
        </w:rPr>
        <w:t>was</w:t>
      </w:r>
      <w:r w:rsidR="0062681A" w:rsidRPr="00E854F4">
        <w:rPr>
          <w:bCs/>
          <w:lang w:val="en-AU"/>
        </w:rPr>
        <w:t xml:space="preserve"> finalized.</w:t>
      </w:r>
    </w:p>
    <w:p w14:paraId="73D49254" w14:textId="77777777" w:rsidR="007B72D0" w:rsidRPr="00E854F4" w:rsidRDefault="007B72D0" w:rsidP="00106616">
      <w:pPr>
        <w:tabs>
          <w:tab w:val="left" w:pos="720"/>
        </w:tabs>
        <w:ind w:left="720"/>
        <w:jc w:val="both"/>
        <w:rPr>
          <w:bCs/>
          <w:lang w:val="en-AU"/>
        </w:rPr>
      </w:pPr>
    </w:p>
    <w:p w14:paraId="57668D35" w14:textId="02DD6F8E" w:rsidR="00106616" w:rsidRPr="00E854F4" w:rsidRDefault="007A3CFA" w:rsidP="007A3CFA">
      <w:pPr>
        <w:tabs>
          <w:tab w:val="left" w:pos="720"/>
        </w:tabs>
        <w:jc w:val="both"/>
        <w:rPr>
          <w:b/>
          <w:lang w:val="en-AU"/>
        </w:rPr>
      </w:pPr>
      <w:r w:rsidRPr="00E854F4">
        <w:rPr>
          <w:bCs/>
          <w:lang w:val="en-AU"/>
        </w:rPr>
        <w:tab/>
      </w:r>
      <w:r w:rsidR="00106616" w:rsidRPr="00E854F4">
        <w:rPr>
          <w:b/>
          <w:lang w:val="en-AU"/>
        </w:rPr>
        <w:t>Discussion on the Questionnaire of Work Item 1</w:t>
      </w:r>
    </w:p>
    <w:p w14:paraId="040D588E" w14:textId="77777777" w:rsidR="00404663" w:rsidRPr="00E854F4" w:rsidRDefault="00404663" w:rsidP="007A3CFA">
      <w:pPr>
        <w:tabs>
          <w:tab w:val="left" w:pos="720"/>
        </w:tabs>
        <w:jc w:val="both"/>
        <w:rPr>
          <w:b/>
          <w:lang w:val="en-AU"/>
        </w:rPr>
      </w:pPr>
    </w:p>
    <w:p w14:paraId="5E6F2109" w14:textId="09216840" w:rsidR="0060313C" w:rsidRPr="00E854F4" w:rsidRDefault="007B72D0" w:rsidP="007B72D0">
      <w:pPr>
        <w:tabs>
          <w:tab w:val="left" w:pos="720"/>
        </w:tabs>
        <w:ind w:left="720"/>
        <w:jc w:val="both"/>
        <w:rPr>
          <w:bCs/>
          <w:lang w:val="en-AU"/>
        </w:rPr>
      </w:pPr>
      <w:r w:rsidRPr="00E854F4">
        <w:rPr>
          <w:bCs/>
          <w:lang w:val="en-AU"/>
        </w:rPr>
        <w:t>Mr. Devendra Dwivedi</w:t>
      </w:r>
      <w:r w:rsidR="006053BE" w:rsidRPr="00E854F4">
        <w:rPr>
          <w:bCs/>
          <w:lang w:val="en-AU"/>
        </w:rPr>
        <w:t xml:space="preserve">, </w:t>
      </w:r>
      <w:r w:rsidR="006053BE" w:rsidRPr="00E854F4">
        <w:rPr>
          <w:rFonts w:eastAsia="Batang"/>
          <w:lang w:bidi="th-TH"/>
        </w:rPr>
        <w:t>Telecom Regulatory Authority of India</w:t>
      </w:r>
      <w:r w:rsidR="006053BE" w:rsidRPr="00E854F4">
        <w:rPr>
          <w:bCs/>
          <w:lang w:val="en-AU"/>
        </w:rPr>
        <w:t xml:space="preserve"> </w:t>
      </w:r>
      <w:r w:rsidRPr="00E854F4">
        <w:rPr>
          <w:bCs/>
          <w:lang w:val="en-AU"/>
        </w:rPr>
        <w:t xml:space="preserve">(TRAI) presented the proposed Questionnaires of the Work Item-1. After detailed discussion, fifteen </w:t>
      </w:r>
      <w:r w:rsidR="0060313C" w:rsidRPr="00E854F4">
        <w:rPr>
          <w:bCs/>
          <w:lang w:val="en-AU"/>
        </w:rPr>
        <w:t>(15) questions were included in the questionnaire on</w:t>
      </w:r>
      <w:r w:rsidRPr="00E854F4">
        <w:rPr>
          <w:bCs/>
          <w:lang w:val="en-AU"/>
        </w:rPr>
        <w:t xml:space="preserve"> Work Item-1</w:t>
      </w:r>
      <w:r w:rsidR="0060313C" w:rsidRPr="00E854F4">
        <w:rPr>
          <w:bCs/>
          <w:lang w:val="en-AU"/>
        </w:rPr>
        <w:t>.</w:t>
      </w:r>
    </w:p>
    <w:p w14:paraId="685345C3" w14:textId="77777777" w:rsidR="0060313C" w:rsidRPr="00E854F4" w:rsidRDefault="0060313C" w:rsidP="0060313C">
      <w:pPr>
        <w:jc w:val="both"/>
      </w:pPr>
    </w:p>
    <w:p w14:paraId="5DA82E78" w14:textId="77777777" w:rsidR="0060313C" w:rsidRPr="00E854F4" w:rsidRDefault="0060313C" w:rsidP="0060313C">
      <w:pPr>
        <w:pStyle w:val="ListParagraph"/>
        <w:ind w:hanging="720"/>
        <w:jc w:val="both"/>
        <w:rPr>
          <w:szCs w:val="24"/>
        </w:rPr>
      </w:pPr>
    </w:p>
    <w:p w14:paraId="180B8943" w14:textId="3A1B6750" w:rsidR="0060313C" w:rsidRPr="00E854F4" w:rsidRDefault="007A3CFA" w:rsidP="007A3CFA">
      <w:pPr>
        <w:rPr>
          <w:b/>
          <w:bCs/>
        </w:rPr>
      </w:pPr>
      <w:r w:rsidRPr="00E854F4">
        <w:rPr>
          <w:b/>
          <w:bCs/>
        </w:rPr>
        <w:t>6.</w:t>
      </w:r>
      <w:r w:rsidRPr="00E854F4">
        <w:rPr>
          <w:b/>
          <w:bCs/>
        </w:rPr>
        <w:tab/>
      </w:r>
      <w:r w:rsidR="0060313C" w:rsidRPr="00E854F4">
        <w:rPr>
          <w:b/>
          <w:bCs/>
        </w:rPr>
        <w:t xml:space="preserve">SESSION </w:t>
      </w:r>
      <w:r w:rsidRPr="00E854F4">
        <w:rPr>
          <w:b/>
          <w:bCs/>
        </w:rPr>
        <w:t>4</w:t>
      </w:r>
      <w:r w:rsidR="0060313C" w:rsidRPr="00E854F4">
        <w:rPr>
          <w:b/>
          <w:bCs/>
        </w:rPr>
        <w:t xml:space="preserve">: </w:t>
      </w:r>
      <w:r w:rsidR="0060313C" w:rsidRPr="00E854F4">
        <w:rPr>
          <w:bCs/>
          <w:i/>
        </w:rPr>
        <w:t>(15:45 – 17:00</w:t>
      </w:r>
      <w:r w:rsidR="00CA7B1F" w:rsidRPr="00E854F4">
        <w:rPr>
          <w:bCs/>
          <w:i/>
        </w:rPr>
        <w:t xml:space="preserve"> hrs.</w:t>
      </w:r>
      <w:r w:rsidR="0060313C" w:rsidRPr="00E854F4">
        <w:rPr>
          <w:bCs/>
          <w:i/>
        </w:rPr>
        <w:t xml:space="preserve">, 25 </w:t>
      </w:r>
      <w:r w:rsidR="00CA7B1F" w:rsidRPr="00E854F4">
        <w:rPr>
          <w:bCs/>
          <w:i/>
        </w:rPr>
        <w:t>May</w:t>
      </w:r>
      <w:r w:rsidR="0060313C" w:rsidRPr="00E854F4">
        <w:rPr>
          <w:bCs/>
          <w:i/>
        </w:rPr>
        <w:t xml:space="preserve"> 20</w:t>
      </w:r>
      <w:r w:rsidR="00CA7B1F" w:rsidRPr="00E854F4">
        <w:rPr>
          <w:bCs/>
          <w:i/>
        </w:rPr>
        <w:t>22</w:t>
      </w:r>
      <w:r w:rsidR="0060313C" w:rsidRPr="00E854F4">
        <w:rPr>
          <w:bCs/>
          <w:i/>
        </w:rPr>
        <w:t>)</w:t>
      </w:r>
      <w:r w:rsidR="0060313C" w:rsidRPr="00E854F4">
        <w:rPr>
          <w:b/>
          <w:bCs/>
        </w:rPr>
        <w:t xml:space="preserve"> </w:t>
      </w:r>
    </w:p>
    <w:p w14:paraId="7997E05F" w14:textId="77777777" w:rsidR="00571CDD" w:rsidRPr="00E854F4" w:rsidRDefault="00571CDD" w:rsidP="0060313C">
      <w:pPr>
        <w:pStyle w:val="ListParagraph"/>
        <w:autoSpaceDE/>
        <w:autoSpaceDN/>
        <w:rPr>
          <w:b/>
          <w:bCs/>
          <w:szCs w:val="24"/>
        </w:rPr>
      </w:pPr>
    </w:p>
    <w:p w14:paraId="0D9D96C0" w14:textId="498E77D4" w:rsidR="0060313C" w:rsidRPr="00E854F4" w:rsidRDefault="0060313C" w:rsidP="0060313C">
      <w:pPr>
        <w:pStyle w:val="ListParagraph"/>
        <w:autoSpaceDE/>
        <w:autoSpaceDN/>
        <w:rPr>
          <w:b/>
          <w:bCs/>
          <w:szCs w:val="24"/>
        </w:rPr>
      </w:pPr>
      <w:r w:rsidRPr="00E854F4">
        <w:rPr>
          <w:b/>
          <w:bCs/>
          <w:szCs w:val="24"/>
        </w:rPr>
        <w:t xml:space="preserve">Discussion on Work Item </w:t>
      </w:r>
      <w:r w:rsidRPr="00E854F4">
        <w:rPr>
          <w:b/>
          <w:bCs/>
          <w:i/>
          <w:szCs w:val="24"/>
        </w:rPr>
        <w:t>(</w:t>
      </w:r>
      <w:r w:rsidR="00CA7B1F" w:rsidRPr="00E854F4">
        <w:rPr>
          <w:b/>
          <w:bCs/>
          <w:i/>
          <w:szCs w:val="24"/>
        </w:rPr>
        <w:t>Telecom active infrastructure sharing</w:t>
      </w:r>
      <w:r w:rsidRPr="00E854F4">
        <w:rPr>
          <w:b/>
          <w:bCs/>
          <w:i/>
          <w:szCs w:val="24"/>
        </w:rPr>
        <w:t>)</w:t>
      </w:r>
    </w:p>
    <w:p w14:paraId="71ACFB32" w14:textId="77777777" w:rsidR="0060313C" w:rsidRPr="00E854F4" w:rsidRDefault="0060313C" w:rsidP="0060313C">
      <w:pPr>
        <w:pStyle w:val="ListParagraph"/>
        <w:tabs>
          <w:tab w:val="left" w:pos="720"/>
        </w:tabs>
        <w:ind w:hanging="720"/>
        <w:jc w:val="both"/>
        <w:rPr>
          <w:szCs w:val="24"/>
        </w:rPr>
      </w:pPr>
    </w:p>
    <w:p w14:paraId="7D8E1526" w14:textId="61236062" w:rsidR="00CA2DCA" w:rsidRPr="00E854F4" w:rsidRDefault="00CA2DCA" w:rsidP="00CA2DCA">
      <w:pPr>
        <w:pStyle w:val="ListParagraph"/>
        <w:tabs>
          <w:tab w:val="left" w:pos="720"/>
        </w:tabs>
        <w:jc w:val="both"/>
        <w:rPr>
          <w:bCs/>
          <w:szCs w:val="24"/>
          <w:lang w:val="en-AU"/>
        </w:rPr>
      </w:pPr>
      <w:r w:rsidRPr="00E854F4">
        <w:rPr>
          <w:bCs/>
          <w:szCs w:val="24"/>
          <w:lang w:val="en-AU"/>
        </w:rPr>
        <w:t>The delegates from following Administrations/Organization presented on Work Item</w:t>
      </w:r>
      <w:r w:rsidR="00432388">
        <w:rPr>
          <w:bCs/>
          <w:szCs w:val="24"/>
          <w:lang w:val="en-AU"/>
        </w:rPr>
        <w:t xml:space="preserve"> 2</w:t>
      </w:r>
      <w:r w:rsidRPr="00E854F4">
        <w:rPr>
          <w:bCs/>
          <w:szCs w:val="24"/>
          <w:lang w:val="en-AU"/>
        </w:rPr>
        <w:t>:</w:t>
      </w:r>
    </w:p>
    <w:p w14:paraId="5BE5837D" w14:textId="710D3DF7" w:rsidR="0060313C" w:rsidRPr="00E854F4" w:rsidRDefault="0060313C" w:rsidP="00CA2DCA">
      <w:pPr>
        <w:pStyle w:val="ListParagraph"/>
        <w:tabs>
          <w:tab w:val="left" w:pos="720"/>
        </w:tabs>
        <w:ind w:hanging="720"/>
        <w:jc w:val="both"/>
        <w:rPr>
          <w:rFonts w:cstheme="minorBidi"/>
          <w:bCs/>
          <w:lang w:val="en-AU" w:bidi="th-TH"/>
        </w:rPr>
      </w:pPr>
    </w:p>
    <w:p w14:paraId="0F4260F7" w14:textId="5822918F" w:rsidR="000030CB" w:rsidRPr="00E854F4" w:rsidRDefault="00B714C5" w:rsidP="00066F93">
      <w:pPr>
        <w:pStyle w:val="ListParagraph"/>
        <w:tabs>
          <w:tab w:val="left" w:pos="720"/>
        </w:tabs>
        <w:jc w:val="both"/>
        <w:rPr>
          <w:bCs/>
          <w:szCs w:val="24"/>
        </w:rPr>
      </w:pPr>
      <w:r w:rsidRPr="00E854F4">
        <w:rPr>
          <w:rFonts w:eastAsia="Batang"/>
          <w:lang w:bidi="th-TH"/>
        </w:rPr>
        <w:t xml:space="preserve">Mr. Khalid Wazir, </w:t>
      </w:r>
      <w:r w:rsidR="000030CB" w:rsidRPr="00E854F4">
        <w:rPr>
          <w:rFonts w:eastAsia="Batang"/>
          <w:lang w:bidi="th-TH"/>
        </w:rPr>
        <w:t>Pakistan Telecommunication Authority</w:t>
      </w:r>
      <w:r w:rsidR="000030CB" w:rsidRPr="00E854F4">
        <w:rPr>
          <w:szCs w:val="24"/>
          <w:lang w:val="en-AU"/>
        </w:rPr>
        <w:t xml:space="preserve"> (PTA) delivered presentation on </w:t>
      </w:r>
      <w:r w:rsidR="000030CB" w:rsidRPr="00E854F4">
        <w:rPr>
          <w:rFonts w:eastAsia="Batang"/>
          <w:szCs w:val="24"/>
          <w:lang w:eastAsia="ko-KR"/>
        </w:rPr>
        <w:t>‘Telecom active infrastructure sharing’</w:t>
      </w:r>
      <w:r w:rsidR="000030CB" w:rsidRPr="00E854F4">
        <w:rPr>
          <w:szCs w:val="24"/>
          <w:lang w:val="en-AU"/>
        </w:rPr>
        <w:t>.</w:t>
      </w:r>
      <w:r w:rsidR="000030CB" w:rsidRPr="00E854F4">
        <w:rPr>
          <w:bCs/>
          <w:szCs w:val="24"/>
          <w:lang w:val="en-AU"/>
        </w:rPr>
        <w:t xml:space="preserve"> They emphasized on the following:</w:t>
      </w:r>
    </w:p>
    <w:p w14:paraId="240F2DC2" w14:textId="46CFBB0C" w:rsidR="000030CB" w:rsidRPr="00E854F4" w:rsidRDefault="00053555" w:rsidP="00053555">
      <w:pPr>
        <w:pStyle w:val="ListParagraph"/>
        <w:numPr>
          <w:ilvl w:val="0"/>
          <w:numId w:val="18"/>
        </w:numPr>
        <w:tabs>
          <w:tab w:val="left" w:pos="720"/>
        </w:tabs>
        <w:jc w:val="both"/>
        <w:rPr>
          <w:rFonts w:cstheme="minorBidi"/>
          <w:bCs/>
          <w:lang w:val="en-AU" w:bidi="th-TH"/>
        </w:rPr>
      </w:pPr>
      <w:r w:rsidRPr="00E854F4">
        <w:rPr>
          <w:bCs/>
          <w:lang w:val="en-AU"/>
        </w:rPr>
        <w:t xml:space="preserve">Dimensions of </w:t>
      </w:r>
      <w:r w:rsidR="009A0F1A" w:rsidRPr="00E854F4">
        <w:rPr>
          <w:bCs/>
          <w:lang w:val="en-AU"/>
        </w:rPr>
        <w:t>i</w:t>
      </w:r>
      <w:r w:rsidRPr="00E854F4">
        <w:rPr>
          <w:bCs/>
          <w:lang w:val="en-AU"/>
        </w:rPr>
        <w:t xml:space="preserve">nfrastructure </w:t>
      </w:r>
      <w:r w:rsidR="009A0F1A" w:rsidRPr="00E854F4">
        <w:rPr>
          <w:bCs/>
          <w:lang w:val="en-AU"/>
        </w:rPr>
        <w:t>s</w:t>
      </w:r>
      <w:r w:rsidRPr="00E854F4">
        <w:rPr>
          <w:bCs/>
          <w:lang w:val="en-AU"/>
        </w:rPr>
        <w:t>haring</w:t>
      </w:r>
    </w:p>
    <w:p w14:paraId="3837580E" w14:textId="58C97BF9" w:rsidR="00053555" w:rsidRPr="00E854F4" w:rsidRDefault="00053555" w:rsidP="00053555">
      <w:pPr>
        <w:pStyle w:val="ListParagraph"/>
        <w:numPr>
          <w:ilvl w:val="0"/>
          <w:numId w:val="18"/>
        </w:numPr>
        <w:tabs>
          <w:tab w:val="left" w:pos="720"/>
        </w:tabs>
        <w:jc w:val="both"/>
        <w:rPr>
          <w:rFonts w:cstheme="minorBidi"/>
          <w:bCs/>
          <w:lang w:val="en-AU" w:bidi="th-TH"/>
        </w:rPr>
      </w:pPr>
      <w:r w:rsidRPr="00E854F4">
        <w:rPr>
          <w:rFonts w:cstheme="minorBidi"/>
          <w:bCs/>
          <w:lang w:val="en-AU" w:bidi="th-TH"/>
        </w:rPr>
        <w:t xml:space="preserve">Infrastructure </w:t>
      </w:r>
      <w:r w:rsidR="009A0F1A" w:rsidRPr="00E854F4">
        <w:rPr>
          <w:rFonts w:cstheme="minorBidi"/>
          <w:bCs/>
          <w:lang w:val="en-AU" w:bidi="th-TH"/>
        </w:rPr>
        <w:t>s</w:t>
      </w:r>
      <w:r w:rsidRPr="00E854F4">
        <w:rPr>
          <w:rFonts w:cstheme="minorBidi"/>
          <w:bCs/>
          <w:lang w:val="en-AU" w:bidi="th-TH"/>
        </w:rPr>
        <w:t xml:space="preserve">haring </w:t>
      </w:r>
      <w:r w:rsidR="009A0F1A" w:rsidRPr="00E854F4">
        <w:rPr>
          <w:rFonts w:cstheme="minorBidi"/>
          <w:bCs/>
          <w:lang w:val="en-AU" w:bidi="th-TH"/>
        </w:rPr>
        <w:t>m</w:t>
      </w:r>
      <w:r w:rsidRPr="00E854F4">
        <w:rPr>
          <w:rFonts w:cstheme="minorBidi"/>
          <w:bCs/>
          <w:lang w:val="en-AU" w:bidi="th-TH"/>
        </w:rPr>
        <w:t>odels</w:t>
      </w:r>
    </w:p>
    <w:p w14:paraId="76E95D97" w14:textId="3AF4C042" w:rsidR="009A0F1A" w:rsidRPr="00E854F4" w:rsidRDefault="009A0F1A" w:rsidP="00053555">
      <w:pPr>
        <w:pStyle w:val="ListParagraph"/>
        <w:numPr>
          <w:ilvl w:val="0"/>
          <w:numId w:val="18"/>
        </w:numPr>
        <w:tabs>
          <w:tab w:val="left" w:pos="720"/>
        </w:tabs>
        <w:jc w:val="both"/>
        <w:rPr>
          <w:rFonts w:cstheme="minorBidi"/>
          <w:bCs/>
          <w:lang w:val="en-AU" w:bidi="th-TH"/>
        </w:rPr>
      </w:pPr>
      <w:r w:rsidRPr="00E854F4">
        <w:rPr>
          <w:rFonts w:cstheme="minorBidi"/>
          <w:bCs/>
          <w:lang w:val="en-AU" w:bidi="th-TH"/>
        </w:rPr>
        <w:t>Different kinds of active infrastructure sharing</w:t>
      </w:r>
    </w:p>
    <w:p w14:paraId="5A806576" w14:textId="44A5E762" w:rsidR="009A0F1A" w:rsidRPr="00E854F4" w:rsidRDefault="009A0F1A" w:rsidP="00053555">
      <w:pPr>
        <w:pStyle w:val="ListParagraph"/>
        <w:numPr>
          <w:ilvl w:val="0"/>
          <w:numId w:val="18"/>
        </w:numPr>
        <w:tabs>
          <w:tab w:val="left" w:pos="720"/>
        </w:tabs>
        <w:jc w:val="both"/>
        <w:rPr>
          <w:rFonts w:cstheme="minorBidi"/>
          <w:bCs/>
          <w:lang w:val="en-AU" w:bidi="th-TH"/>
        </w:rPr>
      </w:pPr>
      <w:r w:rsidRPr="00E854F4">
        <w:rPr>
          <w:rFonts w:cstheme="minorBidi"/>
          <w:bCs/>
          <w:lang w:val="en-AU" w:bidi="th-TH"/>
        </w:rPr>
        <w:t>Necessity to share network</w:t>
      </w:r>
    </w:p>
    <w:p w14:paraId="2BAA71F8" w14:textId="2BC11149" w:rsidR="009A0F1A" w:rsidRPr="00E854F4" w:rsidRDefault="009A0F1A" w:rsidP="00053555">
      <w:pPr>
        <w:pStyle w:val="ListParagraph"/>
        <w:numPr>
          <w:ilvl w:val="0"/>
          <w:numId w:val="18"/>
        </w:numPr>
        <w:tabs>
          <w:tab w:val="left" w:pos="720"/>
        </w:tabs>
        <w:jc w:val="both"/>
        <w:rPr>
          <w:rFonts w:cstheme="minorBidi"/>
          <w:bCs/>
          <w:lang w:val="en-AU" w:bidi="th-TH"/>
        </w:rPr>
      </w:pPr>
      <w:r w:rsidRPr="00E854F4">
        <w:rPr>
          <w:rFonts w:cstheme="minorBidi"/>
          <w:bCs/>
          <w:lang w:val="en-AU" w:bidi="th-TH"/>
        </w:rPr>
        <w:t>Regulatory measures to encourage sharing</w:t>
      </w:r>
    </w:p>
    <w:p w14:paraId="6DDE1F5B" w14:textId="7D65D27A" w:rsidR="000030CB" w:rsidRPr="00E854F4" w:rsidRDefault="000030CB" w:rsidP="00CA2DCA">
      <w:pPr>
        <w:pStyle w:val="ListParagraph"/>
        <w:tabs>
          <w:tab w:val="left" w:pos="720"/>
        </w:tabs>
        <w:ind w:hanging="720"/>
        <w:jc w:val="both"/>
        <w:rPr>
          <w:rFonts w:cstheme="minorBidi"/>
          <w:bCs/>
          <w:lang w:val="en-AU" w:bidi="th-TH"/>
        </w:rPr>
      </w:pPr>
    </w:p>
    <w:p w14:paraId="545460F2" w14:textId="1D1DB4B7" w:rsidR="003F04B3" w:rsidRPr="00E854F4" w:rsidRDefault="00B714C5" w:rsidP="003F04B3">
      <w:pPr>
        <w:pStyle w:val="ListParagraph"/>
        <w:tabs>
          <w:tab w:val="left" w:pos="720"/>
        </w:tabs>
        <w:jc w:val="both"/>
        <w:rPr>
          <w:bCs/>
          <w:szCs w:val="24"/>
        </w:rPr>
      </w:pPr>
      <w:r w:rsidRPr="00E854F4">
        <w:rPr>
          <w:szCs w:val="24"/>
          <w:lang w:val="en-AU"/>
        </w:rPr>
        <w:t xml:space="preserve">Mr. Binod Chandra Shrestha, </w:t>
      </w:r>
      <w:r w:rsidR="003F04B3" w:rsidRPr="00E854F4">
        <w:rPr>
          <w:szCs w:val="24"/>
          <w:lang w:val="en-AU"/>
        </w:rPr>
        <w:t xml:space="preserve">Nepal Telecommunications Authority (NTA) presented a paper on </w:t>
      </w:r>
      <w:r w:rsidR="003F04B3" w:rsidRPr="00E854F4">
        <w:rPr>
          <w:rFonts w:eastAsia="Batang"/>
          <w:szCs w:val="24"/>
          <w:lang w:eastAsia="ko-KR"/>
        </w:rPr>
        <w:t>‘Status of Telecommunication Infrastructure Sharing in Nepal’</w:t>
      </w:r>
      <w:r w:rsidR="003F04B3" w:rsidRPr="00E854F4">
        <w:rPr>
          <w:szCs w:val="24"/>
          <w:lang w:val="en-AU"/>
        </w:rPr>
        <w:t>.</w:t>
      </w:r>
      <w:r w:rsidR="003F04B3" w:rsidRPr="00E854F4">
        <w:rPr>
          <w:bCs/>
          <w:szCs w:val="24"/>
          <w:lang w:val="en-AU"/>
        </w:rPr>
        <w:t xml:space="preserve"> They emphasized on the following:</w:t>
      </w:r>
    </w:p>
    <w:p w14:paraId="547F67CB" w14:textId="15077762" w:rsidR="009D58B5" w:rsidRPr="00E854F4" w:rsidRDefault="009D58B5" w:rsidP="009D58B5">
      <w:pPr>
        <w:pStyle w:val="ListParagraph"/>
        <w:numPr>
          <w:ilvl w:val="0"/>
          <w:numId w:val="18"/>
        </w:numPr>
        <w:tabs>
          <w:tab w:val="left" w:pos="720"/>
        </w:tabs>
        <w:jc w:val="both"/>
        <w:rPr>
          <w:bCs/>
          <w:szCs w:val="24"/>
        </w:rPr>
      </w:pPr>
      <w:r w:rsidRPr="00E854F4">
        <w:rPr>
          <w:rFonts w:eastAsia="Batang"/>
          <w:bCs/>
          <w:lang w:eastAsia="ko-KR"/>
        </w:rPr>
        <w:lastRenderedPageBreak/>
        <w:t>Current status of telecom services in Nepal</w:t>
      </w:r>
    </w:p>
    <w:p w14:paraId="6E06654A" w14:textId="0435E36F" w:rsidR="009D58B5" w:rsidRPr="00E854F4" w:rsidRDefault="009D58B5" w:rsidP="009D58B5">
      <w:pPr>
        <w:pStyle w:val="ListParagraph"/>
        <w:numPr>
          <w:ilvl w:val="0"/>
          <w:numId w:val="18"/>
        </w:numPr>
        <w:tabs>
          <w:tab w:val="left" w:pos="720"/>
        </w:tabs>
        <w:jc w:val="both"/>
        <w:rPr>
          <w:bCs/>
          <w:szCs w:val="24"/>
        </w:rPr>
      </w:pPr>
      <w:r w:rsidRPr="00E854F4">
        <w:rPr>
          <w:rFonts w:eastAsia="Batang"/>
          <w:bCs/>
          <w:lang w:eastAsia="ko-KR"/>
        </w:rPr>
        <w:t>Regulatory provisions for telecom infrastructure sharing in Nepal</w:t>
      </w:r>
    </w:p>
    <w:p w14:paraId="59DEA723" w14:textId="36DF7FA3" w:rsidR="000030CB" w:rsidRPr="00E854F4" w:rsidRDefault="000030CB" w:rsidP="009A0F1A">
      <w:pPr>
        <w:tabs>
          <w:tab w:val="left" w:pos="720"/>
        </w:tabs>
        <w:jc w:val="both"/>
        <w:rPr>
          <w:rFonts w:cstheme="minorBidi"/>
          <w:bCs/>
          <w:lang w:bidi="th-TH"/>
        </w:rPr>
      </w:pPr>
    </w:p>
    <w:p w14:paraId="3C6F1AD3" w14:textId="34323B03" w:rsidR="007D17EB" w:rsidRPr="00E854F4" w:rsidRDefault="00B714C5" w:rsidP="007D17EB">
      <w:pPr>
        <w:pStyle w:val="ListParagraph"/>
        <w:tabs>
          <w:tab w:val="left" w:pos="720"/>
        </w:tabs>
        <w:jc w:val="both"/>
        <w:rPr>
          <w:bCs/>
          <w:szCs w:val="24"/>
        </w:rPr>
      </w:pPr>
      <w:r w:rsidRPr="00E854F4">
        <w:rPr>
          <w:rFonts w:eastAsia="Batang"/>
          <w:lang w:bidi="th-TH"/>
        </w:rPr>
        <w:t xml:space="preserve">Mr. Taimur Rahman, </w:t>
      </w:r>
      <w:r w:rsidR="007D17EB" w:rsidRPr="00E854F4">
        <w:rPr>
          <w:rFonts w:eastAsia="Batang"/>
          <w:lang w:bidi="th-TH"/>
        </w:rPr>
        <w:t>Banglalink Digital Communications L</w:t>
      </w:r>
      <w:r w:rsidR="001A6A18" w:rsidRPr="00E854F4">
        <w:rPr>
          <w:rFonts w:eastAsia="Batang"/>
          <w:lang w:bidi="th-TH"/>
        </w:rPr>
        <w:t>imited</w:t>
      </w:r>
      <w:r w:rsidR="007D17EB" w:rsidRPr="00E854F4">
        <w:rPr>
          <w:szCs w:val="24"/>
          <w:lang w:val="en-AU"/>
        </w:rPr>
        <w:t xml:space="preserve"> delivered presentation on </w:t>
      </w:r>
      <w:r w:rsidR="007D17EB" w:rsidRPr="00E854F4">
        <w:rPr>
          <w:rFonts w:eastAsia="Batang"/>
          <w:szCs w:val="24"/>
          <w:lang w:eastAsia="ko-KR"/>
        </w:rPr>
        <w:t>‘</w:t>
      </w:r>
      <w:r w:rsidR="00E515ED" w:rsidRPr="00E854F4">
        <w:rPr>
          <w:rFonts w:eastAsia="Batang"/>
          <w:szCs w:val="24"/>
          <w:lang w:eastAsia="ko-KR"/>
        </w:rPr>
        <w:t>Active sharing : Bangladesh scenario</w:t>
      </w:r>
      <w:r w:rsidR="007D17EB" w:rsidRPr="00E854F4">
        <w:rPr>
          <w:rFonts w:eastAsia="Batang"/>
          <w:szCs w:val="24"/>
          <w:lang w:eastAsia="ko-KR"/>
        </w:rPr>
        <w:t>’</w:t>
      </w:r>
      <w:r w:rsidR="007D17EB" w:rsidRPr="00E854F4">
        <w:rPr>
          <w:szCs w:val="24"/>
          <w:lang w:val="en-AU"/>
        </w:rPr>
        <w:t>.</w:t>
      </w:r>
      <w:r w:rsidR="007D17EB" w:rsidRPr="00E854F4">
        <w:rPr>
          <w:bCs/>
          <w:szCs w:val="24"/>
          <w:lang w:val="en-AU"/>
        </w:rPr>
        <w:t xml:space="preserve"> They emphasized on the following:</w:t>
      </w:r>
    </w:p>
    <w:p w14:paraId="742A6107" w14:textId="7ADB11F0" w:rsidR="00E515ED" w:rsidRPr="00E854F4" w:rsidRDefault="00E515ED" w:rsidP="00E515ED">
      <w:pPr>
        <w:pStyle w:val="ListParagraph"/>
        <w:numPr>
          <w:ilvl w:val="0"/>
          <w:numId w:val="18"/>
        </w:numPr>
        <w:tabs>
          <w:tab w:val="left" w:pos="720"/>
        </w:tabs>
        <w:jc w:val="both"/>
        <w:rPr>
          <w:bCs/>
          <w:szCs w:val="24"/>
        </w:rPr>
      </w:pPr>
      <w:r w:rsidRPr="00E854F4">
        <w:rPr>
          <w:bCs/>
          <w:szCs w:val="24"/>
        </w:rPr>
        <w:t xml:space="preserve">The traditional model of single ownership of all the physical network </w:t>
      </w:r>
      <w:r w:rsidRPr="00E854F4">
        <w:rPr>
          <w:bCs/>
        </w:rPr>
        <w:t>elements is not an efficient solution anymore</w:t>
      </w:r>
    </w:p>
    <w:p w14:paraId="36B435BC" w14:textId="54E04974" w:rsidR="00E515ED" w:rsidRPr="00E854F4" w:rsidRDefault="00E515ED" w:rsidP="00E515ED">
      <w:pPr>
        <w:pStyle w:val="ListParagraph"/>
        <w:numPr>
          <w:ilvl w:val="0"/>
          <w:numId w:val="18"/>
        </w:numPr>
        <w:tabs>
          <w:tab w:val="left" w:pos="720"/>
        </w:tabs>
        <w:jc w:val="both"/>
        <w:rPr>
          <w:bCs/>
          <w:szCs w:val="24"/>
        </w:rPr>
      </w:pPr>
      <w:r w:rsidRPr="00E854F4">
        <w:rPr>
          <w:bCs/>
          <w:szCs w:val="24"/>
        </w:rPr>
        <w:t>Cellular infrastructure sharing – Active and passive</w:t>
      </w:r>
    </w:p>
    <w:p w14:paraId="5E5208B3" w14:textId="7BBF86D5" w:rsidR="00E515ED" w:rsidRPr="00E854F4" w:rsidRDefault="00E515ED" w:rsidP="00E515ED">
      <w:pPr>
        <w:pStyle w:val="ListParagraph"/>
        <w:numPr>
          <w:ilvl w:val="0"/>
          <w:numId w:val="18"/>
        </w:numPr>
        <w:tabs>
          <w:tab w:val="left" w:pos="720"/>
        </w:tabs>
        <w:jc w:val="both"/>
        <w:rPr>
          <w:bCs/>
          <w:szCs w:val="24"/>
        </w:rPr>
      </w:pPr>
      <w:r w:rsidRPr="00E854F4">
        <w:rPr>
          <w:bCs/>
          <w:szCs w:val="24"/>
        </w:rPr>
        <w:t xml:space="preserve">Globally many of the countries are opting in active sharing for network </w:t>
      </w:r>
      <w:r w:rsidRPr="00E854F4">
        <w:rPr>
          <w:bCs/>
        </w:rPr>
        <w:t>efficiency</w:t>
      </w:r>
    </w:p>
    <w:p w14:paraId="79D0943C" w14:textId="5AA5100F" w:rsidR="00E515ED" w:rsidRPr="00E854F4" w:rsidRDefault="00E515ED" w:rsidP="00E515ED">
      <w:pPr>
        <w:pStyle w:val="ListParagraph"/>
        <w:numPr>
          <w:ilvl w:val="0"/>
          <w:numId w:val="18"/>
        </w:numPr>
        <w:tabs>
          <w:tab w:val="left" w:pos="720"/>
        </w:tabs>
        <w:jc w:val="both"/>
        <w:rPr>
          <w:bCs/>
          <w:szCs w:val="24"/>
        </w:rPr>
      </w:pPr>
      <w:r w:rsidRPr="00E854F4">
        <w:rPr>
          <w:bCs/>
          <w:szCs w:val="24"/>
        </w:rPr>
        <w:t xml:space="preserve">Currently </w:t>
      </w:r>
      <w:r w:rsidR="001A6A18" w:rsidRPr="00E854F4">
        <w:rPr>
          <w:bCs/>
          <w:szCs w:val="24"/>
        </w:rPr>
        <w:t>status</w:t>
      </w:r>
      <w:r w:rsidRPr="00E854F4">
        <w:rPr>
          <w:bCs/>
          <w:szCs w:val="24"/>
        </w:rPr>
        <w:t xml:space="preserve"> of infrastructure </w:t>
      </w:r>
      <w:r w:rsidRPr="00E854F4">
        <w:rPr>
          <w:bCs/>
        </w:rPr>
        <w:t>sharing</w:t>
      </w:r>
      <w:r w:rsidR="001A6A18" w:rsidRPr="00E854F4">
        <w:rPr>
          <w:bCs/>
          <w:szCs w:val="24"/>
        </w:rPr>
        <w:t xml:space="preserve"> in Bangladesh</w:t>
      </w:r>
    </w:p>
    <w:p w14:paraId="4073ED29" w14:textId="4FEDA8F1" w:rsidR="00E515ED" w:rsidRPr="00E854F4" w:rsidRDefault="00E515ED" w:rsidP="00E515ED">
      <w:pPr>
        <w:pStyle w:val="ListParagraph"/>
        <w:numPr>
          <w:ilvl w:val="0"/>
          <w:numId w:val="18"/>
        </w:numPr>
        <w:tabs>
          <w:tab w:val="left" w:pos="720"/>
        </w:tabs>
        <w:jc w:val="both"/>
        <w:rPr>
          <w:bCs/>
          <w:szCs w:val="24"/>
        </w:rPr>
      </w:pPr>
      <w:r w:rsidRPr="00E854F4">
        <w:rPr>
          <w:bCs/>
          <w:szCs w:val="24"/>
        </w:rPr>
        <w:t xml:space="preserve">Bangladesh being </w:t>
      </w:r>
      <w:r w:rsidR="001A6A18" w:rsidRPr="00E854F4">
        <w:rPr>
          <w:bCs/>
          <w:szCs w:val="24"/>
        </w:rPr>
        <w:t>densely populated,</w:t>
      </w:r>
      <w:r w:rsidRPr="00E854F4">
        <w:rPr>
          <w:bCs/>
          <w:szCs w:val="24"/>
        </w:rPr>
        <w:t xml:space="preserve"> requires sharing of </w:t>
      </w:r>
      <w:r w:rsidR="001A6A18" w:rsidRPr="00E854F4">
        <w:rPr>
          <w:bCs/>
          <w:szCs w:val="24"/>
        </w:rPr>
        <w:t>IBS</w:t>
      </w:r>
      <w:r w:rsidRPr="00E854F4">
        <w:rPr>
          <w:bCs/>
          <w:szCs w:val="24"/>
        </w:rPr>
        <w:t xml:space="preserve"> for adequate </w:t>
      </w:r>
      <w:r w:rsidRPr="00E854F4">
        <w:rPr>
          <w:bCs/>
        </w:rPr>
        <w:t>indoor coverage</w:t>
      </w:r>
    </w:p>
    <w:p w14:paraId="0C7D15FB" w14:textId="69AB2FC5" w:rsidR="00E515ED" w:rsidRPr="00E854F4" w:rsidRDefault="00E515ED" w:rsidP="00E515ED">
      <w:pPr>
        <w:pStyle w:val="ListParagraph"/>
        <w:numPr>
          <w:ilvl w:val="0"/>
          <w:numId w:val="18"/>
        </w:numPr>
        <w:tabs>
          <w:tab w:val="left" w:pos="720"/>
        </w:tabs>
        <w:jc w:val="both"/>
        <w:rPr>
          <w:bCs/>
          <w:szCs w:val="24"/>
        </w:rPr>
      </w:pPr>
      <w:r w:rsidRPr="00E854F4">
        <w:rPr>
          <w:bCs/>
          <w:szCs w:val="24"/>
        </w:rPr>
        <w:t xml:space="preserve">Sharing of active network elements could bring substantial benefits in </w:t>
      </w:r>
      <w:r w:rsidRPr="00E854F4">
        <w:rPr>
          <w:bCs/>
        </w:rPr>
        <w:t>all layers of telecom landscape</w:t>
      </w:r>
    </w:p>
    <w:p w14:paraId="4F1AA361" w14:textId="11DFC64C" w:rsidR="00E515ED" w:rsidRPr="00E854F4" w:rsidRDefault="001A6A18" w:rsidP="00E515ED">
      <w:pPr>
        <w:pStyle w:val="ListParagraph"/>
        <w:numPr>
          <w:ilvl w:val="0"/>
          <w:numId w:val="18"/>
        </w:numPr>
        <w:tabs>
          <w:tab w:val="left" w:pos="720"/>
        </w:tabs>
        <w:jc w:val="both"/>
        <w:rPr>
          <w:bCs/>
          <w:szCs w:val="24"/>
        </w:rPr>
      </w:pPr>
      <w:r w:rsidRPr="00E854F4">
        <w:rPr>
          <w:bCs/>
          <w:szCs w:val="24"/>
        </w:rPr>
        <w:t>I</w:t>
      </w:r>
      <w:r w:rsidR="00E515ED" w:rsidRPr="00E854F4">
        <w:rPr>
          <w:bCs/>
          <w:szCs w:val="24"/>
        </w:rPr>
        <w:t>mmediate measures will help the industry to grow</w:t>
      </w:r>
    </w:p>
    <w:p w14:paraId="21A5E834" w14:textId="77777777" w:rsidR="00E515ED" w:rsidRPr="00432388" w:rsidRDefault="00E515ED" w:rsidP="00E515ED">
      <w:pPr>
        <w:tabs>
          <w:tab w:val="left" w:pos="720"/>
        </w:tabs>
        <w:jc w:val="both"/>
        <w:rPr>
          <w:iCs/>
        </w:rPr>
      </w:pPr>
    </w:p>
    <w:p w14:paraId="0EF23DDC" w14:textId="26815978" w:rsidR="0060313C" w:rsidRPr="00432388" w:rsidRDefault="0060313C" w:rsidP="00E515ED">
      <w:pPr>
        <w:tabs>
          <w:tab w:val="left" w:pos="720"/>
        </w:tabs>
        <w:ind w:left="720"/>
        <w:jc w:val="both"/>
        <w:rPr>
          <w:iCs/>
        </w:rPr>
      </w:pPr>
      <w:r w:rsidRPr="00432388">
        <w:rPr>
          <w:iCs/>
          <w:lang w:val="en-AU"/>
        </w:rPr>
        <w:t xml:space="preserve">After this session, the meeting was adjourned for the day. </w:t>
      </w:r>
      <w:r w:rsidRPr="00432388">
        <w:rPr>
          <w:iCs/>
        </w:rPr>
        <w:t xml:space="preserve">Welcome Dinner was hosted by </w:t>
      </w:r>
      <w:r w:rsidR="00420EA1" w:rsidRPr="00432388">
        <w:rPr>
          <w:iCs/>
        </w:rPr>
        <w:t xml:space="preserve">the </w:t>
      </w:r>
      <w:r w:rsidR="0007792B" w:rsidRPr="00432388">
        <w:rPr>
          <w:iCs/>
        </w:rPr>
        <w:t>Bangladesh Telecommunication</w:t>
      </w:r>
      <w:r w:rsidRPr="00432388">
        <w:rPr>
          <w:iCs/>
        </w:rPr>
        <w:t xml:space="preserve"> Regulatory Commission.</w:t>
      </w:r>
    </w:p>
    <w:p w14:paraId="7E3BE687" w14:textId="77777777" w:rsidR="0060313C" w:rsidRPr="00E854F4" w:rsidRDefault="0060313C" w:rsidP="0060313C">
      <w:pPr>
        <w:pStyle w:val="ListParagraph"/>
        <w:ind w:hanging="720"/>
        <w:jc w:val="both"/>
        <w:rPr>
          <w:i/>
          <w:szCs w:val="24"/>
        </w:rPr>
      </w:pPr>
    </w:p>
    <w:p w14:paraId="5B07BF6E" w14:textId="77777777" w:rsidR="0060313C" w:rsidRPr="00E854F4" w:rsidRDefault="0060313C" w:rsidP="0060313C">
      <w:pPr>
        <w:pStyle w:val="ListParagraph"/>
        <w:ind w:hanging="720"/>
        <w:jc w:val="both"/>
        <w:rPr>
          <w:szCs w:val="24"/>
        </w:rPr>
      </w:pPr>
    </w:p>
    <w:p w14:paraId="5347B880" w14:textId="5A503801" w:rsidR="0060313C" w:rsidRPr="00E854F4" w:rsidRDefault="00571CDD" w:rsidP="00571CDD">
      <w:pPr>
        <w:jc w:val="both"/>
      </w:pPr>
      <w:r w:rsidRPr="00E854F4">
        <w:rPr>
          <w:b/>
          <w:bCs/>
        </w:rPr>
        <w:t>7.</w:t>
      </w:r>
      <w:r w:rsidRPr="00E854F4">
        <w:rPr>
          <w:b/>
          <w:bCs/>
        </w:rPr>
        <w:tab/>
      </w:r>
      <w:r w:rsidR="0060313C" w:rsidRPr="00E854F4">
        <w:rPr>
          <w:b/>
          <w:bCs/>
        </w:rPr>
        <w:t xml:space="preserve">SESSION </w:t>
      </w:r>
      <w:r w:rsidRPr="00E854F4">
        <w:rPr>
          <w:b/>
          <w:bCs/>
        </w:rPr>
        <w:t>5</w:t>
      </w:r>
      <w:r w:rsidR="0060313C" w:rsidRPr="00E854F4">
        <w:rPr>
          <w:b/>
          <w:bCs/>
        </w:rPr>
        <w:t xml:space="preserve">: </w:t>
      </w:r>
      <w:r w:rsidR="0060313C" w:rsidRPr="00E854F4">
        <w:rPr>
          <w:bCs/>
          <w:i/>
        </w:rPr>
        <w:t>(9:30 – 11:00</w:t>
      </w:r>
      <w:r w:rsidR="008B4F9A" w:rsidRPr="00E854F4">
        <w:rPr>
          <w:bCs/>
          <w:i/>
        </w:rPr>
        <w:t xml:space="preserve"> hrs.</w:t>
      </w:r>
      <w:r w:rsidR="0060313C" w:rsidRPr="00E854F4">
        <w:rPr>
          <w:bCs/>
          <w:i/>
        </w:rPr>
        <w:t xml:space="preserve">, </w:t>
      </w:r>
      <w:r w:rsidR="008B4F9A" w:rsidRPr="00E854F4">
        <w:rPr>
          <w:bCs/>
          <w:i/>
        </w:rPr>
        <w:t>26</w:t>
      </w:r>
      <w:r w:rsidR="0060313C" w:rsidRPr="00E854F4">
        <w:rPr>
          <w:bCs/>
          <w:i/>
        </w:rPr>
        <w:t xml:space="preserve"> </w:t>
      </w:r>
      <w:r w:rsidR="008B4F9A" w:rsidRPr="00E854F4">
        <w:rPr>
          <w:bCs/>
          <w:i/>
        </w:rPr>
        <w:t>May</w:t>
      </w:r>
      <w:r w:rsidR="0060313C" w:rsidRPr="00E854F4">
        <w:rPr>
          <w:bCs/>
          <w:i/>
        </w:rPr>
        <w:t xml:space="preserve"> 20</w:t>
      </w:r>
      <w:r w:rsidR="008B4F9A" w:rsidRPr="00E854F4">
        <w:rPr>
          <w:bCs/>
          <w:i/>
        </w:rPr>
        <w:t>22</w:t>
      </w:r>
      <w:r w:rsidR="0060313C" w:rsidRPr="00E854F4">
        <w:rPr>
          <w:bCs/>
          <w:i/>
        </w:rPr>
        <w:t>)</w:t>
      </w:r>
    </w:p>
    <w:p w14:paraId="5550ED69" w14:textId="77777777" w:rsidR="00571CDD" w:rsidRPr="00E854F4" w:rsidRDefault="0060313C" w:rsidP="008B4F9A">
      <w:pPr>
        <w:pStyle w:val="ListParagraph"/>
        <w:tabs>
          <w:tab w:val="left" w:pos="720"/>
        </w:tabs>
        <w:ind w:hanging="720"/>
        <w:jc w:val="both"/>
        <w:rPr>
          <w:b/>
          <w:bCs/>
          <w:szCs w:val="24"/>
        </w:rPr>
      </w:pPr>
      <w:r w:rsidRPr="00E854F4">
        <w:rPr>
          <w:b/>
          <w:bCs/>
          <w:szCs w:val="24"/>
        </w:rPr>
        <w:tab/>
      </w:r>
    </w:p>
    <w:p w14:paraId="59C47963" w14:textId="35E91319" w:rsidR="008B4F9A" w:rsidRPr="00E854F4" w:rsidRDefault="00571CDD" w:rsidP="008B4F9A">
      <w:pPr>
        <w:pStyle w:val="ListParagraph"/>
        <w:tabs>
          <w:tab w:val="left" w:pos="720"/>
        </w:tabs>
        <w:ind w:hanging="720"/>
        <w:jc w:val="both"/>
        <w:rPr>
          <w:b/>
          <w:bCs/>
          <w:i/>
          <w:szCs w:val="24"/>
        </w:rPr>
      </w:pPr>
      <w:r w:rsidRPr="00E854F4">
        <w:rPr>
          <w:b/>
          <w:bCs/>
          <w:szCs w:val="24"/>
        </w:rPr>
        <w:tab/>
      </w:r>
      <w:r w:rsidR="0060313C" w:rsidRPr="00E854F4">
        <w:rPr>
          <w:b/>
          <w:bCs/>
          <w:szCs w:val="24"/>
        </w:rPr>
        <w:t xml:space="preserve">Discussion on Work Item </w:t>
      </w:r>
      <w:r w:rsidR="0060313C" w:rsidRPr="00E854F4">
        <w:rPr>
          <w:b/>
          <w:bCs/>
          <w:i/>
          <w:szCs w:val="24"/>
        </w:rPr>
        <w:t>(</w:t>
      </w:r>
      <w:r w:rsidR="008B4F9A" w:rsidRPr="00E854F4">
        <w:rPr>
          <w:b/>
          <w:bCs/>
          <w:i/>
          <w:szCs w:val="24"/>
        </w:rPr>
        <w:t>Telecom Active infrastructure sharing</w:t>
      </w:r>
      <w:r w:rsidR="0060313C" w:rsidRPr="00E854F4">
        <w:rPr>
          <w:b/>
          <w:bCs/>
          <w:i/>
          <w:szCs w:val="24"/>
        </w:rPr>
        <w:t>)</w:t>
      </w:r>
    </w:p>
    <w:p w14:paraId="6171C3E6" w14:textId="77777777" w:rsidR="008B4F9A" w:rsidRPr="00E854F4" w:rsidRDefault="008B4F9A" w:rsidP="008B4F9A">
      <w:pPr>
        <w:pStyle w:val="ListParagraph"/>
        <w:tabs>
          <w:tab w:val="left" w:pos="720"/>
        </w:tabs>
        <w:ind w:hanging="720"/>
        <w:jc w:val="both"/>
        <w:rPr>
          <w:szCs w:val="24"/>
        </w:rPr>
      </w:pPr>
    </w:p>
    <w:p w14:paraId="64752ED6" w14:textId="2922BB92" w:rsidR="008B4F9A" w:rsidRPr="00E854F4" w:rsidRDefault="008B4F9A" w:rsidP="008B4F9A">
      <w:pPr>
        <w:ind w:firstLine="720"/>
        <w:rPr>
          <w:rFonts w:eastAsia="Batang"/>
          <w:b/>
          <w:bCs/>
          <w:lang w:eastAsia="ko-KR"/>
        </w:rPr>
      </w:pPr>
      <w:r w:rsidRPr="00E854F4">
        <w:rPr>
          <w:rFonts w:eastAsia="Batang"/>
          <w:b/>
          <w:bCs/>
          <w:lang w:eastAsia="ko-KR"/>
        </w:rPr>
        <w:t>Appointment of the Lead Expert for Work Item-</w:t>
      </w:r>
      <w:r w:rsidR="00D37C4F" w:rsidRPr="00E854F4">
        <w:rPr>
          <w:rFonts w:eastAsia="Batang"/>
          <w:b/>
          <w:bCs/>
          <w:lang w:eastAsia="ko-KR"/>
        </w:rPr>
        <w:t>2</w:t>
      </w:r>
    </w:p>
    <w:p w14:paraId="3482A070" w14:textId="77777777" w:rsidR="00404663" w:rsidRPr="00E854F4" w:rsidRDefault="00404663" w:rsidP="008B4F9A">
      <w:pPr>
        <w:ind w:firstLine="720"/>
        <w:rPr>
          <w:rFonts w:eastAsia="Batang"/>
          <w:b/>
          <w:bCs/>
          <w:lang w:eastAsia="ko-KR"/>
        </w:rPr>
      </w:pPr>
    </w:p>
    <w:p w14:paraId="7E92B13D" w14:textId="2265611B" w:rsidR="008B4F9A" w:rsidRPr="00E854F4" w:rsidRDefault="008B4F9A" w:rsidP="008B4F9A">
      <w:pPr>
        <w:pStyle w:val="ListParagraph"/>
        <w:tabs>
          <w:tab w:val="left" w:pos="720"/>
        </w:tabs>
        <w:jc w:val="both"/>
        <w:rPr>
          <w:rFonts w:eastAsia="Batang"/>
          <w:szCs w:val="24"/>
          <w:lang w:eastAsia="ko-KR"/>
        </w:rPr>
      </w:pPr>
      <w:r w:rsidRPr="00E854F4">
        <w:rPr>
          <w:rFonts w:eastAsia="Batang"/>
          <w:szCs w:val="24"/>
          <w:lang w:eastAsia="ko-KR"/>
        </w:rPr>
        <w:t>The Chair proposed the name of Ms. Huma Abid</w:t>
      </w:r>
      <w:r w:rsidR="007208A0" w:rsidRPr="00E854F4">
        <w:rPr>
          <w:rFonts w:eastAsia="Batang"/>
          <w:szCs w:val="24"/>
          <w:lang w:eastAsia="ko-KR"/>
        </w:rPr>
        <w:t xml:space="preserve">, </w:t>
      </w:r>
      <w:r w:rsidR="007208A0" w:rsidRPr="00E854F4">
        <w:rPr>
          <w:rFonts w:eastAsia="Batang"/>
          <w:lang w:bidi="th-TH"/>
        </w:rPr>
        <w:t>Pakistan Telecommunication Authority</w:t>
      </w:r>
      <w:r w:rsidRPr="00E854F4">
        <w:rPr>
          <w:rFonts w:eastAsia="Batang"/>
          <w:szCs w:val="24"/>
          <w:lang w:eastAsia="ko-KR"/>
        </w:rPr>
        <w:t xml:space="preserve"> (PTA) as the Lead Expert </w:t>
      </w:r>
      <w:r w:rsidRPr="00E854F4">
        <w:rPr>
          <w:szCs w:val="24"/>
        </w:rPr>
        <w:t>Work Item-2</w:t>
      </w:r>
      <w:r w:rsidRPr="00E854F4">
        <w:rPr>
          <w:rFonts w:eastAsia="Batang"/>
          <w:szCs w:val="24"/>
          <w:lang w:eastAsia="ko-KR"/>
        </w:rPr>
        <w:t>. There was no comment from the meeting. Hence, Ms. Huma Abid</w:t>
      </w:r>
      <w:r w:rsidR="007208A0" w:rsidRPr="00E854F4">
        <w:rPr>
          <w:rFonts w:eastAsia="Batang"/>
          <w:szCs w:val="24"/>
          <w:lang w:eastAsia="ko-KR"/>
        </w:rPr>
        <w:t xml:space="preserve">, </w:t>
      </w:r>
      <w:r w:rsidR="007208A0" w:rsidRPr="00E854F4">
        <w:rPr>
          <w:rFonts w:eastAsia="Batang"/>
          <w:lang w:bidi="th-TH"/>
        </w:rPr>
        <w:t>Pakistan Telecommunication Authority</w:t>
      </w:r>
      <w:r w:rsidR="007208A0" w:rsidRPr="00E854F4">
        <w:rPr>
          <w:rFonts w:eastAsia="Batang"/>
          <w:szCs w:val="24"/>
          <w:lang w:eastAsia="ko-KR"/>
        </w:rPr>
        <w:t xml:space="preserve"> </w:t>
      </w:r>
      <w:r w:rsidRPr="00E854F4">
        <w:rPr>
          <w:rFonts w:eastAsia="Batang"/>
          <w:szCs w:val="24"/>
          <w:lang w:eastAsia="ko-KR"/>
        </w:rPr>
        <w:t xml:space="preserve">(PTA) was appointed as the Lead Expert of Work Item </w:t>
      </w:r>
      <w:r w:rsidR="00D37C4F" w:rsidRPr="00E854F4">
        <w:rPr>
          <w:rFonts w:eastAsia="Batang"/>
          <w:szCs w:val="24"/>
          <w:lang w:eastAsia="ko-KR"/>
        </w:rPr>
        <w:t>2</w:t>
      </w:r>
      <w:r w:rsidRPr="00E854F4">
        <w:rPr>
          <w:rFonts w:eastAsia="Batang"/>
          <w:szCs w:val="24"/>
          <w:lang w:eastAsia="ko-KR"/>
        </w:rPr>
        <w:t>.</w:t>
      </w:r>
    </w:p>
    <w:p w14:paraId="5CA667C5" w14:textId="77777777" w:rsidR="008B4F9A" w:rsidRPr="00E854F4" w:rsidRDefault="008B4F9A" w:rsidP="008B4F9A">
      <w:pPr>
        <w:rPr>
          <w:rFonts w:eastAsia="Batang"/>
          <w:lang w:eastAsia="ko-KR"/>
        </w:rPr>
      </w:pPr>
    </w:p>
    <w:p w14:paraId="76E7DF15" w14:textId="1251BEB5" w:rsidR="008B4F9A" w:rsidRPr="00E854F4" w:rsidRDefault="008B4F9A" w:rsidP="008B4F9A">
      <w:pPr>
        <w:tabs>
          <w:tab w:val="left" w:pos="720"/>
        </w:tabs>
        <w:jc w:val="both"/>
        <w:rPr>
          <w:b/>
          <w:lang w:val="en-AU"/>
        </w:rPr>
      </w:pPr>
      <w:r w:rsidRPr="00E854F4">
        <w:rPr>
          <w:bCs/>
          <w:lang w:val="en-AU"/>
        </w:rPr>
        <w:tab/>
      </w:r>
      <w:r w:rsidRPr="00E854F4">
        <w:rPr>
          <w:b/>
          <w:lang w:val="en-AU"/>
        </w:rPr>
        <w:t>Discussion on the Work Plan of Work Item-</w:t>
      </w:r>
      <w:r w:rsidR="00D37C4F" w:rsidRPr="00E854F4">
        <w:rPr>
          <w:b/>
          <w:lang w:val="en-AU"/>
        </w:rPr>
        <w:t>2</w:t>
      </w:r>
    </w:p>
    <w:p w14:paraId="650DED4F" w14:textId="77777777" w:rsidR="00404663" w:rsidRPr="00E854F4" w:rsidRDefault="00404663" w:rsidP="008B4F9A">
      <w:pPr>
        <w:tabs>
          <w:tab w:val="left" w:pos="720"/>
        </w:tabs>
        <w:jc w:val="both"/>
        <w:rPr>
          <w:b/>
          <w:lang w:val="en-AU"/>
        </w:rPr>
      </w:pPr>
    </w:p>
    <w:p w14:paraId="386625C3" w14:textId="2D88A1BF" w:rsidR="008B4F9A" w:rsidRPr="00E854F4" w:rsidRDefault="008B4F9A" w:rsidP="008B4F9A">
      <w:pPr>
        <w:tabs>
          <w:tab w:val="left" w:pos="720"/>
        </w:tabs>
        <w:ind w:left="720"/>
        <w:jc w:val="both"/>
        <w:rPr>
          <w:bCs/>
          <w:lang w:val="en-AU"/>
        </w:rPr>
      </w:pPr>
      <w:r w:rsidRPr="00E854F4">
        <w:rPr>
          <w:bCs/>
          <w:lang w:val="en-AU"/>
        </w:rPr>
        <w:t xml:space="preserve">Mr. </w:t>
      </w:r>
      <w:r w:rsidR="00D37C4F" w:rsidRPr="00E854F4">
        <w:rPr>
          <w:bCs/>
          <w:lang w:val="en-AU"/>
        </w:rPr>
        <w:t>Khalid Wazir</w:t>
      </w:r>
      <w:r w:rsidR="007208A0" w:rsidRPr="00E854F4">
        <w:rPr>
          <w:bCs/>
          <w:lang w:val="en-AU"/>
        </w:rPr>
        <w:t xml:space="preserve">, </w:t>
      </w:r>
      <w:r w:rsidR="007208A0" w:rsidRPr="00E854F4">
        <w:rPr>
          <w:rFonts w:eastAsia="Batang"/>
          <w:lang w:bidi="th-TH"/>
        </w:rPr>
        <w:t>Pakistan Telecommunication Authority</w:t>
      </w:r>
      <w:r w:rsidR="00D37C4F" w:rsidRPr="00E854F4">
        <w:rPr>
          <w:bCs/>
          <w:lang w:val="en-AU"/>
        </w:rPr>
        <w:t xml:space="preserve"> </w:t>
      </w:r>
      <w:r w:rsidRPr="00E854F4">
        <w:rPr>
          <w:bCs/>
          <w:lang w:val="en-AU"/>
        </w:rPr>
        <w:t>(</w:t>
      </w:r>
      <w:r w:rsidR="00D37C4F" w:rsidRPr="00E854F4">
        <w:rPr>
          <w:bCs/>
          <w:lang w:val="en-AU"/>
        </w:rPr>
        <w:t>PTA</w:t>
      </w:r>
      <w:r w:rsidRPr="00E854F4">
        <w:rPr>
          <w:bCs/>
          <w:lang w:val="en-AU"/>
        </w:rPr>
        <w:t>) presented the draft Work Plan of the Work Item-</w:t>
      </w:r>
      <w:r w:rsidR="00D37C4F" w:rsidRPr="00E854F4">
        <w:rPr>
          <w:bCs/>
          <w:lang w:val="en-AU"/>
        </w:rPr>
        <w:t>2</w:t>
      </w:r>
      <w:r w:rsidRPr="00E854F4">
        <w:rPr>
          <w:bCs/>
          <w:lang w:val="en-AU"/>
        </w:rPr>
        <w:t>. After detailed discussion, the Work Plan of the Work Item-</w:t>
      </w:r>
      <w:r w:rsidR="00D37C4F" w:rsidRPr="00E854F4">
        <w:rPr>
          <w:bCs/>
          <w:lang w:val="en-AU"/>
        </w:rPr>
        <w:t>2</w:t>
      </w:r>
      <w:r w:rsidRPr="00E854F4">
        <w:rPr>
          <w:bCs/>
          <w:lang w:val="en-AU"/>
        </w:rPr>
        <w:t xml:space="preserve"> </w:t>
      </w:r>
      <w:r w:rsidR="00EA33F1" w:rsidRPr="00E854F4">
        <w:rPr>
          <w:bCs/>
          <w:lang w:val="en-AU"/>
        </w:rPr>
        <w:t>was</w:t>
      </w:r>
      <w:r w:rsidRPr="00E854F4">
        <w:rPr>
          <w:bCs/>
          <w:lang w:val="en-AU"/>
        </w:rPr>
        <w:t xml:space="preserve"> finalized.</w:t>
      </w:r>
    </w:p>
    <w:p w14:paraId="41C36A81" w14:textId="77777777" w:rsidR="008B4F9A" w:rsidRPr="00E854F4" w:rsidRDefault="008B4F9A" w:rsidP="008B4F9A">
      <w:pPr>
        <w:tabs>
          <w:tab w:val="left" w:pos="720"/>
        </w:tabs>
        <w:ind w:left="720"/>
        <w:jc w:val="both"/>
        <w:rPr>
          <w:bCs/>
          <w:lang w:val="en-AU"/>
        </w:rPr>
      </w:pPr>
    </w:p>
    <w:p w14:paraId="00D9A757" w14:textId="6255DB72" w:rsidR="008B4F9A" w:rsidRPr="00E854F4" w:rsidRDefault="008B4F9A" w:rsidP="008B4F9A">
      <w:pPr>
        <w:tabs>
          <w:tab w:val="left" w:pos="720"/>
        </w:tabs>
        <w:jc w:val="both"/>
        <w:rPr>
          <w:b/>
          <w:lang w:val="en-AU"/>
        </w:rPr>
      </w:pPr>
      <w:r w:rsidRPr="00E854F4">
        <w:rPr>
          <w:bCs/>
          <w:lang w:val="en-AU"/>
        </w:rPr>
        <w:tab/>
      </w:r>
      <w:r w:rsidRPr="00E854F4">
        <w:rPr>
          <w:b/>
          <w:lang w:val="en-AU"/>
        </w:rPr>
        <w:t xml:space="preserve">Discussion on the Questionnaire of Work Item </w:t>
      </w:r>
      <w:r w:rsidR="00D37C4F" w:rsidRPr="00E854F4">
        <w:rPr>
          <w:b/>
          <w:lang w:val="en-AU"/>
        </w:rPr>
        <w:t>2</w:t>
      </w:r>
    </w:p>
    <w:p w14:paraId="12D085E6" w14:textId="77777777" w:rsidR="00404663" w:rsidRPr="00E854F4" w:rsidRDefault="00404663" w:rsidP="008B4F9A">
      <w:pPr>
        <w:tabs>
          <w:tab w:val="left" w:pos="720"/>
        </w:tabs>
        <w:jc w:val="both"/>
        <w:rPr>
          <w:b/>
          <w:lang w:val="en-AU"/>
        </w:rPr>
      </w:pPr>
    </w:p>
    <w:p w14:paraId="38F56B3B" w14:textId="00D02A27" w:rsidR="008B4F9A" w:rsidRPr="00E854F4" w:rsidRDefault="00CF47F3" w:rsidP="008B4F9A">
      <w:pPr>
        <w:tabs>
          <w:tab w:val="left" w:pos="720"/>
        </w:tabs>
        <w:ind w:left="720"/>
        <w:jc w:val="both"/>
        <w:rPr>
          <w:bCs/>
          <w:lang w:val="en-AU"/>
        </w:rPr>
      </w:pPr>
      <w:r w:rsidRPr="00E854F4">
        <w:rPr>
          <w:rFonts w:eastAsia="Batang"/>
          <w:lang w:bidi="th-TH"/>
        </w:rPr>
        <w:t>Mr. Khalid Wazir, Pakistan Telecommunication Authority</w:t>
      </w:r>
      <w:r w:rsidRPr="00E854F4">
        <w:rPr>
          <w:lang w:val="en-AU"/>
        </w:rPr>
        <w:t xml:space="preserve"> (PTA) </w:t>
      </w:r>
      <w:r w:rsidR="00B714C5" w:rsidRPr="00E854F4">
        <w:rPr>
          <w:bCs/>
          <w:lang w:val="en-AU"/>
        </w:rPr>
        <w:t xml:space="preserve">and </w:t>
      </w:r>
      <w:r w:rsidR="00B714C5" w:rsidRPr="00E854F4">
        <w:rPr>
          <w:lang w:val="en-AU"/>
        </w:rPr>
        <w:t xml:space="preserve">Mr. Binod Chandra Shrestha, </w:t>
      </w:r>
      <w:r w:rsidR="00635D80" w:rsidRPr="00E854F4">
        <w:rPr>
          <w:lang w:val="en-AU"/>
        </w:rPr>
        <w:t>Nepal Telecommunications Authority (NTA)</w:t>
      </w:r>
      <w:r w:rsidRPr="00E854F4">
        <w:rPr>
          <w:lang w:val="en-AU"/>
        </w:rPr>
        <w:t xml:space="preserve"> presented</w:t>
      </w:r>
      <w:r w:rsidR="00635D80" w:rsidRPr="00E854F4">
        <w:rPr>
          <w:bCs/>
          <w:lang w:val="en-AU"/>
        </w:rPr>
        <w:t xml:space="preserve"> the proposed Questionnaires of the Work Item-2 prepared by them. </w:t>
      </w:r>
      <w:r w:rsidR="008B4F9A" w:rsidRPr="00E854F4">
        <w:rPr>
          <w:bCs/>
          <w:lang w:val="en-AU"/>
        </w:rPr>
        <w:t xml:space="preserve">After detailed discussion, </w:t>
      </w:r>
      <w:r w:rsidR="003F76BE" w:rsidRPr="00E854F4">
        <w:rPr>
          <w:bCs/>
          <w:lang w:val="en-AU"/>
        </w:rPr>
        <w:t>nine</w:t>
      </w:r>
      <w:r w:rsidR="008B4F9A" w:rsidRPr="00E854F4">
        <w:rPr>
          <w:bCs/>
          <w:lang w:val="en-AU"/>
        </w:rPr>
        <w:t xml:space="preserve"> (</w:t>
      </w:r>
      <w:r w:rsidR="003F76BE" w:rsidRPr="00E854F4">
        <w:rPr>
          <w:bCs/>
          <w:lang w:val="en-AU"/>
        </w:rPr>
        <w:t>9</w:t>
      </w:r>
      <w:r w:rsidR="008B4F9A" w:rsidRPr="00E854F4">
        <w:rPr>
          <w:bCs/>
          <w:lang w:val="en-AU"/>
        </w:rPr>
        <w:t>) questions were included in the questionnaire on Work Item-</w:t>
      </w:r>
      <w:r w:rsidR="00D37C4F" w:rsidRPr="00E854F4">
        <w:rPr>
          <w:bCs/>
          <w:lang w:val="en-AU"/>
        </w:rPr>
        <w:t>2</w:t>
      </w:r>
      <w:r w:rsidR="008B4F9A" w:rsidRPr="00E854F4">
        <w:rPr>
          <w:bCs/>
          <w:lang w:val="en-AU"/>
        </w:rPr>
        <w:t>.</w:t>
      </w:r>
    </w:p>
    <w:p w14:paraId="16D9570D" w14:textId="3A1F79DF" w:rsidR="0060313C" w:rsidRPr="00E854F4" w:rsidRDefault="0060313C" w:rsidP="0060313C">
      <w:pPr>
        <w:pStyle w:val="ListParagraph"/>
        <w:tabs>
          <w:tab w:val="left" w:pos="720"/>
        </w:tabs>
        <w:ind w:hanging="720"/>
        <w:jc w:val="both"/>
        <w:rPr>
          <w:bCs/>
          <w:szCs w:val="24"/>
          <w:lang w:val="en-AU"/>
        </w:rPr>
      </w:pPr>
    </w:p>
    <w:p w14:paraId="2AED5761" w14:textId="77777777" w:rsidR="0060313C" w:rsidRPr="00E854F4" w:rsidRDefault="0060313C" w:rsidP="0060313C">
      <w:pPr>
        <w:pStyle w:val="ListParagraph"/>
        <w:tabs>
          <w:tab w:val="left" w:pos="720"/>
        </w:tabs>
        <w:ind w:hanging="720"/>
        <w:jc w:val="both"/>
        <w:rPr>
          <w:szCs w:val="24"/>
        </w:rPr>
      </w:pPr>
      <w:r w:rsidRPr="00E854F4">
        <w:rPr>
          <w:bCs/>
          <w:szCs w:val="24"/>
          <w:lang w:val="en-AU"/>
        </w:rPr>
        <w:tab/>
      </w:r>
    </w:p>
    <w:p w14:paraId="6E3DECEB" w14:textId="3ED485D0" w:rsidR="0060313C" w:rsidRPr="00E854F4" w:rsidRDefault="00571CDD" w:rsidP="00571CDD">
      <w:pPr>
        <w:rPr>
          <w:b/>
          <w:bCs/>
        </w:rPr>
      </w:pPr>
      <w:r w:rsidRPr="00E854F4">
        <w:rPr>
          <w:b/>
          <w:bCs/>
        </w:rPr>
        <w:t>8.</w:t>
      </w:r>
      <w:r w:rsidRPr="00E854F4">
        <w:rPr>
          <w:b/>
          <w:bCs/>
        </w:rPr>
        <w:tab/>
      </w:r>
      <w:r w:rsidR="0060313C" w:rsidRPr="00E854F4">
        <w:rPr>
          <w:b/>
          <w:bCs/>
        </w:rPr>
        <w:t xml:space="preserve">SESSION </w:t>
      </w:r>
      <w:r w:rsidRPr="00E854F4">
        <w:rPr>
          <w:b/>
          <w:bCs/>
        </w:rPr>
        <w:t>6</w:t>
      </w:r>
      <w:r w:rsidR="0060313C" w:rsidRPr="00E854F4">
        <w:rPr>
          <w:b/>
          <w:bCs/>
        </w:rPr>
        <w:t xml:space="preserve">: </w:t>
      </w:r>
      <w:r w:rsidR="0060313C" w:rsidRPr="00E854F4">
        <w:rPr>
          <w:bCs/>
          <w:i/>
        </w:rPr>
        <w:t>(11:15 – 12:30</w:t>
      </w:r>
      <w:r w:rsidRPr="00E854F4">
        <w:rPr>
          <w:bCs/>
          <w:i/>
        </w:rPr>
        <w:t xml:space="preserve"> hrs.</w:t>
      </w:r>
      <w:r w:rsidR="0060313C" w:rsidRPr="00E854F4">
        <w:rPr>
          <w:bCs/>
          <w:i/>
        </w:rPr>
        <w:t xml:space="preserve">, </w:t>
      </w:r>
      <w:r w:rsidRPr="00E854F4">
        <w:rPr>
          <w:bCs/>
          <w:i/>
        </w:rPr>
        <w:t>26</w:t>
      </w:r>
      <w:r w:rsidR="0060313C" w:rsidRPr="00E854F4">
        <w:rPr>
          <w:bCs/>
          <w:i/>
        </w:rPr>
        <w:t xml:space="preserve"> </w:t>
      </w:r>
      <w:r w:rsidRPr="00E854F4">
        <w:rPr>
          <w:bCs/>
          <w:i/>
        </w:rPr>
        <w:t>May</w:t>
      </w:r>
      <w:r w:rsidR="0060313C" w:rsidRPr="00E854F4">
        <w:rPr>
          <w:bCs/>
          <w:i/>
        </w:rPr>
        <w:t xml:space="preserve"> 20</w:t>
      </w:r>
      <w:r w:rsidRPr="00E854F4">
        <w:rPr>
          <w:bCs/>
          <w:i/>
        </w:rPr>
        <w:t>22</w:t>
      </w:r>
      <w:r w:rsidR="0060313C" w:rsidRPr="00E854F4">
        <w:rPr>
          <w:bCs/>
          <w:i/>
        </w:rPr>
        <w:t>)</w:t>
      </w:r>
    </w:p>
    <w:p w14:paraId="6B1606A0" w14:textId="77777777" w:rsidR="00571CDD" w:rsidRPr="00E854F4" w:rsidRDefault="00571CDD" w:rsidP="00571CDD">
      <w:pPr>
        <w:ind w:firstLine="720"/>
        <w:jc w:val="both"/>
        <w:rPr>
          <w:b/>
          <w:bCs/>
        </w:rPr>
      </w:pPr>
    </w:p>
    <w:p w14:paraId="58B6D48D" w14:textId="0B76E403" w:rsidR="0060313C" w:rsidRPr="00E854F4" w:rsidRDefault="0060313C" w:rsidP="00571CDD">
      <w:pPr>
        <w:ind w:firstLine="720"/>
        <w:jc w:val="both"/>
        <w:rPr>
          <w:rFonts w:eastAsia="Batang"/>
          <w:b/>
          <w:bCs/>
          <w:i/>
          <w:iCs/>
          <w:lang w:eastAsia="ko-KR"/>
        </w:rPr>
      </w:pPr>
      <w:r w:rsidRPr="00E854F4">
        <w:rPr>
          <w:b/>
          <w:bCs/>
        </w:rPr>
        <w:t xml:space="preserve">Discussion on Work Item </w:t>
      </w:r>
      <w:r w:rsidRPr="00E854F4">
        <w:rPr>
          <w:b/>
          <w:bCs/>
          <w:i/>
        </w:rPr>
        <w:t>(</w:t>
      </w:r>
      <w:r w:rsidR="00571CDD" w:rsidRPr="00E854F4">
        <w:rPr>
          <w:rFonts w:eastAsia="Batang"/>
          <w:b/>
          <w:bCs/>
          <w:i/>
          <w:iCs/>
          <w:lang w:val="en-GB" w:eastAsia="ko-KR"/>
        </w:rPr>
        <w:t>Regulatory issues related to OTT services and applications</w:t>
      </w:r>
      <w:r w:rsidRPr="00E854F4">
        <w:rPr>
          <w:rFonts w:eastAsia="Batang"/>
          <w:b/>
          <w:bCs/>
          <w:i/>
          <w:iCs/>
          <w:lang w:eastAsia="ko-KR"/>
        </w:rPr>
        <w:t>)</w:t>
      </w:r>
    </w:p>
    <w:p w14:paraId="790515B0" w14:textId="1F626282" w:rsidR="0060313C" w:rsidRPr="00E854F4" w:rsidRDefault="0060313C" w:rsidP="00571CDD">
      <w:pPr>
        <w:pStyle w:val="ListParagraph"/>
        <w:tabs>
          <w:tab w:val="left" w:pos="720"/>
        </w:tabs>
        <w:ind w:hanging="720"/>
        <w:jc w:val="both"/>
        <w:rPr>
          <w:bCs/>
          <w:szCs w:val="24"/>
          <w:lang w:val="en-AU"/>
        </w:rPr>
      </w:pPr>
      <w:r w:rsidRPr="00E854F4">
        <w:rPr>
          <w:bCs/>
          <w:szCs w:val="24"/>
          <w:lang w:val="en-AU"/>
        </w:rPr>
        <w:tab/>
      </w:r>
    </w:p>
    <w:p w14:paraId="260B1C1A" w14:textId="13C76633" w:rsidR="00302EC2" w:rsidRPr="00E854F4" w:rsidRDefault="00302EC2" w:rsidP="00302EC2">
      <w:pPr>
        <w:pStyle w:val="ListParagraph"/>
        <w:tabs>
          <w:tab w:val="left" w:pos="720"/>
        </w:tabs>
        <w:jc w:val="both"/>
        <w:rPr>
          <w:bCs/>
          <w:szCs w:val="24"/>
          <w:lang w:val="en-AU"/>
        </w:rPr>
      </w:pPr>
      <w:r w:rsidRPr="00E854F4">
        <w:rPr>
          <w:bCs/>
          <w:szCs w:val="24"/>
          <w:lang w:val="en-AU"/>
        </w:rPr>
        <w:t>The delegates from following Administrations presented on Work Item</w:t>
      </w:r>
      <w:r w:rsidR="00432388">
        <w:rPr>
          <w:bCs/>
          <w:szCs w:val="24"/>
          <w:lang w:val="en-AU"/>
        </w:rPr>
        <w:t xml:space="preserve"> 3</w:t>
      </w:r>
      <w:r w:rsidRPr="00E854F4">
        <w:rPr>
          <w:bCs/>
          <w:szCs w:val="24"/>
          <w:lang w:val="en-AU"/>
        </w:rPr>
        <w:t>:</w:t>
      </w:r>
    </w:p>
    <w:p w14:paraId="1341D1BD" w14:textId="77777777" w:rsidR="00302EC2" w:rsidRPr="00E854F4" w:rsidRDefault="00302EC2" w:rsidP="00302EC2">
      <w:pPr>
        <w:pStyle w:val="ListParagraph"/>
        <w:tabs>
          <w:tab w:val="left" w:pos="720"/>
        </w:tabs>
        <w:ind w:hanging="720"/>
        <w:jc w:val="both"/>
        <w:rPr>
          <w:rFonts w:cstheme="minorBidi"/>
          <w:bCs/>
          <w:lang w:val="en-AU" w:bidi="th-TH"/>
        </w:rPr>
      </w:pPr>
    </w:p>
    <w:p w14:paraId="5F17ED4A" w14:textId="1A3FF82B" w:rsidR="00302EC2" w:rsidRPr="00E854F4" w:rsidRDefault="00CF47F3" w:rsidP="00145277">
      <w:pPr>
        <w:tabs>
          <w:tab w:val="left" w:pos="720"/>
        </w:tabs>
        <w:ind w:left="720"/>
        <w:jc w:val="both"/>
        <w:rPr>
          <w:rFonts w:cstheme="minorBidi"/>
          <w:bCs/>
          <w:lang w:val="en-AU" w:bidi="th-TH"/>
        </w:rPr>
      </w:pPr>
      <w:r w:rsidRPr="00E854F4">
        <w:rPr>
          <w:rFonts w:cstheme="minorBidi"/>
          <w:bCs/>
          <w:lang w:val="en-AU" w:bidi="th-TH"/>
        </w:rPr>
        <w:t xml:space="preserve">Dr. Shamsuzzoha, </w:t>
      </w:r>
      <w:r w:rsidR="00145277" w:rsidRPr="00E854F4">
        <w:rPr>
          <w:rFonts w:cstheme="minorBidi"/>
          <w:bCs/>
          <w:lang w:val="en-AU" w:bidi="th-TH"/>
        </w:rPr>
        <w:t>Bangladesh Telecommunication Regulatory Commission (BTRC)</w:t>
      </w:r>
      <w:r w:rsidR="00302EC2" w:rsidRPr="00E854F4">
        <w:rPr>
          <w:rFonts w:cstheme="minorBidi"/>
          <w:bCs/>
          <w:lang w:val="en-AU" w:bidi="th-TH"/>
        </w:rPr>
        <w:t xml:space="preserve"> delivered presentation on </w:t>
      </w:r>
      <w:r w:rsidR="00302EC2" w:rsidRPr="00E854F4">
        <w:rPr>
          <w:rFonts w:cstheme="minorBidi"/>
          <w:bCs/>
          <w:lang w:val="en-AU" w:eastAsia="ja-JP" w:bidi="th-TH"/>
        </w:rPr>
        <w:t>‘</w:t>
      </w:r>
      <w:r w:rsidR="00145277" w:rsidRPr="00E854F4">
        <w:rPr>
          <w:rFonts w:cstheme="minorBidi"/>
          <w:bCs/>
          <w:lang w:val="en-AU" w:eastAsia="ja-JP" w:bidi="th-TH"/>
        </w:rPr>
        <w:t>Regulatory Issues related to OTT Services and Applications</w:t>
      </w:r>
      <w:r w:rsidR="00302EC2" w:rsidRPr="00E854F4">
        <w:rPr>
          <w:rFonts w:cstheme="minorBidi"/>
          <w:bCs/>
          <w:lang w:val="en-AU" w:eastAsia="ja-JP" w:bidi="th-TH"/>
        </w:rPr>
        <w:t>’</w:t>
      </w:r>
      <w:r w:rsidR="00302EC2" w:rsidRPr="00E854F4">
        <w:rPr>
          <w:rFonts w:cstheme="minorBidi"/>
          <w:bCs/>
          <w:lang w:val="en-AU" w:bidi="th-TH"/>
        </w:rPr>
        <w:t>. They emphasized on the following:</w:t>
      </w:r>
    </w:p>
    <w:p w14:paraId="33F7217A" w14:textId="3E941C85" w:rsidR="00302EC2" w:rsidRPr="00E854F4" w:rsidRDefault="00145277" w:rsidP="00302EC2">
      <w:pPr>
        <w:pStyle w:val="ListParagraph"/>
        <w:numPr>
          <w:ilvl w:val="0"/>
          <w:numId w:val="18"/>
        </w:numPr>
        <w:tabs>
          <w:tab w:val="left" w:pos="720"/>
        </w:tabs>
        <w:jc w:val="both"/>
        <w:rPr>
          <w:rFonts w:cstheme="minorBidi"/>
          <w:bCs/>
          <w:lang w:val="en-AU" w:bidi="th-TH"/>
        </w:rPr>
      </w:pPr>
      <w:r w:rsidRPr="00E854F4">
        <w:rPr>
          <w:bCs/>
          <w:lang w:val="en-AU"/>
        </w:rPr>
        <w:t>Definition of OTT</w:t>
      </w:r>
    </w:p>
    <w:p w14:paraId="5316F727" w14:textId="35E0F9FD" w:rsidR="00145277" w:rsidRPr="00E854F4" w:rsidRDefault="00145277" w:rsidP="00302EC2">
      <w:pPr>
        <w:pStyle w:val="ListParagraph"/>
        <w:numPr>
          <w:ilvl w:val="0"/>
          <w:numId w:val="18"/>
        </w:numPr>
        <w:tabs>
          <w:tab w:val="left" w:pos="720"/>
        </w:tabs>
        <w:jc w:val="both"/>
        <w:rPr>
          <w:rFonts w:cstheme="minorBidi"/>
          <w:bCs/>
          <w:lang w:val="en-AU" w:bidi="th-TH"/>
        </w:rPr>
      </w:pPr>
      <w:r w:rsidRPr="00E854F4">
        <w:rPr>
          <w:bCs/>
          <w:lang w:val="en-AU"/>
        </w:rPr>
        <w:t>Creation of OTT services</w:t>
      </w:r>
    </w:p>
    <w:p w14:paraId="12E32A11" w14:textId="041C6876" w:rsidR="00145277" w:rsidRPr="00E854F4" w:rsidRDefault="00145277" w:rsidP="00302EC2">
      <w:pPr>
        <w:pStyle w:val="ListParagraph"/>
        <w:numPr>
          <w:ilvl w:val="0"/>
          <w:numId w:val="18"/>
        </w:numPr>
        <w:tabs>
          <w:tab w:val="left" w:pos="720"/>
        </w:tabs>
        <w:jc w:val="both"/>
        <w:rPr>
          <w:rFonts w:cstheme="minorBidi"/>
          <w:bCs/>
          <w:lang w:val="en-AU" w:bidi="th-TH"/>
        </w:rPr>
      </w:pPr>
      <w:r w:rsidRPr="00E854F4">
        <w:rPr>
          <w:bCs/>
          <w:lang w:val="en-AU"/>
        </w:rPr>
        <w:t>Impact of OTT Services</w:t>
      </w:r>
    </w:p>
    <w:p w14:paraId="50E024F3" w14:textId="446443F8" w:rsidR="00145277" w:rsidRPr="00E854F4" w:rsidRDefault="00145277" w:rsidP="00302EC2">
      <w:pPr>
        <w:pStyle w:val="ListParagraph"/>
        <w:numPr>
          <w:ilvl w:val="0"/>
          <w:numId w:val="18"/>
        </w:numPr>
        <w:tabs>
          <w:tab w:val="left" w:pos="720"/>
        </w:tabs>
        <w:jc w:val="both"/>
        <w:rPr>
          <w:rFonts w:cstheme="minorBidi"/>
          <w:bCs/>
          <w:lang w:val="en-AU" w:bidi="th-TH"/>
        </w:rPr>
      </w:pPr>
      <w:r w:rsidRPr="00E854F4">
        <w:rPr>
          <w:bCs/>
          <w:lang w:val="en-AU"/>
        </w:rPr>
        <w:t>Relationship between OTTs and MNOs</w:t>
      </w:r>
    </w:p>
    <w:p w14:paraId="559067D2" w14:textId="66FE257A" w:rsidR="00145277" w:rsidRPr="00E854F4" w:rsidRDefault="00145277" w:rsidP="00302EC2">
      <w:pPr>
        <w:pStyle w:val="ListParagraph"/>
        <w:numPr>
          <w:ilvl w:val="0"/>
          <w:numId w:val="18"/>
        </w:numPr>
        <w:tabs>
          <w:tab w:val="left" w:pos="720"/>
        </w:tabs>
        <w:jc w:val="both"/>
        <w:rPr>
          <w:rFonts w:cstheme="minorBidi"/>
          <w:bCs/>
          <w:lang w:val="en-AU" w:bidi="th-TH"/>
        </w:rPr>
      </w:pPr>
      <w:r w:rsidRPr="00E854F4">
        <w:rPr>
          <w:bCs/>
          <w:lang w:val="en-AU"/>
        </w:rPr>
        <w:t>Socio-economic impact of OTT</w:t>
      </w:r>
    </w:p>
    <w:p w14:paraId="3EF0B76D" w14:textId="08E2741A" w:rsidR="00145277" w:rsidRPr="00E854F4" w:rsidRDefault="00145277" w:rsidP="00302EC2">
      <w:pPr>
        <w:pStyle w:val="ListParagraph"/>
        <w:numPr>
          <w:ilvl w:val="0"/>
          <w:numId w:val="18"/>
        </w:numPr>
        <w:tabs>
          <w:tab w:val="left" w:pos="720"/>
        </w:tabs>
        <w:jc w:val="both"/>
        <w:rPr>
          <w:rFonts w:cstheme="minorBidi"/>
          <w:bCs/>
          <w:lang w:val="en-AU" w:bidi="th-TH"/>
        </w:rPr>
      </w:pPr>
      <w:r w:rsidRPr="00E854F4">
        <w:rPr>
          <w:bCs/>
          <w:lang w:val="en-AU"/>
        </w:rPr>
        <w:t>Regulatory issues of OTT</w:t>
      </w:r>
    </w:p>
    <w:p w14:paraId="728CB38D" w14:textId="4D23A477" w:rsidR="00145277" w:rsidRPr="00E854F4" w:rsidRDefault="00145277" w:rsidP="00302EC2">
      <w:pPr>
        <w:pStyle w:val="ListParagraph"/>
        <w:numPr>
          <w:ilvl w:val="0"/>
          <w:numId w:val="18"/>
        </w:numPr>
        <w:tabs>
          <w:tab w:val="left" w:pos="720"/>
        </w:tabs>
        <w:jc w:val="both"/>
        <w:rPr>
          <w:rFonts w:cstheme="minorBidi"/>
          <w:bCs/>
          <w:lang w:val="en-AU" w:bidi="th-TH"/>
        </w:rPr>
      </w:pPr>
      <w:r w:rsidRPr="00E854F4">
        <w:rPr>
          <w:bCs/>
          <w:lang w:val="en-AU"/>
        </w:rPr>
        <w:t>ITU Recommendation on collaborative framework for OTTs</w:t>
      </w:r>
    </w:p>
    <w:p w14:paraId="6B695713" w14:textId="2C55F55B" w:rsidR="00145277" w:rsidRPr="00E854F4" w:rsidRDefault="000C2C39" w:rsidP="00302EC2">
      <w:pPr>
        <w:pStyle w:val="ListParagraph"/>
        <w:numPr>
          <w:ilvl w:val="0"/>
          <w:numId w:val="18"/>
        </w:numPr>
        <w:tabs>
          <w:tab w:val="left" w:pos="720"/>
        </w:tabs>
        <w:jc w:val="both"/>
        <w:rPr>
          <w:rFonts w:cstheme="minorBidi"/>
          <w:bCs/>
          <w:lang w:val="en-AU" w:bidi="th-TH"/>
        </w:rPr>
      </w:pPr>
      <w:r w:rsidRPr="00E854F4">
        <w:rPr>
          <w:bCs/>
          <w:lang w:val="en-AU"/>
        </w:rPr>
        <w:t>C</w:t>
      </w:r>
      <w:r w:rsidR="00145277" w:rsidRPr="00E854F4">
        <w:rPr>
          <w:bCs/>
          <w:lang w:val="en-AU"/>
        </w:rPr>
        <w:t xml:space="preserve">onsiderations and </w:t>
      </w:r>
      <w:r w:rsidRPr="00E854F4">
        <w:rPr>
          <w:rFonts w:cstheme="minorBidi"/>
          <w:bCs/>
          <w:lang w:val="en-AU" w:bidi="th-TH"/>
        </w:rPr>
        <w:t>measure</w:t>
      </w:r>
      <w:r w:rsidR="001537D5" w:rsidRPr="00E854F4">
        <w:rPr>
          <w:rFonts w:cstheme="minorBidi"/>
          <w:bCs/>
          <w:lang w:val="en-AU" w:bidi="th-TH"/>
        </w:rPr>
        <w:t>s</w:t>
      </w:r>
      <w:r w:rsidRPr="00E854F4">
        <w:rPr>
          <w:rFonts w:cstheme="minorBidi"/>
          <w:bCs/>
          <w:lang w:val="en-AU" w:bidi="th-TH"/>
        </w:rPr>
        <w:t xml:space="preserve"> to be taken</w:t>
      </w:r>
      <w:r w:rsidR="001537D5" w:rsidRPr="00E854F4">
        <w:rPr>
          <w:rFonts w:cstheme="minorBidi"/>
          <w:bCs/>
          <w:lang w:val="en-AU" w:bidi="th-TH"/>
        </w:rPr>
        <w:t xml:space="preserve"> into account</w:t>
      </w:r>
      <w:r w:rsidRPr="00E854F4">
        <w:rPr>
          <w:rFonts w:cstheme="minorBidi"/>
          <w:bCs/>
          <w:lang w:val="en-AU" w:bidi="th-TH"/>
        </w:rPr>
        <w:t xml:space="preserve"> by </w:t>
      </w:r>
      <w:r w:rsidR="001537D5" w:rsidRPr="00E854F4">
        <w:rPr>
          <w:rFonts w:cstheme="minorBidi"/>
          <w:bCs/>
          <w:lang w:val="en-AU" w:bidi="th-TH"/>
        </w:rPr>
        <w:t xml:space="preserve">the </w:t>
      </w:r>
      <w:r w:rsidRPr="00E854F4">
        <w:rPr>
          <w:rFonts w:cstheme="minorBidi"/>
          <w:bCs/>
          <w:lang w:val="en-AU" w:bidi="th-TH"/>
        </w:rPr>
        <w:t>Regulators/Policymakers</w:t>
      </w:r>
    </w:p>
    <w:p w14:paraId="33E4CE9B" w14:textId="77777777" w:rsidR="000C2C39" w:rsidRPr="00E854F4" w:rsidRDefault="000C2C39" w:rsidP="000C2C39">
      <w:pPr>
        <w:pStyle w:val="ListParagraph"/>
        <w:tabs>
          <w:tab w:val="left" w:pos="720"/>
        </w:tabs>
        <w:ind w:left="1080"/>
        <w:jc w:val="both"/>
        <w:rPr>
          <w:bCs/>
          <w:lang w:val="en-AU" w:bidi="th-TH"/>
        </w:rPr>
      </w:pPr>
    </w:p>
    <w:p w14:paraId="61DE2640" w14:textId="293B2BEE" w:rsidR="00C34638" w:rsidRPr="00E854F4" w:rsidRDefault="007208A0" w:rsidP="00C34638">
      <w:pPr>
        <w:tabs>
          <w:tab w:val="left" w:pos="720"/>
        </w:tabs>
        <w:ind w:left="720"/>
        <w:jc w:val="both"/>
        <w:rPr>
          <w:bCs/>
          <w:lang w:val="en-AU" w:bidi="th-TH"/>
        </w:rPr>
      </w:pPr>
      <w:r w:rsidRPr="00E854F4">
        <w:rPr>
          <w:rFonts w:eastAsia="Batang"/>
          <w:lang w:bidi="th-TH"/>
        </w:rPr>
        <w:t xml:space="preserve">Mr. Tashi Tenzin, </w:t>
      </w:r>
      <w:r w:rsidR="00C34638" w:rsidRPr="00E854F4">
        <w:rPr>
          <w:rFonts w:eastAsia="Batang"/>
          <w:lang w:bidi="th-TH"/>
        </w:rPr>
        <w:t xml:space="preserve">Bhutan InfoComm and Media Authority (BICMA) </w:t>
      </w:r>
      <w:r w:rsidR="00C34638" w:rsidRPr="00E854F4">
        <w:rPr>
          <w:bCs/>
          <w:lang w:val="en-AU" w:bidi="th-TH"/>
        </w:rPr>
        <w:t xml:space="preserve">delivered presentation on </w:t>
      </w:r>
      <w:r w:rsidR="00C34638" w:rsidRPr="00E854F4">
        <w:rPr>
          <w:bCs/>
          <w:lang w:val="en-AU" w:eastAsia="ja-JP" w:bidi="th-TH"/>
        </w:rPr>
        <w:t>‘OTT regulation in Bhutan’</w:t>
      </w:r>
      <w:r w:rsidR="00C34638" w:rsidRPr="00E854F4">
        <w:rPr>
          <w:bCs/>
          <w:lang w:val="en-AU" w:bidi="th-TH"/>
        </w:rPr>
        <w:t>. They emphasized on the following:</w:t>
      </w:r>
    </w:p>
    <w:p w14:paraId="226E55CB" w14:textId="64D13152" w:rsidR="00C34638" w:rsidRPr="00E854F4" w:rsidRDefault="00C34638" w:rsidP="00C34638">
      <w:pPr>
        <w:pStyle w:val="ListParagraph"/>
        <w:numPr>
          <w:ilvl w:val="0"/>
          <w:numId w:val="18"/>
        </w:numPr>
        <w:tabs>
          <w:tab w:val="left" w:pos="720"/>
        </w:tabs>
        <w:jc w:val="both"/>
        <w:rPr>
          <w:bCs/>
          <w:lang w:val="en-AU" w:bidi="th-TH"/>
        </w:rPr>
      </w:pPr>
      <w:r w:rsidRPr="00E854F4">
        <w:rPr>
          <w:bCs/>
          <w:lang w:val="en-AU"/>
        </w:rPr>
        <w:t>Licensed OTT platforms in Bhutan</w:t>
      </w:r>
    </w:p>
    <w:p w14:paraId="7DDE1FD7" w14:textId="64DE48E7" w:rsidR="00C34638" w:rsidRPr="00E854F4" w:rsidRDefault="00C34638" w:rsidP="00C34638">
      <w:pPr>
        <w:pStyle w:val="ListParagraph"/>
        <w:numPr>
          <w:ilvl w:val="0"/>
          <w:numId w:val="18"/>
        </w:numPr>
        <w:tabs>
          <w:tab w:val="left" w:pos="720"/>
        </w:tabs>
        <w:jc w:val="both"/>
        <w:rPr>
          <w:bCs/>
          <w:lang w:val="en-AU" w:bidi="th-TH"/>
        </w:rPr>
      </w:pPr>
      <w:r w:rsidRPr="00E854F4">
        <w:rPr>
          <w:bCs/>
          <w:lang w:val="en-AU"/>
        </w:rPr>
        <w:t>OTT messaging app in Bhutan</w:t>
      </w:r>
    </w:p>
    <w:p w14:paraId="3E9FB872" w14:textId="7866F80C" w:rsidR="00C34638" w:rsidRPr="00E854F4" w:rsidRDefault="00C34638" w:rsidP="00C34638">
      <w:pPr>
        <w:pStyle w:val="ListParagraph"/>
        <w:numPr>
          <w:ilvl w:val="0"/>
          <w:numId w:val="18"/>
        </w:numPr>
        <w:tabs>
          <w:tab w:val="left" w:pos="720"/>
        </w:tabs>
        <w:jc w:val="both"/>
        <w:rPr>
          <w:bCs/>
          <w:lang w:val="en-AU" w:bidi="th-TH"/>
        </w:rPr>
      </w:pPr>
      <w:r w:rsidRPr="00E854F4">
        <w:rPr>
          <w:bCs/>
          <w:lang w:val="en-AU"/>
        </w:rPr>
        <w:t>Areas regulated by BICMA</w:t>
      </w:r>
    </w:p>
    <w:p w14:paraId="2146EC22" w14:textId="21CDE6B0" w:rsidR="00C34638" w:rsidRPr="00E854F4" w:rsidRDefault="00C34638" w:rsidP="00C34638">
      <w:pPr>
        <w:pStyle w:val="ListParagraph"/>
        <w:numPr>
          <w:ilvl w:val="0"/>
          <w:numId w:val="18"/>
        </w:numPr>
        <w:tabs>
          <w:tab w:val="left" w:pos="720"/>
        </w:tabs>
        <w:jc w:val="both"/>
        <w:rPr>
          <w:bCs/>
          <w:lang w:val="en-AU" w:bidi="th-TH"/>
        </w:rPr>
      </w:pPr>
      <w:r w:rsidRPr="00E854F4">
        <w:rPr>
          <w:bCs/>
          <w:lang w:val="en-AU" w:bidi="th-TH"/>
        </w:rPr>
        <w:t>Issues with OTT platforms</w:t>
      </w:r>
    </w:p>
    <w:p w14:paraId="16158FC8" w14:textId="519308D8" w:rsidR="00C34638" w:rsidRPr="00E854F4" w:rsidRDefault="00C34638" w:rsidP="00C34638">
      <w:pPr>
        <w:pStyle w:val="ListParagraph"/>
        <w:numPr>
          <w:ilvl w:val="0"/>
          <w:numId w:val="18"/>
        </w:numPr>
        <w:tabs>
          <w:tab w:val="left" w:pos="720"/>
        </w:tabs>
        <w:jc w:val="both"/>
        <w:rPr>
          <w:bCs/>
          <w:lang w:val="en-AU" w:bidi="th-TH"/>
        </w:rPr>
      </w:pPr>
      <w:r w:rsidRPr="00E854F4">
        <w:rPr>
          <w:bCs/>
          <w:lang w:val="en-AU" w:bidi="th-TH"/>
        </w:rPr>
        <w:t>Way forward for OTT in Bhutan</w:t>
      </w:r>
    </w:p>
    <w:p w14:paraId="28265C67" w14:textId="77777777" w:rsidR="00C34638" w:rsidRPr="00E854F4" w:rsidRDefault="00C34638" w:rsidP="00C34638">
      <w:pPr>
        <w:tabs>
          <w:tab w:val="left" w:pos="720"/>
        </w:tabs>
        <w:jc w:val="both"/>
        <w:rPr>
          <w:rFonts w:eastAsia="Batang"/>
          <w:lang w:val="en-AU" w:bidi="th-TH"/>
        </w:rPr>
      </w:pPr>
    </w:p>
    <w:p w14:paraId="226FEF7F" w14:textId="572551F2" w:rsidR="00612659" w:rsidRPr="00E854F4" w:rsidRDefault="00CF47F3" w:rsidP="00612659">
      <w:pPr>
        <w:pStyle w:val="ListParagraph"/>
        <w:tabs>
          <w:tab w:val="left" w:pos="720"/>
        </w:tabs>
        <w:jc w:val="both"/>
        <w:rPr>
          <w:bCs/>
          <w:szCs w:val="24"/>
        </w:rPr>
      </w:pPr>
      <w:r w:rsidRPr="00E854F4">
        <w:rPr>
          <w:rFonts w:eastAsia="Batang"/>
          <w:lang w:bidi="th-TH"/>
        </w:rPr>
        <w:t xml:space="preserve">Mr. Farzaneh Shahjooei, </w:t>
      </w:r>
      <w:r w:rsidR="00612659" w:rsidRPr="00E854F4">
        <w:rPr>
          <w:rFonts w:eastAsia="Batang"/>
          <w:lang w:bidi="th-TH"/>
        </w:rPr>
        <w:t>Communication Regulatory Authority (CRA) of Islamic Republic of Iran</w:t>
      </w:r>
      <w:r w:rsidR="00612659" w:rsidRPr="00E854F4">
        <w:rPr>
          <w:szCs w:val="24"/>
          <w:lang w:val="en-AU"/>
        </w:rPr>
        <w:t xml:space="preserve"> delivered presentation on </w:t>
      </w:r>
      <w:r w:rsidR="00612659" w:rsidRPr="00E854F4">
        <w:rPr>
          <w:rFonts w:eastAsia="Batang"/>
          <w:szCs w:val="24"/>
          <w:lang w:eastAsia="ko-KR"/>
        </w:rPr>
        <w:t>‘OTT regulatory approaches</w:t>
      </w:r>
      <w:r w:rsidR="00612659" w:rsidRPr="00E854F4">
        <w:rPr>
          <w:szCs w:val="24"/>
          <w:lang w:val="en-AU"/>
        </w:rPr>
        <w:t>’.</w:t>
      </w:r>
      <w:r w:rsidR="00612659" w:rsidRPr="00E854F4">
        <w:rPr>
          <w:bCs/>
          <w:szCs w:val="24"/>
          <w:lang w:val="en-AU"/>
        </w:rPr>
        <w:t xml:space="preserve"> They emphasized on the following:</w:t>
      </w:r>
    </w:p>
    <w:p w14:paraId="21D3B527" w14:textId="08F59773" w:rsidR="00612659" w:rsidRPr="00E854F4" w:rsidRDefault="00612659" w:rsidP="00612659">
      <w:pPr>
        <w:pStyle w:val="ListParagraph"/>
        <w:numPr>
          <w:ilvl w:val="0"/>
          <w:numId w:val="18"/>
        </w:numPr>
        <w:tabs>
          <w:tab w:val="left" w:pos="720"/>
        </w:tabs>
        <w:jc w:val="both"/>
        <w:rPr>
          <w:szCs w:val="24"/>
        </w:rPr>
      </w:pPr>
      <w:r w:rsidRPr="00E854F4">
        <w:rPr>
          <w:rFonts w:eastAsia="Batang"/>
          <w:bCs/>
          <w:lang w:eastAsia="ko-KR"/>
        </w:rPr>
        <w:t>Regulations for different types of OTTs</w:t>
      </w:r>
    </w:p>
    <w:p w14:paraId="50BFC349" w14:textId="510B7F69" w:rsidR="00612659" w:rsidRPr="00E854F4" w:rsidRDefault="00893CEC" w:rsidP="00612659">
      <w:pPr>
        <w:pStyle w:val="ListParagraph"/>
        <w:numPr>
          <w:ilvl w:val="0"/>
          <w:numId w:val="18"/>
        </w:numPr>
        <w:tabs>
          <w:tab w:val="left" w:pos="720"/>
        </w:tabs>
        <w:jc w:val="both"/>
        <w:rPr>
          <w:szCs w:val="24"/>
        </w:rPr>
      </w:pPr>
      <w:r w:rsidRPr="00E854F4">
        <w:rPr>
          <w:szCs w:val="24"/>
        </w:rPr>
        <w:t>B</w:t>
      </w:r>
      <w:r w:rsidR="00612659" w:rsidRPr="00E854F4">
        <w:rPr>
          <w:szCs w:val="24"/>
        </w:rPr>
        <w:t>usiness model</w:t>
      </w:r>
      <w:r w:rsidRPr="00E854F4">
        <w:rPr>
          <w:szCs w:val="24"/>
        </w:rPr>
        <w:t xml:space="preserve"> of OTTs</w:t>
      </w:r>
    </w:p>
    <w:p w14:paraId="0C95B996" w14:textId="4123AF78" w:rsidR="00612659" w:rsidRPr="00E854F4" w:rsidRDefault="00612659" w:rsidP="00612659">
      <w:pPr>
        <w:pStyle w:val="ListParagraph"/>
        <w:numPr>
          <w:ilvl w:val="0"/>
          <w:numId w:val="18"/>
        </w:numPr>
        <w:tabs>
          <w:tab w:val="left" w:pos="720"/>
        </w:tabs>
        <w:jc w:val="both"/>
        <w:rPr>
          <w:szCs w:val="24"/>
        </w:rPr>
      </w:pPr>
      <w:r w:rsidRPr="00E854F4">
        <w:rPr>
          <w:szCs w:val="24"/>
        </w:rPr>
        <w:t xml:space="preserve">Business model of </w:t>
      </w:r>
      <w:r w:rsidR="00893CEC" w:rsidRPr="00E854F4">
        <w:rPr>
          <w:szCs w:val="24"/>
        </w:rPr>
        <w:t>MNOs</w:t>
      </w:r>
    </w:p>
    <w:p w14:paraId="110F5DA5" w14:textId="027BDC0A" w:rsidR="00893CEC" w:rsidRPr="00E854F4" w:rsidRDefault="00893CEC" w:rsidP="00612659">
      <w:pPr>
        <w:pStyle w:val="ListParagraph"/>
        <w:numPr>
          <w:ilvl w:val="0"/>
          <w:numId w:val="18"/>
        </w:numPr>
        <w:tabs>
          <w:tab w:val="left" w:pos="720"/>
        </w:tabs>
        <w:jc w:val="both"/>
        <w:rPr>
          <w:szCs w:val="24"/>
        </w:rPr>
      </w:pPr>
      <w:r w:rsidRPr="00E854F4">
        <w:rPr>
          <w:szCs w:val="24"/>
        </w:rPr>
        <w:t>Partnership between MNOs and OTTs</w:t>
      </w:r>
    </w:p>
    <w:p w14:paraId="7B3B5852" w14:textId="7AC1E633" w:rsidR="00893CEC" w:rsidRPr="00E854F4" w:rsidRDefault="00893CEC" w:rsidP="00612659">
      <w:pPr>
        <w:pStyle w:val="ListParagraph"/>
        <w:numPr>
          <w:ilvl w:val="0"/>
          <w:numId w:val="18"/>
        </w:numPr>
        <w:tabs>
          <w:tab w:val="left" w:pos="720"/>
        </w:tabs>
        <w:jc w:val="both"/>
        <w:rPr>
          <w:szCs w:val="24"/>
        </w:rPr>
      </w:pPr>
      <w:r w:rsidRPr="00E854F4">
        <w:rPr>
          <w:szCs w:val="24"/>
        </w:rPr>
        <w:t>Regulatory imbalances</w:t>
      </w:r>
    </w:p>
    <w:p w14:paraId="7BA928C3" w14:textId="4E6268CF" w:rsidR="00893CEC" w:rsidRPr="00E854F4" w:rsidRDefault="00893CEC" w:rsidP="00612659">
      <w:pPr>
        <w:pStyle w:val="ListParagraph"/>
        <w:numPr>
          <w:ilvl w:val="0"/>
          <w:numId w:val="18"/>
        </w:numPr>
        <w:tabs>
          <w:tab w:val="left" w:pos="720"/>
        </w:tabs>
        <w:jc w:val="both"/>
        <w:rPr>
          <w:szCs w:val="24"/>
        </w:rPr>
      </w:pPr>
      <w:r w:rsidRPr="00E854F4">
        <w:rPr>
          <w:szCs w:val="24"/>
        </w:rPr>
        <w:t>Examples of national and international OTTs</w:t>
      </w:r>
    </w:p>
    <w:p w14:paraId="25959286" w14:textId="3173D213" w:rsidR="00612659" w:rsidRPr="00E854F4" w:rsidRDefault="00893CEC" w:rsidP="00612659">
      <w:pPr>
        <w:pStyle w:val="ListParagraph"/>
        <w:numPr>
          <w:ilvl w:val="0"/>
          <w:numId w:val="18"/>
        </w:numPr>
        <w:tabs>
          <w:tab w:val="left" w:pos="720"/>
        </w:tabs>
        <w:jc w:val="both"/>
        <w:rPr>
          <w:szCs w:val="24"/>
        </w:rPr>
      </w:pPr>
      <w:r w:rsidRPr="00E854F4">
        <w:rPr>
          <w:szCs w:val="24"/>
        </w:rPr>
        <w:t>Imaginary approaches towards OTT services</w:t>
      </w:r>
    </w:p>
    <w:p w14:paraId="34465347" w14:textId="77777777" w:rsidR="00612659" w:rsidRPr="00E854F4" w:rsidRDefault="00612659" w:rsidP="00612659">
      <w:pPr>
        <w:tabs>
          <w:tab w:val="left" w:pos="720"/>
        </w:tabs>
        <w:jc w:val="both"/>
      </w:pPr>
    </w:p>
    <w:p w14:paraId="35D6385E" w14:textId="77A77E7F" w:rsidR="00EF2A3D" w:rsidRPr="00E854F4" w:rsidRDefault="00CF47F3" w:rsidP="00EF2A3D">
      <w:pPr>
        <w:pStyle w:val="ListParagraph"/>
        <w:tabs>
          <w:tab w:val="left" w:pos="720"/>
        </w:tabs>
        <w:jc w:val="both"/>
        <w:rPr>
          <w:bCs/>
          <w:szCs w:val="24"/>
        </w:rPr>
      </w:pPr>
      <w:r w:rsidRPr="00E854F4">
        <w:rPr>
          <w:szCs w:val="24"/>
          <w:lang w:val="en-AU"/>
        </w:rPr>
        <w:t xml:space="preserve">Mr. Rewoti Ram Pantha, </w:t>
      </w:r>
      <w:r w:rsidR="00EF2A3D" w:rsidRPr="00E854F4">
        <w:rPr>
          <w:szCs w:val="24"/>
          <w:lang w:val="en-AU"/>
        </w:rPr>
        <w:t xml:space="preserve">Nepal Telecommunications Authority (NTA) presented a paper on </w:t>
      </w:r>
      <w:r w:rsidR="00EF2A3D" w:rsidRPr="00E854F4">
        <w:rPr>
          <w:rFonts w:eastAsia="Batang"/>
          <w:szCs w:val="24"/>
          <w:lang w:eastAsia="ko-KR"/>
        </w:rPr>
        <w:t>‘Regulatory Issues related to OTT Services and Applications’</w:t>
      </w:r>
      <w:r w:rsidR="00EF2A3D" w:rsidRPr="00E854F4">
        <w:rPr>
          <w:szCs w:val="24"/>
          <w:lang w:val="en-AU"/>
        </w:rPr>
        <w:t>.</w:t>
      </w:r>
      <w:r w:rsidR="00EF2A3D" w:rsidRPr="00E854F4">
        <w:rPr>
          <w:bCs/>
          <w:szCs w:val="24"/>
          <w:lang w:val="en-AU"/>
        </w:rPr>
        <w:t xml:space="preserve"> They emphasized on the following:</w:t>
      </w:r>
    </w:p>
    <w:p w14:paraId="24D4EB0E" w14:textId="5B268FCD" w:rsidR="00EF2A3D" w:rsidRPr="00E854F4" w:rsidRDefault="00B36888" w:rsidP="00EF2A3D">
      <w:pPr>
        <w:pStyle w:val="ListParagraph"/>
        <w:numPr>
          <w:ilvl w:val="0"/>
          <w:numId w:val="18"/>
        </w:numPr>
        <w:tabs>
          <w:tab w:val="left" w:pos="720"/>
        </w:tabs>
        <w:jc w:val="both"/>
        <w:rPr>
          <w:bCs/>
          <w:szCs w:val="24"/>
        </w:rPr>
      </w:pPr>
      <w:r w:rsidRPr="00E854F4">
        <w:rPr>
          <w:rFonts w:eastAsia="Batang"/>
          <w:bCs/>
          <w:lang w:eastAsia="ko-KR"/>
        </w:rPr>
        <w:t>OTT services and applications</w:t>
      </w:r>
    </w:p>
    <w:p w14:paraId="716797E4" w14:textId="1BCC4D27" w:rsidR="00B36888" w:rsidRPr="00E854F4" w:rsidRDefault="00B36888" w:rsidP="00EF2A3D">
      <w:pPr>
        <w:pStyle w:val="ListParagraph"/>
        <w:numPr>
          <w:ilvl w:val="0"/>
          <w:numId w:val="18"/>
        </w:numPr>
        <w:tabs>
          <w:tab w:val="left" w:pos="720"/>
        </w:tabs>
        <w:jc w:val="both"/>
        <w:rPr>
          <w:bCs/>
          <w:szCs w:val="24"/>
        </w:rPr>
      </w:pPr>
      <w:r w:rsidRPr="00E854F4">
        <w:rPr>
          <w:bCs/>
          <w:szCs w:val="24"/>
        </w:rPr>
        <w:t>Advantages and disadvantages of OTT services</w:t>
      </w:r>
    </w:p>
    <w:p w14:paraId="07B893EF" w14:textId="45310C32" w:rsidR="00B36888" w:rsidRPr="00E854F4" w:rsidRDefault="00B36888" w:rsidP="00EF2A3D">
      <w:pPr>
        <w:pStyle w:val="ListParagraph"/>
        <w:numPr>
          <w:ilvl w:val="0"/>
          <w:numId w:val="18"/>
        </w:numPr>
        <w:tabs>
          <w:tab w:val="left" w:pos="720"/>
        </w:tabs>
        <w:jc w:val="both"/>
        <w:rPr>
          <w:bCs/>
          <w:szCs w:val="24"/>
        </w:rPr>
      </w:pPr>
      <w:r w:rsidRPr="00E854F4">
        <w:rPr>
          <w:bCs/>
          <w:szCs w:val="24"/>
        </w:rPr>
        <w:t>Current regulatory imbalance</w:t>
      </w:r>
    </w:p>
    <w:p w14:paraId="05ADAA91" w14:textId="781157A0" w:rsidR="00B36888" w:rsidRPr="00E854F4" w:rsidRDefault="00B36888" w:rsidP="00EF2A3D">
      <w:pPr>
        <w:pStyle w:val="ListParagraph"/>
        <w:numPr>
          <w:ilvl w:val="0"/>
          <w:numId w:val="18"/>
        </w:numPr>
        <w:tabs>
          <w:tab w:val="left" w:pos="720"/>
        </w:tabs>
        <w:jc w:val="both"/>
        <w:rPr>
          <w:bCs/>
          <w:szCs w:val="24"/>
        </w:rPr>
      </w:pPr>
      <w:r w:rsidRPr="00E854F4">
        <w:rPr>
          <w:bCs/>
          <w:szCs w:val="24"/>
        </w:rPr>
        <w:t>Impacts of OTT services and applications</w:t>
      </w:r>
    </w:p>
    <w:p w14:paraId="4C5B964D" w14:textId="5F16A1DE" w:rsidR="00B36888" w:rsidRPr="00E854F4" w:rsidRDefault="00B36888" w:rsidP="00EF2A3D">
      <w:pPr>
        <w:pStyle w:val="ListParagraph"/>
        <w:numPr>
          <w:ilvl w:val="0"/>
          <w:numId w:val="18"/>
        </w:numPr>
        <w:tabs>
          <w:tab w:val="left" w:pos="720"/>
        </w:tabs>
        <w:jc w:val="both"/>
        <w:rPr>
          <w:bCs/>
          <w:szCs w:val="24"/>
        </w:rPr>
      </w:pPr>
      <w:r w:rsidRPr="00E854F4">
        <w:rPr>
          <w:bCs/>
          <w:szCs w:val="24"/>
        </w:rPr>
        <w:t>OTT management implications</w:t>
      </w:r>
    </w:p>
    <w:p w14:paraId="78C15425" w14:textId="35C0327F" w:rsidR="0060313C" w:rsidRPr="00E854F4" w:rsidRDefault="0060313C" w:rsidP="00EF2A3D">
      <w:pPr>
        <w:tabs>
          <w:tab w:val="left" w:pos="720"/>
        </w:tabs>
        <w:jc w:val="both"/>
        <w:rPr>
          <w:bCs/>
        </w:rPr>
      </w:pPr>
    </w:p>
    <w:p w14:paraId="6506980F" w14:textId="49045E8D" w:rsidR="00111DD7" w:rsidRPr="00E854F4" w:rsidRDefault="00111DD7" w:rsidP="00111DD7">
      <w:pPr>
        <w:pStyle w:val="ListParagraph"/>
        <w:tabs>
          <w:tab w:val="left" w:pos="720"/>
        </w:tabs>
        <w:jc w:val="both"/>
        <w:rPr>
          <w:rFonts w:cstheme="minorBidi"/>
          <w:bCs/>
          <w:szCs w:val="30"/>
          <w:lang w:val="en-AU" w:bidi="th-TH"/>
        </w:rPr>
      </w:pPr>
      <w:r w:rsidRPr="00E854F4">
        <w:rPr>
          <w:bCs/>
          <w:szCs w:val="24"/>
          <w:lang w:val="en-AU"/>
        </w:rPr>
        <w:t xml:space="preserve">Ms. Tharalika Livera, </w:t>
      </w:r>
      <w:r w:rsidRPr="00E854F4">
        <w:t>Telecommunications Regulatory Commission of Sri Lanka</w:t>
      </w:r>
      <w:r w:rsidRPr="00E854F4">
        <w:rPr>
          <w:bCs/>
          <w:szCs w:val="24"/>
        </w:rPr>
        <w:t xml:space="preserve"> (</w:t>
      </w:r>
      <w:r w:rsidRPr="00E854F4">
        <w:rPr>
          <w:bCs/>
          <w:szCs w:val="24"/>
          <w:lang w:val="en-AU"/>
        </w:rPr>
        <w:t>TRCSL</w:t>
      </w:r>
      <w:r w:rsidRPr="00E854F4">
        <w:rPr>
          <w:rFonts w:cstheme="minorBidi"/>
          <w:bCs/>
          <w:szCs w:val="30"/>
          <w:lang w:val="en-AU" w:bidi="th-TH"/>
        </w:rPr>
        <w:t>) shared insights and experiences where she emphasized on the following:</w:t>
      </w:r>
    </w:p>
    <w:p w14:paraId="6EC303FB" w14:textId="77777777" w:rsidR="00A75413" w:rsidRPr="00E854F4" w:rsidRDefault="00A75413" w:rsidP="00A75413">
      <w:pPr>
        <w:pStyle w:val="ListParagraph"/>
        <w:numPr>
          <w:ilvl w:val="0"/>
          <w:numId w:val="18"/>
        </w:numPr>
        <w:tabs>
          <w:tab w:val="left" w:pos="720"/>
        </w:tabs>
        <w:jc w:val="both"/>
        <w:rPr>
          <w:rFonts w:cstheme="minorBidi"/>
          <w:bCs/>
          <w:szCs w:val="30"/>
          <w:lang w:val="en-AU" w:bidi="th-TH"/>
        </w:rPr>
      </w:pPr>
      <w:r w:rsidRPr="00E854F4">
        <w:rPr>
          <w:rFonts w:cstheme="minorBidi"/>
          <w:bCs/>
          <w:szCs w:val="30"/>
          <w:lang w:val="en-AU" w:bidi="th-TH"/>
        </w:rPr>
        <w:t>Customer perspective of OTT Services</w:t>
      </w:r>
    </w:p>
    <w:p w14:paraId="595C1D3C" w14:textId="6AB0D673" w:rsidR="00A75413" w:rsidRPr="00E854F4" w:rsidRDefault="00A75413" w:rsidP="00111DD7">
      <w:pPr>
        <w:pStyle w:val="ListParagraph"/>
        <w:numPr>
          <w:ilvl w:val="0"/>
          <w:numId w:val="18"/>
        </w:numPr>
        <w:tabs>
          <w:tab w:val="left" w:pos="720"/>
        </w:tabs>
        <w:jc w:val="both"/>
        <w:rPr>
          <w:rFonts w:cstheme="minorBidi"/>
          <w:bCs/>
          <w:szCs w:val="30"/>
          <w:lang w:val="en-AU" w:bidi="th-TH"/>
        </w:rPr>
      </w:pPr>
      <w:r w:rsidRPr="00E854F4">
        <w:rPr>
          <w:rFonts w:cstheme="minorBidi"/>
          <w:bCs/>
          <w:szCs w:val="30"/>
          <w:lang w:val="en-AU" w:bidi="th-TH"/>
        </w:rPr>
        <w:t>Interoperability issues</w:t>
      </w:r>
    </w:p>
    <w:p w14:paraId="47AC1EAA" w14:textId="6626913C" w:rsidR="00111DD7" w:rsidRPr="00E854F4" w:rsidRDefault="00A75413" w:rsidP="00111DD7">
      <w:pPr>
        <w:pStyle w:val="ListParagraph"/>
        <w:numPr>
          <w:ilvl w:val="0"/>
          <w:numId w:val="18"/>
        </w:numPr>
        <w:tabs>
          <w:tab w:val="left" w:pos="720"/>
        </w:tabs>
        <w:jc w:val="both"/>
        <w:rPr>
          <w:rFonts w:cstheme="minorBidi"/>
          <w:bCs/>
          <w:szCs w:val="30"/>
          <w:lang w:val="en-AU" w:bidi="th-TH"/>
        </w:rPr>
      </w:pPr>
      <w:r w:rsidRPr="00E854F4">
        <w:rPr>
          <w:rFonts w:cstheme="minorBidi"/>
          <w:bCs/>
          <w:szCs w:val="30"/>
          <w:lang w:val="en-AU" w:bidi="th-TH"/>
        </w:rPr>
        <w:t>Social impacts of OTT services</w:t>
      </w:r>
    </w:p>
    <w:p w14:paraId="709EA0F5" w14:textId="6F597DCE" w:rsidR="0066667C" w:rsidRPr="00E854F4" w:rsidRDefault="0066667C" w:rsidP="00111DD7">
      <w:pPr>
        <w:pStyle w:val="ListParagraph"/>
        <w:numPr>
          <w:ilvl w:val="0"/>
          <w:numId w:val="18"/>
        </w:numPr>
        <w:tabs>
          <w:tab w:val="left" w:pos="720"/>
        </w:tabs>
        <w:jc w:val="both"/>
        <w:rPr>
          <w:rFonts w:cstheme="minorBidi"/>
          <w:bCs/>
          <w:szCs w:val="30"/>
          <w:lang w:val="en-AU" w:bidi="th-TH"/>
        </w:rPr>
      </w:pPr>
      <w:r w:rsidRPr="00E854F4">
        <w:rPr>
          <w:rFonts w:cstheme="minorBidi"/>
          <w:bCs/>
          <w:szCs w:val="30"/>
          <w:lang w:val="en-AU" w:bidi="th-TH"/>
        </w:rPr>
        <w:t>Security and privacy aspects</w:t>
      </w:r>
    </w:p>
    <w:p w14:paraId="573C4411" w14:textId="2DB4A0BD" w:rsidR="0066667C" w:rsidRPr="00E854F4" w:rsidRDefault="00E854F4" w:rsidP="00111DD7">
      <w:pPr>
        <w:pStyle w:val="ListParagraph"/>
        <w:numPr>
          <w:ilvl w:val="0"/>
          <w:numId w:val="18"/>
        </w:numPr>
        <w:tabs>
          <w:tab w:val="left" w:pos="720"/>
        </w:tabs>
        <w:jc w:val="both"/>
        <w:rPr>
          <w:rFonts w:cstheme="minorBidi"/>
          <w:bCs/>
          <w:szCs w:val="30"/>
          <w:lang w:val="en-AU" w:bidi="th-TH"/>
        </w:rPr>
      </w:pPr>
      <w:r w:rsidRPr="00E854F4">
        <w:rPr>
          <w:rFonts w:cstheme="minorBidi"/>
          <w:bCs/>
          <w:szCs w:val="30"/>
          <w:lang w:val="en-AU" w:bidi="th-TH"/>
        </w:rPr>
        <w:t>Local content and network regulation</w:t>
      </w:r>
    </w:p>
    <w:p w14:paraId="67CEC4A3" w14:textId="63A8785C" w:rsidR="0060313C" w:rsidRDefault="0060313C" w:rsidP="00B36888">
      <w:pPr>
        <w:jc w:val="both"/>
        <w:rPr>
          <w:lang w:val="en-AU"/>
        </w:rPr>
      </w:pPr>
    </w:p>
    <w:p w14:paraId="511E4659" w14:textId="77777777" w:rsidR="00432388" w:rsidRPr="00E854F4" w:rsidRDefault="00432388" w:rsidP="00B36888">
      <w:pPr>
        <w:jc w:val="both"/>
        <w:rPr>
          <w:lang w:val="en-AU"/>
        </w:rPr>
      </w:pPr>
    </w:p>
    <w:p w14:paraId="025A7F54" w14:textId="0F9BF119" w:rsidR="0060313C" w:rsidRPr="00E854F4" w:rsidRDefault="00571CDD" w:rsidP="00571CDD">
      <w:pPr>
        <w:rPr>
          <w:b/>
          <w:bCs/>
        </w:rPr>
      </w:pPr>
      <w:r w:rsidRPr="00E854F4">
        <w:rPr>
          <w:b/>
          <w:bCs/>
        </w:rPr>
        <w:lastRenderedPageBreak/>
        <w:t>9.</w:t>
      </w:r>
      <w:r w:rsidRPr="00E854F4">
        <w:rPr>
          <w:b/>
          <w:bCs/>
        </w:rPr>
        <w:tab/>
      </w:r>
      <w:r w:rsidR="0060313C" w:rsidRPr="00E854F4">
        <w:rPr>
          <w:b/>
          <w:bCs/>
        </w:rPr>
        <w:t xml:space="preserve">SESSION </w:t>
      </w:r>
      <w:r w:rsidRPr="00E854F4">
        <w:rPr>
          <w:b/>
          <w:bCs/>
        </w:rPr>
        <w:t>7</w:t>
      </w:r>
      <w:r w:rsidR="0060313C" w:rsidRPr="00E854F4">
        <w:rPr>
          <w:b/>
          <w:bCs/>
        </w:rPr>
        <w:t xml:space="preserve">: </w:t>
      </w:r>
      <w:r w:rsidR="0060313C" w:rsidRPr="00E854F4">
        <w:rPr>
          <w:bCs/>
          <w:i/>
        </w:rPr>
        <w:t>(14:00 – 15:30</w:t>
      </w:r>
      <w:r w:rsidR="00284AB2" w:rsidRPr="00E854F4">
        <w:rPr>
          <w:bCs/>
          <w:i/>
        </w:rPr>
        <w:t xml:space="preserve"> hrs.</w:t>
      </w:r>
      <w:r w:rsidR="0060313C" w:rsidRPr="00E854F4">
        <w:rPr>
          <w:bCs/>
          <w:i/>
        </w:rPr>
        <w:t xml:space="preserve">, </w:t>
      </w:r>
      <w:r w:rsidRPr="00E854F4">
        <w:rPr>
          <w:bCs/>
          <w:i/>
        </w:rPr>
        <w:t>26</w:t>
      </w:r>
      <w:r w:rsidR="0060313C" w:rsidRPr="00E854F4">
        <w:rPr>
          <w:bCs/>
          <w:i/>
        </w:rPr>
        <w:t xml:space="preserve"> </w:t>
      </w:r>
      <w:r w:rsidRPr="00E854F4">
        <w:rPr>
          <w:bCs/>
          <w:i/>
        </w:rPr>
        <w:t>May</w:t>
      </w:r>
      <w:r w:rsidR="0060313C" w:rsidRPr="00E854F4">
        <w:rPr>
          <w:bCs/>
          <w:i/>
        </w:rPr>
        <w:t xml:space="preserve"> 20</w:t>
      </w:r>
      <w:r w:rsidRPr="00E854F4">
        <w:rPr>
          <w:bCs/>
          <w:i/>
        </w:rPr>
        <w:t>22</w:t>
      </w:r>
      <w:r w:rsidR="0060313C" w:rsidRPr="00E854F4">
        <w:rPr>
          <w:bCs/>
          <w:i/>
        </w:rPr>
        <w:t>)</w:t>
      </w:r>
    </w:p>
    <w:p w14:paraId="3A1AB6E2" w14:textId="77777777" w:rsidR="00571CDD" w:rsidRPr="00E854F4" w:rsidRDefault="00571CDD" w:rsidP="0060313C">
      <w:pPr>
        <w:pStyle w:val="ListParagraph"/>
        <w:autoSpaceDE/>
        <w:autoSpaceDN/>
        <w:rPr>
          <w:b/>
          <w:bCs/>
          <w:szCs w:val="24"/>
        </w:rPr>
      </w:pPr>
    </w:p>
    <w:p w14:paraId="07F89AC6" w14:textId="77777777" w:rsidR="00571CDD" w:rsidRPr="00E854F4" w:rsidRDefault="00571CDD" w:rsidP="00571CDD">
      <w:pPr>
        <w:ind w:firstLine="720"/>
        <w:jc w:val="both"/>
        <w:rPr>
          <w:rFonts w:eastAsia="Batang"/>
          <w:b/>
          <w:bCs/>
          <w:i/>
          <w:iCs/>
          <w:lang w:eastAsia="ko-KR"/>
        </w:rPr>
      </w:pPr>
      <w:r w:rsidRPr="00E854F4">
        <w:rPr>
          <w:b/>
          <w:bCs/>
        </w:rPr>
        <w:t xml:space="preserve">Discussion on Work Item </w:t>
      </w:r>
      <w:r w:rsidRPr="00E854F4">
        <w:rPr>
          <w:b/>
          <w:bCs/>
          <w:i/>
        </w:rPr>
        <w:t>(</w:t>
      </w:r>
      <w:r w:rsidRPr="00E854F4">
        <w:rPr>
          <w:rFonts w:eastAsia="Batang"/>
          <w:b/>
          <w:bCs/>
          <w:i/>
          <w:iCs/>
          <w:lang w:val="en-GB" w:eastAsia="ko-KR"/>
        </w:rPr>
        <w:t>Regulatory issues related to OTT services and applications</w:t>
      </w:r>
      <w:r w:rsidRPr="00E854F4">
        <w:rPr>
          <w:rFonts w:eastAsia="Batang"/>
          <w:b/>
          <w:bCs/>
          <w:i/>
          <w:iCs/>
          <w:lang w:eastAsia="ko-KR"/>
        </w:rPr>
        <w:t>)</w:t>
      </w:r>
    </w:p>
    <w:p w14:paraId="1ED814A3" w14:textId="77777777" w:rsidR="0060313C" w:rsidRPr="00E854F4" w:rsidRDefault="0060313C" w:rsidP="0060313C">
      <w:pPr>
        <w:pStyle w:val="ListParagraph"/>
        <w:tabs>
          <w:tab w:val="left" w:pos="720"/>
        </w:tabs>
        <w:ind w:hanging="720"/>
        <w:jc w:val="both"/>
        <w:rPr>
          <w:szCs w:val="24"/>
        </w:rPr>
      </w:pPr>
    </w:p>
    <w:p w14:paraId="02A94FB1" w14:textId="76F6CEB1" w:rsidR="00CE1672" w:rsidRPr="00E854F4" w:rsidRDefault="00CE1672" w:rsidP="00CE1672">
      <w:pPr>
        <w:ind w:firstLine="720"/>
        <w:rPr>
          <w:rFonts w:eastAsia="Batang"/>
          <w:b/>
          <w:bCs/>
          <w:lang w:eastAsia="ko-KR"/>
        </w:rPr>
      </w:pPr>
      <w:r w:rsidRPr="00E854F4">
        <w:rPr>
          <w:rFonts w:eastAsia="Batang"/>
          <w:b/>
          <w:bCs/>
          <w:lang w:eastAsia="ko-KR"/>
        </w:rPr>
        <w:t>Appointment of the Lead Expert for Work Item-</w:t>
      </w:r>
      <w:r w:rsidR="005F0EE6" w:rsidRPr="00E854F4">
        <w:rPr>
          <w:rFonts w:eastAsia="Batang"/>
          <w:b/>
          <w:bCs/>
          <w:lang w:eastAsia="ko-KR"/>
        </w:rPr>
        <w:t>3</w:t>
      </w:r>
    </w:p>
    <w:p w14:paraId="75645E39" w14:textId="77777777" w:rsidR="00404663" w:rsidRPr="00E854F4" w:rsidRDefault="00404663" w:rsidP="00CE1672">
      <w:pPr>
        <w:ind w:firstLine="720"/>
        <w:rPr>
          <w:rFonts w:eastAsia="Batang"/>
          <w:b/>
          <w:bCs/>
          <w:lang w:eastAsia="ko-KR"/>
        </w:rPr>
      </w:pPr>
    </w:p>
    <w:p w14:paraId="3462E163" w14:textId="46CC24C7" w:rsidR="00CE1672" w:rsidRPr="00E854F4" w:rsidRDefault="00CE1672" w:rsidP="00CE1672">
      <w:pPr>
        <w:pStyle w:val="ListParagraph"/>
        <w:tabs>
          <w:tab w:val="left" w:pos="720"/>
        </w:tabs>
        <w:jc w:val="both"/>
        <w:rPr>
          <w:rFonts w:eastAsia="Batang"/>
          <w:szCs w:val="24"/>
          <w:lang w:eastAsia="ko-KR"/>
        </w:rPr>
      </w:pPr>
      <w:r w:rsidRPr="00E854F4">
        <w:rPr>
          <w:rFonts w:eastAsia="Batang"/>
          <w:szCs w:val="24"/>
          <w:lang w:eastAsia="ko-KR"/>
        </w:rPr>
        <w:t xml:space="preserve">The Chair proposed the name of </w:t>
      </w:r>
      <w:r w:rsidR="005F0EE6" w:rsidRPr="00E854F4">
        <w:rPr>
          <w:rFonts w:eastAsia="Batang"/>
          <w:szCs w:val="24"/>
          <w:lang w:eastAsia="ko-KR"/>
        </w:rPr>
        <w:t>Dr. Shamsuzzoha</w:t>
      </w:r>
      <w:r w:rsidR="007208A0" w:rsidRPr="00E854F4">
        <w:rPr>
          <w:rFonts w:eastAsia="Batang"/>
          <w:szCs w:val="24"/>
          <w:lang w:eastAsia="ko-KR"/>
        </w:rPr>
        <w:t xml:space="preserve">, </w:t>
      </w:r>
      <w:r w:rsidR="007208A0" w:rsidRPr="00E854F4">
        <w:t>Bangladesh Telecommunication Regulatory Commission</w:t>
      </w:r>
      <w:r w:rsidR="005F0EE6" w:rsidRPr="00E854F4">
        <w:rPr>
          <w:rFonts w:eastAsia="Batang"/>
          <w:szCs w:val="24"/>
          <w:lang w:eastAsia="ko-KR"/>
        </w:rPr>
        <w:t xml:space="preserve"> </w:t>
      </w:r>
      <w:r w:rsidRPr="00E854F4">
        <w:rPr>
          <w:rFonts w:eastAsia="Batang"/>
          <w:szCs w:val="24"/>
          <w:lang w:eastAsia="ko-KR"/>
        </w:rPr>
        <w:t>(</w:t>
      </w:r>
      <w:r w:rsidR="005F0EE6" w:rsidRPr="00E854F4">
        <w:rPr>
          <w:rFonts w:eastAsia="Batang"/>
          <w:szCs w:val="24"/>
          <w:lang w:eastAsia="ko-KR"/>
        </w:rPr>
        <w:t>BTRC</w:t>
      </w:r>
      <w:r w:rsidRPr="00E854F4">
        <w:rPr>
          <w:rFonts w:eastAsia="Batang"/>
          <w:szCs w:val="24"/>
          <w:lang w:eastAsia="ko-KR"/>
        </w:rPr>
        <w:t xml:space="preserve">) as the Lead Expert </w:t>
      </w:r>
      <w:r w:rsidRPr="00E854F4">
        <w:rPr>
          <w:szCs w:val="24"/>
        </w:rPr>
        <w:t>Work Item-</w:t>
      </w:r>
      <w:r w:rsidR="005F0EE6" w:rsidRPr="00E854F4">
        <w:rPr>
          <w:szCs w:val="24"/>
        </w:rPr>
        <w:t>3</w:t>
      </w:r>
      <w:r w:rsidRPr="00E854F4">
        <w:rPr>
          <w:rFonts w:eastAsia="Batang"/>
          <w:szCs w:val="24"/>
          <w:lang w:eastAsia="ko-KR"/>
        </w:rPr>
        <w:t xml:space="preserve">. There was no comment from the meeting. Hence, </w:t>
      </w:r>
      <w:r w:rsidR="005F0EE6" w:rsidRPr="00E854F4">
        <w:rPr>
          <w:rFonts w:eastAsia="Batang"/>
          <w:szCs w:val="24"/>
          <w:lang w:eastAsia="ko-KR"/>
        </w:rPr>
        <w:t>Dr. Shamsuzzoha</w:t>
      </w:r>
      <w:r w:rsidR="007208A0" w:rsidRPr="00E854F4">
        <w:rPr>
          <w:rFonts w:eastAsia="Batang"/>
          <w:szCs w:val="24"/>
          <w:lang w:eastAsia="ko-KR"/>
        </w:rPr>
        <w:t xml:space="preserve">, </w:t>
      </w:r>
      <w:r w:rsidR="007208A0" w:rsidRPr="00E854F4">
        <w:t>Bangladesh Telecommunication Regulatory Commission</w:t>
      </w:r>
      <w:r w:rsidRPr="00E854F4">
        <w:rPr>
          <w:rFonts w:eastAsia="Batang"/>
          <w:szCs w:val="24"/>
          <w:lang w:eastAsia="ko-KR"/>
        </w:rPr>
        <w:t xml:space="preserve"> (</w:t>
      </w:r>
      <w:r w:rsidR="005F0EE6" w:rsidRPr="00E854F4">
        <w:rPr>
          <w:rFonts w:eastAsia="Batang"/>
          <w:szCs w:val="24"/>
          <w:lang w:eastAsia="ko-KR"/>
        </w:rPr>
        <w:t>BTRC</w:t>
      </w:r>
      <w:r w:rsidRPr="00E854F4">
        <w:rPr>
          <w:rFonts w:eastAsia="Batang"/>
          <w:szCs w:val="24"/>
          <w:lang w:eastAsia="ko-KR"/>
        </w:rPr>
        <w:t xml:space="preserve">) was appointed as the Lead Expert of Work Item </w:t>
      </w:r>
      <w:r w:rsidR="005F0EE6" w:rsidRPr="00E854F4">
        <w:rPr>
          <w:rFonts w:eastAsia="Batang"/>
          <w:szCs w:val="24"/>
          <w:lang w:eastAsia="ko-KR"/>
        </w:rPr>
        <w:t>3</w:t>
      </w:r>
      <w:r w:rsidRPr="00E854F4">
        <w:rPr>
          <w:rFonts w:eastAsia="Batang"/>
          <w:szCs w:val="24"/>
          <w:lang w:eastAsia="ko-KR"/>
        </w:rPr>
        <w:t>.</w:t>
      </w:r>
    </w:p>
    <w:p w14:paraId="506D73A0" w14:textId="77777777" w:rsidR="00CE1672" w:rsidRPr="00E854F4" w:rsidRDefault="00CE1672" w:rsidP="00CE1672">
      <w:pPr>
        <w:rPr>
          <w:rFonts w:eastAsia="Batang"/>
          <w:lang w:eastAsia="ko-KR"/>
        </w:rPr>
      </w:pPr>
    </w:p>
    <w:p w14:paraId="11F997BF" w14:textId="267FAFB6" w:rsidR="00CE1672" w:rsidRPr="00E854F4" w:rsidRDefault="00CE1672" w:rsidP="00CE1672">
      <w:pPr>
        <w:tabs>
          <w:tab w:val="left" w:pos="720"/>
        </w:tabs>
        <w:jc w:val="both"/>
        <w:rPr>
          <w:b/>
          <w:lang w:val="en-AU"/>
        </w:rPr>
      </w:pPr>
      <w:r w:rsidRPr="00E854F4">
        <w:rPr>
          <w:bCs/>
          <w:lang w:val="en-AU"/>
        </w:rPr>
        <w:tab/>
      </w:r>
      <w:r w:rsidRPr="00E854F4">
        <w:rPr>
          <w:b/>
          <w:lang w:val="en-AU"/>
        </w:rPr>
        <w:t>Discussion on the Work Plan of Work Item-</w:t>
      </w:r>
      <w:r w:rsidR="005F0EE6" w:rsidRPr="00E854F4">
        <w:rPr>
          <w:b/>
          <w:lang w:val="en-AU"/>
        </w:rPr>
        <w:t>3</w:t>
      </w:r>
    </w:p>
    <w:p w14:paraId="0B84AE77" w14:textId="77777777" w:rsidR="00404663" w:rsidRPr="00E854F4" w:rsidRDefault="00404663" w:rsidP="00CE1672">
      <w:pPr>
        <w:tabs>
          <w:tab w:val="left" w:pos="720"/>
        </w:tabs>
        <w:jc w:val="both"/>
        <w:rPr>
          <w:b/>
          <w:lang w:val="en-AU"/>
        </w:rPr>
      </w:pPr>
    </w:p>
    <w:p w14:paraId="2F3F2CF7" w14:textId="250544A2" w:rsidR="00CE1672" w:rsidRPr="00E854F4" w:rsidRDefault="005F0EE6" w:rsidP="00CE1672">
      <w:pPr>
        <w:tabs>
          <w:tab w:val="left" w:pos="720"/>
        </w:tabs>
        <w:ind w:left="720"/>
        <w:jc w:val="both"/>
        <w:rPr>
          <w:bCs/>
          <w:lang w:val="en-AU"/>
        </w:rPr>
      </w:pPr>
      <w:r w:rsidRPr="00E854F4">
        <w:rPr>
          <w:bCs/>
          <w:lang w:val="en-AU"/>
        </w:rPr>
        <w:t>Dr. Shamsuzzoha</w:t>
      </w:r>
      <w:r w:rsidR="00CF47F3" w:rsidRPr="00E854F4">
        <w:rPr>
          <w:bCs/>
          <w:lang w:val="en-AU"/>
        </w:rPr>
        <w:t xml:space="preserve">, </w:t>
      </w:r>
      <w:r w:rsidR="00CF47F3" w:rsidRPr="00E854F4">
        <w:t>Bangladesh Telecommunication Regulatory Commission</w:t>
      </w:r>
      <w:r w:rsidR="00CE1672" w:rsidRPr="00E854F4">
        <w:rPr>
          <w:bCs/>
          <w:lang w:val="en-AU"/>
        </w:rPr>
        <w:t xml:space="preserve"> (</w:t>
      </w:r>
      <w:r w:rsidRPr="00E854F4">
        <w:rPr>
          <w:bCs/>
          <w:lang w:val="en-AU"/>
        </w:rPr>
        <w:t>BTRC</w:t>
      </w:r>
      <w:r w:rsidR="00CE1672" w:rsidRPr="00E854F4">
        <w:rPr>
          <w:bCs/>
          <w:lang w:val="en-AU"/>
        </w:rPr>
        <w:t>) presented the draft Work Plan of the Work Item-</w:t>
      </w:r>
      <w:r w:rsidRPr="00E854F4">
        <w:rPr>
          <w:bCs/>
          <w:lang w:val="en-AU"/>
        </w:rPr>
        <w:t>3</w:t>
      </w:r>
      <w:r w:rsidR="00CE1672" w:rsidRPr="00E854F4">
        <w:rPr>
          <w:bCs/>
          <w:lang w:val="en-AU"/>
        </w:rPr>
        <w:t>. After detailed discussion, the Work Plan of the Work Item-</w:t>
      </w:r>
      <w:r w:rsidRPr="00E854F4">
        <w:rPr>
          <w:bCs/>
          <w:lang w:val="en-AU"/>
        </w:rPr>
        <w:t>3</w:t>
      </w:r>
      <w:r w:rsidR="00CE1672" w:rsidRPr="00E854F4">
        <w:rPr>
          <w:bCs/>
          <w:lang w:val="en-AU"/>
        </w:rPr>
        <w:t xml:space="preserve"> was finalized.</w:t>
      </w:r>
    </w:p>
    <w:p w14:paraId="25ACCA83" w14:textId="77777777" w:rsidR="00CE1672" w:rsidRPr="00E854F4" w:rsidRDefault="00CE1672" w:rsidP="00CE1672">
      <w:pPr>
        <w:tabs>
          <w:tab w:val="left" w:pos="720"/>
        </w:tabs>
        <w:ind w:left="720"/>
        <w:jc w:val="both"/>
        <w:rPr>
          <w:bCs/>
          <w:lang w:val="en-AU"/>
        </w:rPr>
      </w:pPr>
    </w:p>
    <w:p w14:paraId="70E1C1B4" w14:textId="39F7A311" w:rsidR="00CE1672" w:rsidRPr="00E854F4" w:rsidRDefault="00CE1672" w:rsidP="00CE1672">
      <w:pPr>
        <w:tabs>
          <w:tab w:val="left" w:pos="720"/>
        </w:tabs>
        <w:jc w:val="both"/>
        <w:rPr>
          <w:b/>
          <w:lang w:val="en-AU"/>
        </w:rPr>
      </w:pPr>
      <w:r w:rsidRPr="00E854F4">
        <w:rPr>
          <w:bCs/>
          <w:lang w:val="en-AU"/>
        </w:rPr>
        <w:tab/>
      </w:r>
      <w:r w:rsidRPr="00E854F4">
        <w:rPr>
          <w:b/>
          <w:lang w:val="en-AU"/>
        </w:rPr>
        <w:t xml:space="preserve">Discussion on the Questionnaire of Work Item </w:t>
      </w:r>
      <w:r w:rsidR="005F0EE6" w:rsidRPr="00E854F4">
        <w:rPr>
          <w:b/>
          <w:lang w:val="en-AU"/>
        </w:rPr>
        <w:t>3</w:t>
      </w:r>
    </w:p>
    <w:p w14:paraId="6C378629" w14:textId="77777777" w:rsidR="00404663" w:rsidRPr="00E854F4" w:rsidRDefault="00404663" w:rsidP="00CE1672">
      <w:pPr>
        <w:tabs>
          <w:tab w:val="left" w:pos="720"/>
        </w:tabs>
        <w:jc w:val="both"/>
        <w:rPr>
          <w:b/>
          <w:lang w:val="en-AU"/>
        </w:rPr>
      </w:pPr>
    </w:p>
    <w:p w14:paraId="1FD1067C" w14:textId="1676F254" w:rsidR="00CE1672" w:rsidRPr="00E854F4" w:rsidRDefault="005F0EE6" w:rsidP="00CE1672">
      <w:pPr>
        <w:tabs>
          <w:tab w:val="left" w:pos="720"/>
        </w:tabs>
        <w:ind w:left="720"/>
        <w:jc w:val="both"/>
        <w:rPr>
          <w:bCs/>
          <w:lang w:val="en-AU"/>
        </w:rPr>
      </w:pPr>
      <w:r w:rsidRPr="00E854F4">
        <w:rPr>
          <w:bCs/>
          <w:lang w:val="en-AU"/>
        </w:rPr>
        <w:t>Dr. Shamsuzzoha</w:t>
      </w:r>
      <w:r w:rsidR="00CF47F3" w:rsidRPr="00E854F4">
        <w:rPr>
          <w:bCs/>
          <w:lang w:val="en-AU"/>
        </w:rPr>
        <w:t xml:space="preserve">, </w:t>
      </w:r>
      <w:r w:rsidR="00CF47F3" w:rsidRPr="00E854F4">
        <w:t>Bangladesh Telecommunication Regulatory Commission</w:t>
      </w:r>
      <w:r w:rsidR="007208A0" w:rsidRPr="00E854F4">
        <w:rPr>
          <w:bCs/>
        </w:rPr>
        <w:t xml:space="preserve"> </w:t>
      </w:r>
      <w:r w:rsidR="00CE1672" w:rsidRPr="00E854F4">
        <w:rPr>
          <w:bCs/>
          <w:lang w:val="en-AU"/>
        </w:rPr>
        <w:t>(</w:t>
      </w:r>
      <w:r w:rsidRPr="00E854F4">
        <w:rPr>
          <w:bCs/>
          <w:lang w:val="en-AU"/>
        </w:rPr>
        <w:t>BTRC</w:t>
      </w:r>
      <w:r w:rsidR="00CE1672" w:rsidRPr="00E854F4">
        <w:rPr>
          <w:bCs/>
          <w:lang w:val="en-AU"/>
        </w:rPr>
        <w:t>) presented the proposed Questionnaires of the Work Item-</w:t>
      </w:r>
      <w:r w:rsidRPr="00E854F4">
        <w:rPr>
          <w:bCs/>
          <w:lang w:val="en-AU"/>
        </w:rPr>
        <w:t>3</w:t>
      </w:r>
      <w:r w:rsidR="00CE1672" w:rsidRPr="00E854F4">
        <w:rPr>
          <w:bCs/>
          <w:lang w:val="en-AU"/>
        </w:rPr>
        <w:t xml:space="preserve">. After detailed discussion, </w:t>
      </w:r>
      <w:r w:rsidR="00284AB2" w:rsidRPr="00E854F4">
        <w:rPr>
          <w:bCs/>
          <w:lang w:val="en-AU"/>
        </w:rPr>
        <w:t>seven (</w:t>
      </w:r>
      <w:r w:rsidRPr="00E854F4">
        <w:rPr>
          <w:bCs/>
          <w:lang w:val="en-AU"/>
        </w:rPr>
        <w:t>7</w:t>
      </w:r>
      <w:r w:rsidR="00CE1672" w:rsidRPr="00E854F4">
        <w:rPr>
          <w:bCs/>
          <w:lang w:val="en-AU"/>
        </w:rPr>
        <w:t>) questions were included in the questionnaire on Work Item-</w:t>
      </w:r>
      <w:r w:rsidRPr="00E854F4">
        <w:rPr>
          <w:bCs/>
          <w:lang w:val="en-AU"/>
        </w:rPr>
        <w:t>3</w:t>
      </w:r>
      <w:r w:rsidR="00CE1672" w:rsidRPr="00E854F4">
        <w:rPr>
          <w:bCs/>
          <w:lang w:val="en-AU"/>
        </w:rPr>
        <w:t>.</w:t>
      </w:r>
    </w:p>
    <w:p w14:paraId="7A82500B" w14:textId="30F292B2" w:rsidR="00B17169" w:rsidRPr="00E854F4" w:rsidRDefault="00B17169" w:rsidP="00CE1672">
      <w:pPr>
        <w:pStyle w:val="ListParagraph"/>
        <w:tabs>
          <w:tab w:val="left" w:pos="720"/>
        </w:tabs>
        <w:ind w:hanging="720"/>
        <w:jc w:val="both"/>
        <w:rPr>
          <w:szCs w:val="24"/>
          <w:lang w:val="en-AU"/>
        </w:rPr>
      </w:pPr>
    </w:p>
    <w:p w14:paraId="5D0D63AA" w14:textId="77777777" w:rsidR="0060313C" w:rsidRPr="00E854F4" w:rsidRDefault="0060313C" w:rsidP="0060313C">
      <w:pPr>
        <w:pStyle w:val="ListParagraph"/>
        <w:ind w:hanging="720"/>
        <w:jc w:val="both"/>
        <w:rPr>
          <w:szCs w:val="24"/>
        </w:rPr>
      </w:pPr>
    </w:p>
    <w:p w14:paraId="65B55E73" w14:textId="6F6FF613" w:rsidR="0060313C" w:rsidRPr="00E854F4" w:rsidRDefault="00571CDD" w:rsidP="00571CDD">
      <w:pPr>
        <w:rPr>
          <w:b/>
          <w:bCs/>
        </w:rPr>
      </w:pPr>
      <w:r w:rsidRPr="00E854F4">
        <w:rPr>
          <w:b/>
          <w:bCs/>
        </w:rPr>
        <w:t>10.</w:t>
      </w:r>
      <w:r w:rsidRPr="00E854F4">
        <w:rPr>
          <w:b/>
          <w:bCs/>
        </w:rPr>
        <w:tab/>
      </w:r>
      <w:r w:rsidR="0060313C" w:rsidRPr="00E854F4">
        <w:rPr>
          <w:b/>
          <w:bCs/>
        </w:rPr>
        <w:t xml:space="preserve">SESSION </w:t>
      </w:r>
      <w:r w:rsidRPr="00E854F4">
        <w:rPr>
          <w:b/>
          <w:bCs/>
        </w:rPr>
        <w:t>8</w:t>
      </w:r>
      <w:r w:rsidR="0060313C" w:rsidRPr="00E854F4">
        <w:rPr>
          <w:b/>
          <w:bCs/>
        </w:rPr>
        <w:t xml:space="preserve">: </w:t>
      </w:r>
      <w:r w:rsidR="0060313C" w:rsidRPr="00E854F4">
        <w:rPr>
          <w:bCs/>
          <w:i/>
        </w:rPr>
        <w:t>(15:45 – 16:30</w:t>
      </w:r>
      <w:r w:rsidR="00284AB2" w:rsidRPr="00E854F4">
        <w:rPr>
          <w:bCs/>
          <w:i/>
        </w:rPr>
        <w:t xml:space="preserve"> hrs.</w:t>
      </w:r>
      <w:r w:rsidR="0060313C" w:rsidRPr="00E854F4">
        <w:rPr>
          <w:bCs/>
          <w:i/>
        </w:rPr>
        <w:t xml:space="preserve">, </w:t>
      </w:r>
      <w:r w:rsidR="00113440" w:rsidRPr="00E854F4">
        <w:rPr>
          <w:bCs/>
          <w:i/>
        </w:rPr>
        <w:t>26</w:t>
      </w:r>
      <w:r w:rsidR="0060313C" w:rsidRPr="00E854F4">
        <w:rPr>
          <w:bCs/>
          <w:i/>
        </w:rPr>
        <w:t xml:space="preserve"> </w:t>
      </w:r>
      <w:r w:rsidR="00113440" w:rsidRPr="00E854F4">
        <w:rPr>
          <w:bCs/>
          <w:i/>
        </w:rPr>
        <w:t>May</w:t>
      </w:r>
      <w:r w:rsidR="0060313C" w:rsidRPr="00E854F4">
        <w:rPr>
          <w:bCs/>
          <w:i/>
        </w:rPr>
        <w:t xml:space="preserve"> 20</w:t>
      </w:r>
      <w:r w:rsidR="00113440" w:rsidRPr="00E854F4">
        <w:rPr>
          <w:bCs/>
          <w:i/>
        </w:rPr>
        <w:t>22</w:t>
      </w:r>
      <w:r w:rsidR="0060313C" w:rsidRPr="00E854F4">
        <w:rPr>
          <w:bCs/>
          <w:i/>
        </w:rPr>
        <w:t>)</w:t>
      </w:r>
    </w:p>
    <w:p w14:paraId="5A73A111" w14:textId="77777777" w:rsidR="00571CDD" w:rsidRPr="00E854F4" w:rsidRDefault="00571CDD" w:rsidP="0060313C">
      <w:pPr>
        <w:pStyle w:val="ListParagraph"/>
        <w:autoSpaceDE/>
        <w:autoSpaceDN/>
        <w:rPr>
          <w:b/>
          <w:bCs/>
          <w:szCs w:val="24"/>
        </w:rPr>
      </w:pPr>
    </w:p>
    <w:p w14:paraId="79F55EFB" w14:textId="67C70E11" w:rsidR="0060313C" w:rsidRPr="00E854F4" w:rsidRDefault="0060313C" w:rsidP="0060313C">
      <w:pPr>
        <w:pStyle w:val="ListParagraph"/>
        <w:autoSpaceDE/>
        <w:autoSpaceDN/>
        <w:rPr>
          <w:b/>
          <w:bCs/>
          <w:szCs w:val="24"/>
        </w:rPr>
      </w:pPr>
      <w:r w:rsidRPr="00E854F4">
        <w:rPr>
          <w:b/>
          <w:bCs/>
          <w:szCs w:val="24"/>
        </w:rPr>
        <w:t xml:space="preserve">Finalization of outcome and conclusions </w:t>
      </w:r>
    </w:p>
    <w:p w14:paraId="5549B107" w14:textId="77777777" w:rsidR="0060313C" w:rsidRPr="00E854F4" w:rsidRDefault="0060313C" w:rsidP="0060313C">
      <w:pPr>
        <w:jc w:val="both"/>
        <w:rPr>
          <w:b/>
          <w:bCs/>
        </w:rPr>
      </w:pPr>
    </w:p>
    <w:p w14:paraId="07193E7A" w14:textId="77777777" w:rsidR="0060313C" w:rsidRPr="00E854F4" w:rsidRDefault="0060313C" w:rsidP="0060313C">
      <w:pPr>
        <w:ind w:left="720" w:hanging="720"/>
        <w:jc w:val="both"/>
        <w:rPr>
          <w:bCs/>
        </w:rPr>
      </w:pPr>
      <w:r w:rsidRPr="00E854F4">
        <w:rPr>
          <w:b/>
          <w:bCs/>
        </w:rPr>
        <w:tab/>
      </w:r>
      <w:r w:rsidRPr="00E854F4">
        <w:rPr>
          <w:bCs/>
        </w:rPr>
        <w:t>In the final session, the timelines for the submission of responses to questionnaire and completion of reports were discussed. Following timelines were agreed:</w:t>
      </w:r>
    </w:p>
    <w:p w14:paraId="6E7E7521" w14:textId="77777777" w:rsidR="0060313C" w:rsidRPr="00E854F4" w:rsidRDefault="0060313C" w:rsidP="0060313C">
      <w:pPr>
        <w:ind w:left="720" w:hanging="720"/>
        <w:jc w:val="both"/>
        <w:rPr>
          <w:bCs/>
        </w:rPr>
      </w:pPr>
    </w:p>
    <w:p w14:paraId="6F14A324" w14:textId="77777777" w:rsidR="002F027A" w:rsidRPr="00E854F4" w:rsidRDefault="002F027A" w:rsidP="00834E81">
      <w:pPr>
        <w:numPr>
          <w:ilvl w:val="0"/>
          <w:numId w:val="16"/>
        </w:numPr>
        <w:tabs>
          <w:tab w:val="left" w:pos="993"/>
        </w:tabs>
        <w:ind w:hanging="11"/>
        <w:jc w:val="both"/>
        <w:rPr>
          <w:rFonts w:eastAsia="Times New Roman"/>
          <w:lang w:val="en-AU" w:eastAsia="zh-CN"/>
        </w:rPr>
      </w:pPr>
      <w:r w:rsidRPr="00E854F4">
        <w:rPr>
          <w:rFonts w:eastAsia="Times New Roman"/>
          <w:lang w:val="en-AU" w:eastAsia="zh-CN"/>
        </w:rPr>
        <w:t>Drafting the questionnaire by lead experts (May 2022)</w:t>
      </w:r>
    </w:p>
    <w:p w14:paraId="05C3A161" w14:textId="77777777" w:rsidR="002F027A" w:rsidRPr="00E854F4" w:rsidRDefault="002F027A" w:rsidP="00834E81">
      <w:pPr>
        <w:numPr>
          <w:ilvl w:val="0"/>
          <w:numId w:val="16"/>
        </w:numPr>
        <w:tabs>
          <w:tab w:val="left" w:pos="993"/>
        </w:tabs>
        <w:ind w:hanging="11"/>
        <w:jc w:val="both"/>
        <w:rPr>
          <w:rFonts w:eastAsia="Times New Roman"/>
          <w:lang w:val="en-AU" w:eastAsia="zh-CN"/>
        </w:rPr>
      </w:pPr>
      <w:r w:rsidRPr="00E854F4">
        <w:rPr>
          <w:rFonts w:eastAsia="Times New Roman"/>
          <w:lang w:val="en-AU" w:eastAsia="zh-CN"/>
        </w:rPr>
        <w:t>Circulation of the questionnaire to WG experts (June 2022)</w:t>
      </w:r>
    </w:p>
    <w:p w14:paraId="3D12BF1C" w14:textId="77777777" w:rsidR="002F027A" w:rsidRPr="00E854F4" w:rsidRDefault="002F027A" w:rsidP="00834E81">
      <w:pPr>
        <w:numPr>
          <w:ilvl w:val="0"/>
          <w:numId w:val="16"/>
        </w:numPr>
        <w:tabs>
          <w:tab w:val="left" w:pos="993"/>
        </w:tabs>
        <w:ind w:hanging="11"/>
        <w:jc w:val="both"/>
        <w:rPr>
          <w:rFonts w:eastAsia="Times New Roman"/>
          <w:lang w:val="en-AU" w:eastAsia="zh-CN"/>
        </w:rPr>
      </w:pPr>
      <w:r w:rsidRPr="00E854F4">
        <w:rPr>
          <w:rFonts w:eastAsia="Times New Roman"/>
          <w:lang w:val="en-AU" w:eastAsia="zh-CN"/>
        </w:rPr>
        <w:t>Response to the questionnaires (August 20</w:t>
      </w:r>
      <w:r w:rsidRPr="00E854F4">
        <w:rPr>
          <w:rFonts w:eastAsia="Times New Roman"/>
          <w:lang w:eastAsia="zh-CN"/>
        </w:rPr>
        <w:t>22</w:t>
      </w:r>
      <w:r w:rsidRPr="00E854F4">
        <w:rPr>
          <w:rFonts w:eastAsia="Times New Roman"/>
          <w:lang w:val="en-AU" w:eastAsia="zh-CN"/>
        </w:rPr>
        <w:t xml:space="preserve">) </w:t>
      </w:r>
    </w:p>
    <w:p w14:paraId="133A69D8" w14:textId="77777777" w:rsidR="002F027A" w:rsidRPr="00E854F4" w:rsidRDefault="002F027A" w:rsidP="00834E81">
      <w:pPr>
        <w:numPr>
          <w:ilvl w:val="0"/>
          <w:numId w:val="16"/>
        </w:numPr>
        <w:tabs>
          <w:tab w:val="left" w:pos="993"/>
        </w:tabs>
        <w:ind w:hanging="11"/>
        <w:jc w:val="both"/>
        <w:rPr>
          <w:rFonts w:eastAsia="Times New Roman"/>
          <w:lang w:val="en-AU" w:eastAsia="zh-CN"/>
        </w:rPr>
      </w:pPr>
      <w:r w:rsidRPr="00E854F4">
        <w:rPr>
          <w:rFonts w:eastAsia="Times New Roman"/>
          <w:lang w:val="en-AU" w:eastAsia="zh-CN"/>
        </w:rPr>
        <w:t>Development of the interim Report (November 2022)</w:t>
      </w:r>
    </w:p>
    <w:p w14:paraId="42FB40AF" w14:textId="77777777" w:rsidR="002F027A" w:rsidRPr="00E854F4" w:rsidRDefault="002F027A" w:rsidP="00834E81">
      <w:pPr>
        <w:numPr>
          <w:ilvl w:val="0"/>
          <w:numId w:val="16"/>
        </w:numPr>
        <w:tabs>
          <w:tab w:val="left" w:pos="993"/>
        </w:tabs>
        <w:ind w:hanging="11"/>
        <w:jc w:val="both"/>
        <w:rPr>
          <w:rFonts w:eastAsia="Times New Roman"/>
          <w:lang w:val="en-AU" w:eastAsia="zh-CN"/>
        </w:rPr>
      </w:pPr>
      <w:r w:rsidRPr="00E854F4">
        <w:rPr>
          <w:rFonts w:eastAsia="Times New Roman"/>
          <w:lang w:val="en-AU" w:eastAsia="zh-CN"/>
        </w:rPr>
        <w:t>Discussion on the interim report and comments by experts (February 2023)</w:t>
      </w:r>
    </w:p>
    <w:p w14:paraId="5A7915EF" w14:textId="77777777" w:rsidR="00136B77" w:rsidRPr="00E854F4" w:rsidRDefault="002F027A" w:rsidP="00136B77">
      <w:pPr>
        <w:numPr>
          <w:ilvl w:val="0"/>
          <w:numId w:val="16"/>
        </w:numPr>
        <w:tabs>
          <w:tab w:val="left" w:pos="993"/>
        </w:tabs>
        <w:ind w:hanging="11"/>
        <w:jc w:val="both"/>
        <w:rPr>
          <w:rFonts w:eastAsia="Times New Roman"/>
          <w:lang w:val="en-AU" w:eastAsia="zh-CN"/>
        </w:rPr>
      </w:pPr>
      <w:r w:rsidRPr="00E854F4">
        <w:rPr>
          <w:rFonts w:eastAsia="Times New Roman"/>
          <w:lang w:val="en-AU" w:eastAsia="zh-CN"/>
        </w:rPr>
        <w:t xml:space="preserve">Update of the interim report and development of the first draft of the final Report </w:t>
      </w:r>
      <w:r w:rsidR="00834E81" w:rsidRPr="00E854F4">
        <w:rPr>
          <w:rFonts w:eastAsia="Times New Roman"/>
          <w:lang w:val="en-AU" w:eastAsia="zh-CN"/>
        </w:rPr>
        <w:tab/>
      </w:r>
      <w:r w:rsidRPr="00E854F4">
        <w:rPr>
          <w:rFonts w:eastAsia="Times New Roman"/>
          <w:lang w:val="en-AU" w:eastAsia="zh-CN"/>
        </w:rPr>
        <w:t>(March / April 2023)</w:t>
      </w:r>
    </w:p>
    <w:p w14:paraId="1CF320AC" w14:textId="4F62F641" w:rsidR="002F027A" w:rsidRPr="00E854F4" w:rsidRDefault="002F027A" w:rsidP="00136B77">
      <w:pPr>
        <w:numPr>
          <w:ilvl w:val="0"/>
          <w:numId w:val="16"/>
        </w:numPr>
        <w:tabs>
          <w:tab w:val="left" w:pos="993"/>
        </w:tabs>
        <w:ind w:left="993" w:hanging="284"/>
        <w:jc w:val="both"/>
        <w:rPr>
          <w:rFonts w:eastAsia="Times New Roman"/>
          <w:lang w:val="en-AU" w:eastAsia="zh-CN"/>
        </w:rPr>
      </w:pPr>
      <w:r w:rsidRPr="00E854F4">
        <w:rPr>
          <w:rFonts w:eastAsia="Times New Roman"/>
          <w:lang w:val="en-AU" w:eastAsia="zh-CN"/>
        </w:rPr>
        <w:t xml:space="preserve">Consideration of the first draft of the final Report at the 2nd Meeting of the WG (July </w:t>
      </w:r>
      <w:r w:rsidR="00136B77" w:rsidRPr="00E854F4">
        <w:rPr>
          <w:rFonts w:eastAsia="Times New Roman"/>
          <w:lang w:val="en-AU" w:eastAsia="zh-CN"/>
        </w:rPr>
        <w:t xml:space="preserve">  </w:t>
      </w:r>
      <w:r w:rsidRPr="00E854F4">
        <w:rPr>
          <w:rFonts w:eastAsia="Times New Roman"/>
          <w:lang w:val="en-AU" w:eastAsia="zh-CN"/>
        </w:rPr>
        <w:t>2023)</w:t>
      </w:r>
    </w:p>
    <w:p w14:paraId="00A620C0" w14:textId="77777777" w:rsidR="002F027A" w:rsidRPr="00E854F4" w:rsidRDefault="002F027A" w:rsidP="00834E81">
      <w:pPr>
        <w:numPr>
          <w:ilvl w:val="0"/>
          <w:numId w:val="16"/>
        </w:numPr>
        <w:tabs>
          <w:tab w:val="left" w:pos="993"/>
        </w:tabs>
        <w:ind w:hanging="11"/>
        <w:jc w:val="both"/>
        <w:rPr>
          <w:rFonts w:eastAsia="Times New Roman"/>
          <w:lang w:val="en-AU" w:eastAsia="zh-CN"/>
        </w:rPr>
      </w:pPr>
      <w:r w:rsidRPr="00E854F4">
        <w:rPr>
          <w:rFonts w:eastAsia="Times New Roman"/>
          <w:lang w:val="en-AU" w:eastAsia="zh-CN"/>
        </w:rPr>
        <w:t>Consideration of the second draft of the final Report (August 2023)</w:t>
      </w:r>
    </w:p>
    <w:p w14:paraId="60524F44" w14:textId="34D58228" w:rsidR="0060313C" w:rsidRPr="00E854F4" w:rsidRDefault="002F027A" w:rsidP="00834E81">
      <w:pPr>
        <w:numPr>
          <w:ilvl w:val="0"/>
          <w:numId w:val="16"/>
        </w:numPr>
        <w:tabs>
          <w:tab w:val="left" w:pos="993"/>
        </w:tabs>
        <w:ind w:hanging="11"/>
        <w:jc w:val="both"/>
        <w:rPr>
          <w:rFonts w:eastAsia="Times New Roman"/>
          <w:lang w:val="en-AU" w:eastAsia="zh-CN"/>
        </w:rPr>
      </w:pPr>
      <w:r w:rsidRPr="00E854F4">
        <w:rPr>
          <w:rFonts w:eastAsia="Times New Roman"/>
          <w:lang w:val="en-AU" w:eastAsia="zh-CN"/>
        </w:rPr>
        <w:t>Draft final report (August 2023)</w:t>
      </w:r>
    </w:p>
    <w:p w14:paraId="7DEF05DB" w14:textId="0F7E3386" w:rsidR="00113440" w:rsidRPr="00E854F4" w:rsidRDefault="00113440" w:rsidP="00113440">
      <w:pPr>
        <w:tabs>
          <w:tab w:val="left" w:pos="993"/>
        </w:tabs>
        <w:ind w:left="720"/>
        <w:jc w:val="both"/>
        <w:rPr>
          <w:rFonts w:eastAsia="Times New Roman"/>
          <w:lang w:val="en-AU" w:eastAsia="zh-CN"/>
        </w:rPr>
      </w:pPr>
    </w:p>
    <w:p w14:paraId="778B47A9" w14:textId="04944249" w:rsidR="002D7CF8" w:rsidRPr="00E854F4" w:rsidRDefault="002D7CF8" w:rsidP="00113440">
      <w:pPr>
        <w:tabs>
          <w:tab w:val="left" w:pos="993"/>
        </w:tabs>
        <w:ind w:left="720"/>
        <w:jc w:val="both"/>
        <w:rPr>
          <w:rFonts w:eastAsia="Times New Roman"/>
          <w:lang w:val="en-AU" w:eastAsia="zh-CN"/>
        </w:rPr>
      </w:pPr>
      <w:r w:rsidRPr="00E854F4">
        <w:rPr>
          <w:rFonts w:eastAsia="Times New Roman"/>
          <w:lang w:val="en-AU" w:eastAsia="zh-CN"/>
        </w:rPr>
        <w:t>After reviewing the Work Plan</w:t>
      </w:r>
      <w:r w:rsidR="00BC7EE6" w:rsidRPr="00E854F4">
        <w:rPr>
          <w:rFonts w:eastAsia="Times New Roman"/>
          <w:lang w:val="en-AU" w:eastAsia="zh-CN"/>
        </w:rPr>
        <w:t>s</w:t>
      </w:r>
      <w:r w:rsidRPr="00E854F4">
        <w:rPr>
          <w:rFonts w:eastAsia="Times New Roman"/>
          <w:lang w:val="en-AU" w:eastAsia="zh-CN"/>
        </w:rPr>
        <w:t xml:space="preserve"> and Questionnaires</w:t>
      </w:r>
      <w:r w:rsidR="008109D2" w:rsidRPr="00E854F4">
        <w:rPr>
          <w:rFonts w:eastAsia="Times New Roman"/>
          <w:lang w:val="en-AU" w:eastAsia="zh-CN"/>
        </w:rPr>
        <w:t xml:space="preserve"> of the Work Items</w:t>
      </w:r>
      <w:r w:rsidRPr="00E854F4">
        <w:rPr>
          <w:rFonts w:eastAsia="Times New Roman"/>
          <w:lang w:val="en-AU" w:eastAsia="zh-CN"/>
        </w:rPr>
        <w:t xml:space="preserve">, the following output documents </w:t>
      </w:r>
      <w:r w:rsidR="008109D2" w:rsidRPr="00E854F4">
        <w:rPr>
          <w:rFonts w:eastAsia="Times New Roman"/>
          <w:lang w:val="en-AU" w:eastAsia="zh-CN"/>
        </w:rPr>
        <w:t>were</w:t>
      </w:r>
      <w:r w:rsidRPr="00E854F4">
        <w:rPr>
          <w:rFonts w:eastAsia="Times New Roman"/>
          <w:lang w:val="en-AU" w:eastAsia="zh-CN"/>
        </w:rPr>
        <w:t xml:space="preserve"> </w:t>
      </w:r>
      <w:r w:rsidR="008109D2" w:rsidRPr="00E854F4">
        <w:rPr>
          <w:rFonts w:eastAsia="Times New Roman"/>
          <w:lang w:val="en-AU" w:eastAsia="zh-CN"/>
        </w:rPr>
        <w:t xml:space="preserve">finalized </w:t>
      </w:r>
      <w:r w:rsidRPr="00E854F4">
        <w:rPr>
          <w:rFonts w:eastAsia="Times New Roman"/>
          <w:lang w:val="en-AU" w:eastAsia="zh-CN"/>
        </w:rPr>
        <w:t>by the meeting:</w:t>
      </w:r>
    </w:p>
    <w:p w14:paraId="5CEF8DA3" w14:textId="6D197F3A" w:rsidR="002D7CF8" w:rsidRPr="00E854F4" w:rsidRDefault="002D7CF8" w:rsidP="00113440">
      <w:pPr>
        <w:tabs>
          <w:tab w:val="left" w:pos="993"/>
        </w:tabs>
        <w:ind w:left="720"/>
        <w:jc w:val="both"/>
        <w:rPr>
          <w:rFonts w:eastAsia="Times New Roman"/>
          <w:lang w:val="en-AU" w:eastAsia="zh-CN"/>
        </w:rPr>
      </w:pPr>
    </w:p>
    <w:tbl>
      <w:tblPr>
        <w:tblW w:w="8623" w:type="dxa"/>
        <w:tblInd w:w="591" w:type="dxa"/>
        <w:shd w:val="clear" w:color="auto" w:fill="A1CFC5"/>
        <w:tblCellMar>
          <w:left w:w="0" w:type="dxa"/>
          <w:right w:w="0" w:type="dxa"/>
        </w:tblCellMar>
        <w:tblLook w:val="04A0" w:firstRow="1" w:lastRow="0" w:firstColumn="1" w:lastColumn="0" w:noHBand="0" w:noVBand="1"/>
      </w:tblPr>
      <w:tblGrid>
        <w:gridCol w:w="2946"/>
        <w:gridCol w:w="5677"/>
      </w:tblGrid>
      <w:tr w:rsidR="002D7CF8" w:rsidRPr="00E854F4" w14:paraId="2D98A1B0" w14:textId="77777777" w:rsidTr="00426646">
        <w:tc>
          <w:tcPr>
            <w:tcW w:w="1708" w:type="pct"/>
            <w:shd w:val="clear" w:color="auto" w:fill="FFFFFF"/>
            <w:tcMar>
              <w:top w:w="75" w:type="dxa"/>
              <w:left w:w="75" w:type="dxa"/>
              <w:bottom w:w="75" w:type="dxa"/>
              <w:right w:w="75" w:type="dxa"/>
            </w:tcMar>
            <w:hideMark/>
          </w:tcPr>
          <w:p w14:paraId="2B80B36A" w14:textId="1F2D3482" w:rsidR="002D7CF8" w:rsidRPr="00E854F4" w:rsidRDefault="00D92894" w:rsidP="002D7CF8">
            <w:pPr>
              <w:spacing w:line="234" w:lineRule="atLeast"/>
              <w:rPr>
                <w:rStyle w:val="Hyperlink"/>
                <w:color w:val="0062A0"/>
              </w:rPr>
            </w:pPr>
            <w:hyperlink r:id="rId8" w:tgtFrame="_blank" w:history="1">
              <w:r w:rsidR="00AB2055" w:rsidRPr="00E854F4">
                <w:rPr>
                  <w:rStyle w:val="Hyperlink"/>
                  <w:color w:val="0062A0"/>
                </w:rPr>
                <w:t>SAPVIII-WGPRS1/OUT-01</w:t>
              </w:r>
            </w:hyperlink>
          </w:p>
        </w:tc>
        <w:tc>
          <w:tcPr>
            <w:tcW w:w="3292" w:type="pct"/>
            <w:shd w:val="clear" w:color="auto" w:fill="FFFFFF"/>
            <w:tcMar>
              <w:top w:w="75" w:type="dxa"/>
              <w:left w:w="75" w:type="dxa"/>
              <w:bottom w:w="75" w:type="dxa"/>
              <w:right w:w="75" w:type="dxa"/>
            </w:tcMar>
            <w:hideMark/>
          </w:tcPr>
          <w:p w14:paraId="036FBE8E" w14:textId="77777777" w:rsidR="002D7CF8" w:rsidRPr="00E854F4" w:rsidRDefault="002D7CF8" w:rsidP="00426646">
            <w:pPr>
              <w:spacing w:line="234" w:lineRule="atLeast"/>
              <w:jc w:val="both"/>
              <w:rPr>
                <w:rFonts w:eastAsia="Times New Roman"/>
                <w:color w:val="000000"/>
                <w:lang w:bidi="th-TH"/>
              </w:rPr>
            </w:pPr>
            <w:r w:rsidRPr="00E854F4">
              <w:rPr>
                <w:rFonts w:eastAsia="Times New Roman"/>
                <w:color w:val="000000"/>
                <w:lang w:bidi="th-TH"/>
              </w:rPr>
              <w:t>Work Plan of the SATRC WG Policy, Regulation and Services</w:t>
            </w:r>
          </w:p>
        </w:tc>
      </w:tr>
      <w:tr w:rsidR="002D7CF8" w:rsidRPr="00E854F4" w14:paraId="43D658A1" w14:textId="77777777" w:rsidTr="00426646">
        <w:tc>
          <w:tcPr>
            <w:tcW w:w="1708" w:type="pct"/>
            <w:shd w:val="clear" w:color="auto" w:fill="FFFFFF"/>
            <w:tcMar>
              <w:top w:w="75" w:type="dxa"/>
              <w:left w:w="75" w:type="dxa"/>
              <w:bottom w:w="75" w:type="dxa"/>
              <w:right w:w="75" w:type="dxa"/>
            </w:tcMar>
            <w:hideMark/>
          </w:tcPr>
          <w:p w14:paraId="66151C25" w14:textId="28AF95B1" w:rsidR="002D7CF8" w:rsidRPr="00E854F4" w:rsidRDefault="00D92894" w:rsidP="002D7CF8">
            <w:pPr>
              <w:spacing w:line="234" w:lineRule="atLeast"/>
              <w:rPr>
                <w:rStyle w:val="Hyperlink"/>
                <w:color w:val="0062A0"/>
              </w:rPr>
            </w:pPr>
            <w:hyperlink r:id="rId9" w:tgtFrame="_blank" w:history="1">
              <w:r w:rsidR="00141467" w:rsidRPr="00E854F4">
                <w:rPr>
                  <w:rStyle w:val="Hyperlink"/>
                  <w:color w:val="0062A0"/>
                </w:rPr>
                <w:t>SAPVIII-WGPRS1/OUT-02</w:t>
              </w:r>
            </w:hyperlink>
          </w:p>
        </w:tc>
        <w:tc>
          <w:tcPr>
            <w:tcW w:w="3292" w:type="pct"/>
            <w:shd w:val="clear" w:color="auto" w:fill="FFFFFF"/>
            <w:tcMar>
              <w:top w:w="75" w:type="dxa"/>
              <w:left w:w="75" w:type="dxa"/>
              <w:bottom w:w="75" w:type="dxa"/>
              <w:right w:w="75" w:type="dxa"/>
            </w:tcMar>
            <w:hideMark/>
          </w:tcPr>
          <w:p w14:paraId="52E59733" w14:textId="77777777" w:rsidR="002D7CF8" w:rsidRPr="00E854F4" w:rsidRDefault="002D7CF8" w:rsidP="00426646">
            <w:pPr>
              <w:spacing w:line="234" w:lineRule="atLeast"/>
              <w:jc w:val="both"/>
              <w:rPr>
                <w:rFonts w:eastAsia="Times New Roman"/>
                <w:color w:val="000000"/>
                <w:lang w:bidi="th-TH"/>
              </w:rPr>
            </w:pPr>
            <w:r w:rsidRPr="00E854F4">
              <w:rPr>
                <w:rFonts w:eastAsia="Times New Roman"/>
                <w:color w:val="000000"/>
                <w:lang w:bidi="th-TH"/>
              </w:rPr>
              <w:t>Questionnaire on Development of Enabling Policy and Regulatory Environments, in the Contexts of SATRC, to Embrace the New Ecosystem Brought by 5G</w:t>
            </w:r>
          </w:p>
        </w:tc>
      </w:tr>
      <w:tr w:rsidR="002D7CF8" w:rsidRPr="00E854F4" w14:paraId="7DF60320" w14:textId="77777777" w:rsidTr="00426646">
        <w:tc>
          <w:tcPr>
            <w:tcW w:w="1708" w:type="pct"/>
            <w:shd w:val="clear" w:color="auto" w:fill="FFFFFF"/>
            <w:tcMar>
              <w:top w:w="75" w:type="dxa"/>
              <w:left w:w="75" w:type="dxa"/>
              <w:bottom w:w="75" w:type="dxa"/>
              <w:right w:w="75" w:type="dxa"/>
            </w:tcMar>
            <w:hideMark/>
          </w:tcPr>
          <w:p w14:paraId="201DC439" w14:textId="14F3E8A1" w:rsidR="002D7CF8" w:rsidRPr="00E854F4" w:rsidRDefault="00D92894" w:rsidP="002D7CF8">
            <w:pPr>
              <w:spacing w:line="234" w:lineRule="atLeast"/>
              <w:rPr>
                <w:rStyle w:val="Hyperlink"/>
                <w:color w:val="0062A0"/>
              </w:rPr>
            </w:pPr>
            <w:hyperlink r:id="rId10" w:tgtFrame="_blank" w:history="1">
              <w:r w:rsidR="00141467" w:rsidRPr="00E854F4">
                <w:rPr>
                  <w:rStyle w:val="Hyperlink"/>
                  <w:color w:val="0062A0"/>
                </w:rPr>
                <w:t>SAPVIII-WGPRS1/OUT-03</w:t>
              </w:r>
            </w:hyperlink>
          </w:p>
        </w:tc>
        <w:tc>
          <w:tcPr>
            <w:tcW w:w="3292" w:type="pct"/>
            <w:shd w:val="clear" w:color="auto" w:fill="FFFFFF"/>
            <w:tcMar>
              <w:top w:w="75" w:type="dxa"/>
              <w:left w:w="75" w:type="dxa"/>
              <w:bottom w:w="75" w:type="dxa"/>
              <w:right w:w="75" w:type="dxa"/>
            </w:tcMar>
            <w:hideMark/>
          </w:tcPr>
          <w:p w14:paraId="30FD8105" w14:textId="77777777" w:rsidR="002D7CF8" w:rsidRPr="00E854F4" w:rsidRDefault="002D7CF8" w:rsidP="00426646">
            <w:pPr>
              <w:spacing w:line="234" w:lineRule="atLeast"/>
              <w:jc w:val="both"/>
              <w:rPr>
                <w:rFonts w:eastAsia="Times New Roman"/>
                <w:color w:val="000000"/>
                <w:lang w:bidi="th-TH"/>
              </w:rPr>
            </w:pPr>
            <w:r w:rsidRPr="00E854F4">
              <w:rPr>
                <w:rFonts w:eastAsia="Times New Roman"/>
                <w:color w:val="000000"/>
                <w:lang w:bidi="th-TH"/>
              </w:rPr>
              <w:t>Questionnaire on Telecom Active Infrastructure Sharing</w:t>
            </w:r>
          </w:p>
        </w:tc>
      </w:tr>
      <w:tr w:rsidR="002D7CF8" w:rsidRPr="00E854F4" w14:paraId="7E7F45F6" w14:textId="77777777" w:rsidTr="00426646">
        <w:tc>
          <w:tcPr>
            <w:tcW w:w="1708" w:type="pct"/>
            <w:shd w:val="clear" w:color="auto" w:fill="FFFFFF"/>
            <w:tcMar>
              <w:top w:w="75" w:type="dxa"/>
              <w:left w:w="75" w:type="dxa"/>
              <w:bottom w:w="75" w:type="dxa"/>
              <w:right w:w="75" w:type="dxa"/>
            </w:tcMar>
            <w:hideMark/>
          </w:tcPr>
          <w:p w14:paraId="59D0FD6B" w14:textId="7EE1AE2E" w:rsidR="002D7CF8" w:rsidRPr="00E854F4" w:rsidRDefault="00D92894" w:rsidP="002D7CF8">
            <w:pPr>
              <w:spacing w:line="234" w:lineRule="atLeast"/>
              <w:rPr>
                <w:rStyle w:val="Hyperlink"/>
                <w:color w:val="0062A0"/>
              </w:rPr>
            </w:pPr>
            <w:hyperlink r:id="rId11" w:tgtFrame="_blank" w:history="1">
              <w:r w:rsidR="00141467" w:rsidRPr="00E854F4">
                <w:rPr>
                  <w:rStyle w:val="Hyperlink"/>
                  <w:color w:val="0062A0"/>
                </w:rPr>
                <w:t>SAPVIII-WGPRS1/OUT-04</w:t>
              </w:r>
            </w:hyperlink>
          </w:p>
        </w:tc>
        <w:tc>
          <w:tcPr>
            <w:tcW w:w="3292" w:type="pct"/>
            <w:shd w:val="clear" w:color="auto" w:fill="FFFFFF"/>
            <w:tcMar>
              <w:top w:w="75" w:type="dxa"/>
              <w:left w:w="75" w:type="dxa"/>
              <w:bottom w:w="75" w:type="dxa"/>
              <w:right w:w="75" w:type="dxa"/>
            </w:tcMar>
            <w:hideMark/>
          </w:tcPr>
          <w:p w14:paraId="4196CB09" w14:textId="77777777" w:rsidR="002D7CF8" w:rsidRPr="00E854F4" w:rsidRDefault="002D7CF8" w:rsidP="00426646">
            <w:pPr>
              <w:spacing w:line="234" w:lineRule="atLeast"/>
              <w:jc w:val="both"/>
              <w:rPr>
                <w:rFonts w:eastAsia="Times New Roman"/>
                <w:color w:val="000000"/>
                <w:lang w:bidi="th-TH"/>
              </w:rPr>
            </w:pPr>
            <w:r w:rsidRPr="00E854F4">
              <w:rPr>
                <w:rFonts w:eastAsia="Times New Roman"/>
                <w:color w:val="000000"/>
                <w:lang w:bidi="th-TH"/>
              </w:rPr>
              <w:t>Questionnaire on Regulatory issues related to OTT Services and Applications</w:t>
            </w:r>
          </w:p>
        </w:tc>
      </w:tr>
    </w:tbl>
    <w:p w14:paraId="0632CC2F" w14:textId="77777777" w:rsidR="002D7CF8" w:rsidRPr="00E854F4" w:rsidRDefault="002D7CF8" w:rsidP="00113440">
      <w:pPr>
        <w:tabs>
          <w:tab w:val="left" w:pos="993"/>
        </w:tabs>
        <w:ind w:left="720"/>
        <w:jc w:val="both"/>
        <w:rPr>
          <w:rFonts w:eastAsia="Times New Roman"/>
          <w:lang w:val="en-AU" w:eastAsia="zh-CN"/>
        </w:rPr>
      </w:pPr>
    </w:p>
    <w:p w14:paraId="2742EDBB" w14:textId="77777777" w:rsidR="002F027A" w:rsidRPr="00E854F4" w:rsidRDefault="002F027A" w:rsidP="00834E81">
      <w:pPr>
        <w:ind w:left="720"/>
        <w:jc w:val="both"/>
        <w:rPr>
          <w:rFonts w:eastAsia="Times New Roman"/>
          <w:lang w:val="en-AU" w:eastAsia="zh-CN"/>
        </w:rPr>
      </w:pPr>
    </w:p>
    <w:p w14:paraId="61BB24AE" w14:textId="48F4C118" w:rsidR="00113440" w:rsidRPr="00E854F4" w:rsidRDefault="00113440" w:rsidP="00113440">
      <w:pPr>
        <w:jc w:val="both"/>
        <w:rPr>
          <w:b/>
        </w:rPr>
      </w:pPr>
      <w:r w:rsidRPr="00E854F4">
        <w:rPr>
          <w:b/>
        </w:rPr>
        <w:t>11.</w:t>
      </w:r>
      <w:r w:rsidRPr="00E854F4">
        <w:rPr>
          <w:b/>
        </w:rPr>
        <w:tab/>
        <w:t xml:space="preserve">CLOSING </w:t>
      </w:r>
      <w:r w:rsidRPr="00E854F4">
        <w:rPr>
          <w:bCs/>
          <w:i/>
        </w:rPr>
        <w:t>(16:30 – 16:45 hrs., 26 May 2022)</w:t>
      </w:r>
    </w:p>
    <w:p w14:paraId="0453B9D3" w14:textId="77777777" w:rsidR="00113440" w:rsidRPr="00E854F4" w:rsidRDefault="00113440" w:rsidP="00113440">
      <w:pPr>
        <w:jc w:val="both"/>
        <w:rPr>
          <w:bCs/>
        </w:rPr>
      </w:pPr>
    </w:p>
    <w:p w14:paraId="44E86323" w14:textId="77777777" w:rsidR="00113440" w:rsidRPr="00E854F4" w:rsidRDefault="0060313C" w:rsidP="00113440">
      <w:pPr>
        <w:ind w:left="720"/>
        <w:jc w:val="both"/>
      </w:pPr>
      <w:r w:rsidRPr="00E854F4">
        <w:rPr>
          <w:bCs/>
        </w:rPr>
        <w:t>Since there was</w:t>
      </w:r>
      <w:r w:rsidR="00834E81" w:rsidRPr="00E854F4">
        <w:rPr>
          <w:bCs/>
        </w:rPr>
        <w:t xml:space="preserve"> not</w:t>
      </w:r>
      <w:r w:rsidRPr="00E854F4">
        <w:rPr>
          <w:bCs/>
        </w:rPr>
        <w:t xml:space="preserve"> any other proposal by the experts,  the meeting concluded with the </w:t>
      </w:r>
      <w:r w:rsidR="00834E81" w:rsidRPr="00E854F4">
        <w:rPr>
          <w:bCs/>
        </w:rPr>
        <w:t>c</w:t>
      </w:r>
      <w:r w:rsidRPr="00E854F4">
        <w:rPr>
          <w:bCs/>
        </w:rPr>
        <w:t xml:space="preserve">losing </w:t>
      </w:r>
      <w:r w:rsidR="00834E81" w:rsidRPr="00E854F4">
        <w:rPr>
          <w:bCs/>
        </w:rPr>
        <w:t>r</w:t>
      </w:r>
      <w:r w:rsidRPr="00E854F4">
        <w:rPr>
          <w:bCs/>
        </w:rPr>
        <w:t xml:space="preserve">emarks by </w:t>
      </w:r>
      <w:r w:rsidR="002F027A" w:rsidRPr="00E854F4">
        <w:rPr>
          <w:bCs/>
        </w:rPr>
        <w:t xml:space="preserve">Mr. Tawhid Hussain, Project Coordinator of APT, Mr. Subrata Roy Maitra, Vice-Chairman of BTRC and Mr. Mudassar Naveed, </w:t>
      </w:r>
      <w:r w:rsidRPr="00E854F4">
        <w:rPr>
          <w:bCs/>
        </w:rPr>
        <w:t>Chair</w:t>
      </w:r>
      <w:r w:rsidR="002F027A" w:rsidRPr="00E854F4">
        <w:rPr>
          <w:bCs/>
        </w:rPr>
        <w:t xml:space="preserve"> of SATRC WG</w:t>
      </w:r>
      <w:r w:rsidR="002F027A" w:rsidRPr="00E854F4">
        <w:t xml:space="preserve"> PRS</w:t>
      </w:r>
      <w:r w:rsidRPr="00E854F4">
        <w:t xml:space="preserve">. </w:t>
      </w:r>
    </w:p>
    <w:p w14:paraId="28A0AE75" w14:textId="77777777" w:rsidR="00113440" w:rsidRPr="00E854F4" w:rsidRDefault="00113440" w:rsidP="00113440">
      <w:pPr>
        <w:ind w:left="720"/>
        <w:jc w:val="both"/>
      </w:pPr>
    </w:p>
    <w:p w14:paraId="50B7D7B1" w14:textId="1CC18B63" w:rsidR="0060313C" w:rsidRPr="00E854F4" w:rsidRDefault="0060313C" w:rsidP="00113440">
      <w:pPr>
        <w:ind w:left="720"/>
        <w:jc w:val="both"/>
        <w:rPr>
          <w:bCs/>
        </w:rPr>
      </w:pPr>
      <w:r w:rsidRPr="00E854F4">
        <w:t>The Chair requested all the</w:t>
      </w:r>
      <w:r w:rsidR="002F027A" w:rsidRPr="00E854F4">
        <w:t xml:space="preserve"> participants</w:t>
      </w:r>
      <w:r w:rsidRPr="00E854F4">
        <w:t xml:space="preserve"> to share their individual experiences. Everyone seemed to have enjoyed their stay in </w:t>
      </w:r>
      <w:r w:rsidR="00113440" w:rsidRPr="00E854F4">
        <w:t>Dhaka</w:t>
      </w:r>
      <w:r w:rsidRPr="00E854F4">
        <w:t xml:space="preserve"> and the hospitality extended by the efficient team from </w:t>
      </w:r>
      <w:r w:rsidR="002F027A" w:rsidRPr="00E854F4">
        <w:t>BTRC.</w:t>
      </w:r>
      <w:r w:rsidRPr="00E854F4">
        <w:t xml:space="preserve"> </w:t>
      </w:r>
    </w:p>
    <w:p w14:paraId="37DA8209" w14:textId="77777777" w:rsidR="0060313C" w:rsidRPr="00E854F4" w:rsidRDefault="0060313C" w:rsidP="0060313C">
      <w:pPr>
        <w:ind w:left="720" w:hanging="720"/>
        <w:jc w:val="both"/>
        <w:rPr>
          <w:bCs/>
        </w:rPr>
      </w:pPr>
    </w:p>
    <w:p w14:paraId="54BB59DA" w14:textId="7A596E7E" w:rsidR="0060313C" w:rsidRPr="00E854F4" w:rsidRDefault="0060313C" w:rsidP="00113440">
      <w:pPr>
        <w:ind w:left="720"/>
        <w:jc w:val="both"/>
        <w:rPr>
          <w:iCs/>
        </w:rPr>
      </w:pPr>
      <w:r w:rsidRPr="00E854F4">
        <w:rPr>
          <w:iCs/>
        </w:rPr>
        <w:t xml:space="preserve">The </w:t>
      </w:r>
      <w:r w:rsidR="00820D06" w:rsidRPr="00E854F4">
        <w:rPr>
          <w:iCs/>
        </w:rPr>
        <w:t>C</w:t>
      </w:r>
      <w:r w:rsidRPr="00E854F4">
        <w:rPr>
          <w:iCs/>
        </w:rPr>
        <w:t xml:space="preserve">hair thanked all the </w:t>
      </w:r>
      <w:r w:rsidR="00820D06" w:rsidRPr="00E854F4">
        <w:rPr>
          <w:iCs/>
        </w:rPr>
        <w:t>W</w:t>
      </w:r>
      <w:r w:rsidRPr="00E854F4">
        <w:rPr>
          <w:iCs/>
        </w:rPr>
        <w:t xml:space="preserve">orking </w:t>
      </w:r>
      <w:r w:rsidR="00820D06" w:rsidRPr="00E854F4">
        <w:rPr>
          <w:iCs/>
        </w:rPr>
        <w:t>G</w:t>
      </w:r>
      <w:r w:rsidRPr="00E854F4">
        <w:rPr>
          <w:iCs/>
        </w:rPr>
        <w:t xml:space="preserve">roup experts and other participants for their active participation and declared the meeting closed. </w:t>
      </w:r>
    </w:p>
    <w:p w14:paraId="3232B926" w14:textId="77777777" w:rsidR="00597B21" w:rsidRPr="00E854F4" w:rsidRDefault="00597B21" w:rsidP="00597B21">
      <w:pPr>
        <w:rPr>
          <w:sz w:val="22"/>
        </w:rPr>
      </w:pPr>
    </w:p>
    <w:p w14:paraId="2E58C18A" w14:textId="77777777" w:rsidR="0067040A" w:rsidRPr="00E854F4" w:rsidRDefault="0067040A" w:rsidP="00C357AD">
      <w:pPr>
        <w:jc w:val="both"/>
      </w:pPr>
    </w:p>
    <w:p w14:paraId="1E058940" w14:textId="77777777" w:rsidR="00FD592E" w:rsidRDefault="00C357AD" w:rsidP="009A4A6D">
      <w:pPr>
        <w:jc w:val="center"/>
        <w:rPr>
          <w:snapToGrid w:val="0"/>
        </w:rPr>
      </w:pPr>
      <w:r w:rsidRPr="00E854F4">
        <w:t>___________</w:t>
      </w:r>
    </w:p>
    <w:sectPr w:rsidR="00FD592E" w:rsidSect="008F189A">
      <w:headerReference w:type="default" r:id="rId12"/>
      <w:footerReference w:type="even" r:id="rId13"/>
      <w:footerReference w:type="default" r:id="rId14"/>
      <w:footerReference w:type="first" r:id="rId15"/>
      <w:pgSz w:w="11909" w:h="16834" w:code="9"/>
      <w:pgMar w:top="1152" w:right="1296" w:bottom="1296"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AB5D3" w14:textId="77777777" w:rsidR="00D92894" w:rsidRDefault="00D92894">
      <w:r>
        <w:separator/>
      </w:r>
    </w:p>
  </w:endnote>
  <w:endnote w:type="continuationSeparator" w:id="0">
    <w:p w14:paraId="2E98368F" w14:textId="77777777" w:rsidR="00D92894" w:rsidRDefault="00D928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ulimChe">
    <w:charset w:val="81"/>
    <w:family w:val="modern"/>
    <w:pitch w:val="fixed"/>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BatangChe">
    <w:charset w:val="81"/>
    <w:family w:val="modern"/>
    <w:pitch w:val="fixed"/>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휴먼명조">
    <w:altName w:val="Malgun Gothic"/>
    <w:charset w:val="81"/>
    <w:family w:val="roman"/>
    <w:pitch w:val="variable"/>
    <w:sig w:usb0="00000000" w:usb1="29D77CFB" w:usb2="00000010" w:usb3="00000000" w:csb0="00080000" w:csb1="00000000"/>
  </w:font>
  <w:font w:name="Cordia New">
    <w:panose1 w:val="020B0304020202020204"/>
    <w:charset w:val="00"/>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5B561" w14:textId="77777777" w:rsidR="0097693B" w:rsidRDefault="0097693B" w:rsidP="002C07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64C13D1" w14:textId="77777777" w:rsidR="0097693B" w:rsidRDefault="0097693B" w:rsidP="00DB0A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BE24E" w14:textId="7092FFB3" w:rsidR="0097693B" w:rsidRDefault="009F5536" w:rsidP="003771CA">
    <w:pPr>
      <w:pStyle w:val="Footer"/>
      <w:ind w:right="360"/>
      <w:rPr>
        <w:rStyle w:val="PageNumber"/>
      </w:rPr>
    </w:pPr>
    <w:r w:rsidRPr="009F5536">
      <w:t>SAPVII</w:t>
    </w:r>
    <w:r w:rsidR="00820D06">
      <w:t>I</w:t>
    </w:r>
    <w:r w:rsidRPr="009F5536">
      <w:t>-PRS1/</w:t>
    </w:r>
    <w:r w:rsidR="00820D06">
      <w:t>OUT</w:t>
    </w:r>
    <w:r w:rsidRPr="009F5536">
      <w:t>-0</w:t>
    </w:r>
    <w:r w:rsidR="00820D06">
      <w:t>5</w:t>
    </w:r>
    <w:r w:rsidR="003771CA" w:rsidRPr="002C7EA9">
      <w:rPr>
        <w:rStyle w:val="PageNumber"/>
      </w:rPr>
      <w:t xml:space="preserve"> </w:t>
    </w:r>
    <w:r w:rsidR="003771CA">
      <w:rPr>
        <w:rStyle w:val="PageNumber"/>
      </w:rPr>
      <w:tab/>
    </w:r>
    <w:r w:rsidR="003771CA">
      <w:rPr>
        <w:rStyle w:val="PageNumber"/>
      </w:rPr>
      <w:tab/>
      <w:t xml:space="preserve">   </w:t>
    </w:r>
    <w:r w:rsidR="002C7EA9" w:rsidRPr="002C7EA9">
      <w:rPr>
        <w:rStyle w:val="PageNumber"/>
      </w:rPr>
      <w:t xml:space="preserve">Page </w:t>
    </w:r>
    <w:r w:rsidR="002C7EA9" w:rsidRPr="002C7EA9">
      <w:rPr>
        <w:rStyle w:val="PageNumber"/>
      </w:rPr>
      <w:fldChar w:fldCharType="begin"/>
    </w:r>
    <w:r w:rsidR="002C7EA9" w:rsidRPr="002C7EA9">
      <w:rPr>
        <w:rStyle w:val="PageNumber"/>
      </w:rPr>
      <w:instrText xml:space="preserve"> PAGE </w:instrText>
    </w:r>
    <w:r w:rsidR="002C7EA9" w:rsidRPr="002C7EA9">
      <w:rPr>
        <w:rStyle w:val="PageNumber"/>
      </w:rPr>
      <w:fldChar w:fldCharType="separate"/>
    </w:r>
    <w:r w:rsidR="0060313C">
      <w:rPr>
        <w:rStyle w:val="PageNumber"/>
        <w:noProof/>
      </w:rPr>
      <w:t>5</w:t>
    </w:r>
    <w:r w:rsidR="002C7EA9" w:rsidRPr="002C7EA9">
      <w:rPr>
        <w:rStyle w:val="PageNumber"/>
      </w:rPr>
      <w:fldChar w:fldCharType="end"/>
    </w:r>
    <w:r w:rsidR="002C7EA9" w:rsidRPr="002C7EA9">
      <w:rPr>
        <w:rStyle w:val="PageNumber"/>
      </w:rPr>
      <w:t xml:space="preserve"> of </w:t>
    </w:r>
    <w:r w:rsidR="002C7EA9" w:rsidRPr="002C7EA9">
      <w:rPr>
        <w:rStyle w:val="PageNumber"/>
      </w:rPr>
      <w:fldChar w:fldCharType="begin"/>
    </w:r>
    <w:r w:rsidR="002C7EA9" w:rsidRPr="002C7EA9">
      <w:rPr>
        <w:rStyle w:val="PageNumber"/>
      </w:rPr>
      <w:instrText xml:space="preserve"> NUMPAGES </w:instrText>
    </w:r>
    <w:r w:rsidR="002C7EA9" w:rsidRPr="002C7EA9">
      <w:rPr>
        <w:rStyle w:val="PageNumber"/>
      </w:rPr>
      <w:fldChar w:fldCharType="separate"/>
    </w:r>
    <w:r w:rsidR="0060313C">
      <w:rPr>
        <w:rStyle w:val="PageNumber"/>
        <w:noProof/>
      </w:rPr>
      <w:t>5</w:t>
    </w:r>
    <w:r w:rsidR="002C7EA9" w:rsidRPr="002C7EA9">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16" w:type="dxa"/>
      <w:jc w:val="center"/>
      <w:tblBorders>
        <w:top w:val="single" w:sz="8" w:space="0" w:color="auto"/>
      </w:tblBorders>
      <w:tblLayout w:type="fixed"/>
      <w:tblCellMar>
        <w:left w:w="29" w:type="dxa"/>
        <w:right w:w="29" w:type="dxa"/>
      </w:tblCellMar>
      <w:tblLook w:val="0000" w:firstRow="0" w:lastRow="0" w:firstColumn="0" w:lastColumn="0" w:noHBand="0" w:noVBand="0"/>
    </w:tblPr>
    <w:tblGrid>
      <w:gridCol w:w="1152"/>
      <w:gridCol w:w="5040"/>
      <w:gridCol w:w="3024"/>
    </w:tblGrid>
    <w:tr w:rsidR="008F189A" w:rsidRPr="008F189A" w14:paraId="386A7114" w14:textId="77777777" w:rsidTr="003928B2">
      <w:trPr>
        <w:cantSplit/>
        <w:trHeight w:val="204"/>
        <w:jc w:val="center"/>
      </w:trPr>
      <w:tc>
        <w:tcPr>
          <w:tcW w:w="1152" w:type="dxa"/>
        </w:tcPr>
        <w:p w14:paraId="21F2F21F" w14:textId="77777777" w:rsidR="008F189A" w:rsidRPr="008F189A" w:rsidRDefault="008F189A" w:rsidP="008F189A">
          <w:pPr>
            <w:rPr>
              <w:b/>
              <w:bCs/>
            </w:rPr>
          </w:pPr>
          <w:r w:rsidRPr="008F189A">
            <w:rPr>
              <w:b/>
              <w:bCs/>
            </w:rPr>
            <w:t>Contact:</w:t>
          </w:r>
        </w:p>
      </w:tc>
      <w:tc>
        <w:tcPr>
          <w:tcW w:w="5040" w:type="dxa"/>
        </w:tcPr>
        <w:p w14:paraId="003F4344" w14:textId="524C59A5" w:rsidR="008F189A" w:rsidRPr="008F189A" w:rsidRDefault="00040B5E" w:rsidP="008F189A">
          <w:pPr>
            <w:overflowPunct w:val="0"/>
            <w:autoSpaceDE w:val="0"/>
            <w:autoSpaceDN w:val="0"/>
            <w:adjustRightInd w:val="0"/>
            <w:spacing w:line="240" w:lineRule="atLeast"/>
            <w:textAlignment w:val="baseline"/>
            <w:rPr>
              <w:rFonts w:eastAsia="Batang"/>
              <w:szCs w:val="22"/>
              <w:lang w:val="en-GB"/>
            </w:rPr>
          </w:pPr>
          <w:r>
            <w:rPr>
              <w:rFonts w:eastAsia="Batang"/>
              <w:szCs w:val="22"/>
              <w:lang w:val="en-GB"/>
            </w:rPr>
            <w:t>Mr. Mudassar Naveed</w:t>
          </w:r>
        </w:p>
        <w:p w14:paraId="16043D6E" w14:textId="0CA28587" w:rsidR="008F189A" w:rsidRPr="008F189A" w:rsidRDefault="00040B5E" w:rsidP="008F189A">
          <w:pPr>
            <w:overflowPunct w:val="0"/>
            <w:autoSpaceDE w:val="0"/>
            <w:autoSpaceDN w:val="0"/>
            <w:adjustRightInd w:val="0"/>
            <w:spacing w:line="240" w:lineRule="atLeast"/>
            <w:textAlignment w:val="baseline"/>
            <w:rPr>
              <w:rFonts w:eastAsia="Batang"/>
              <w:szCs w:val="22"/>
              <w:lang w:val="en-GB"/>
            </w:rPr>
          </w:pPr>
          <w:r>
            <w:rPr>
              <w:rFonts w:eastAsia="Batang"/>
              <w:szCs w:val="22"/>
              <w:lang w:val="en-GB"/>
            </w:rPr>
            <w:t>Chair, SATRC WG PRS</w:t>
          </w:r>
        </w:p>
      </w:tc>
      <w:tc>
        <w:tcPr>
          <w:tcW w:w="3024" w:type="dxa"/>
        </w:tcPr>
        <w:p w14:paraId="3BB56181" w14:textId="3B0074C1" w:rsidR="008F189A" w:rsidRPr="008F189A" w:rsidRDefault="008F189A" w:rsidP="008F189A">
          <w:pPr>
            <w:rPr>
              <w:lang w:eastAsia="ja-JP"/>
            </w:rPr>
          </w:pPr>
          <w:r w:rsidRPr="00040B5E">
            <w:rPr>
              <w:b/>
              <w:bCs/>
            </w:rPr>
            <w:t>Email</w:t>
          </w:r>
          <w:r w:rsidRPr="00040B5E">
            <w:rPr>
              <w:rFonts w:hint="eastAsia"/>
              <w:b/>
              <w:bCs/>
            </w:rPr>
            <w:t>:</w:t>
          </w:r>
          <w:r w:rsidRPr="008F189A">
            <w:rPr>
              <w:rFonts w:hint="eastAsia"/>
            </w:rPr>
            <w:t xml:space="preserve"> </w:t>
          </w:r>
          <w:hyperlink r:id="rId1" w:history="1">
            <w:r w:rsidR="00040B5E" w:rsidRPr="00E13A16">
              <w:rPr>
                <w:rStyle w:val="Hyperlink"/>
              </w:rPr>
              <w:t>aptsatrc@apt.int</w:t>
            </w:r>
          </w:hyperlink>
          <w:r w:rsidR="00040B5E">
            <w:t xml:space="preserve"> </w:t>
          </w:r>
          <w:r w:rsidRPr="008F189A">
            <w:t xml:space="preserve"> </w:t>
          </w:r>
        </w:p>
      </w:tc>
    </w:tr>
  </w:tbl>
  <w:p w14:paraId="52938ADF" w14:textId="77777777" w:rsidR="0097693B" w:rsidRPr="008F189A" w:rsidRDefault="0097693B" w:rsidP="008F18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6A62E" w14:textId="77777777" w:rsidR="00D92894" w:rsidRDefault="00D92894">
      <w:r>
        <w:separator/>
      </w:r>
    </w:p>
  </w:footnote>
  <w:footnote w:type="continuationSeparator" w:id="0">
    <w:p w14:paraId="3AAC427B" w14:textId="77777777" w:rsidR="00D92894" w:rsidRDefault="00D928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F9940" w14:textId="77777777" w:rsidR="0097693B" w:rsidRDefault="0097693B" w:rsidP="00C15633">
    <w:pPr>
      <w:pStyle w:val="Header"/>
      <w:tabs>
        <w:tab w:val="center" w:pos="4763"/>
        <w:tab w:val="left" w:pos="5820"/>
      </w:tabs>
      <w:rPr>
        <w:lang w:eastAsia="ko-KR"/>
      </w:rPr>
    </w:pPr>
    <w:r>
      <w:rPr>
        <w:lang w:eastAsia="ko-KR"/>
      </w:rPr>
      <w:tab/>
    </w:r>
  </w:p>
  <w:p w14:paraId="7EA6DD66" w14:textId="77777777" w:rsidR="0097693B" w:rsidRDefault="0097693B" w:rsidP="00AD7E5F">
    <w:pPr>
      <w:pStyle w:val="Header"/>
      <w:tabs>
        <w:tab w:val="center" w:pos="4763"/>
        <w:tab w:val="left" w:pos="5820"/>
      </w:tabs>
      <w:rPr>
        <w:lang w:eastAsia="ko-K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 w15:restartNumberingAfterBreak="0">
    <w:nsid w:val="19237658"/>
    <w:multiLevelType w:val="hybridMultilevel"/>
    <w:tmpl w:val="C0E0F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6A7A62"/>
    <w:multiLevelType w:val="hybridMultilevel"/>
    <w:tmpl w:val="5888BE74"/>
    <w:lvl w:ilvl="0" w:tplc="B712AE7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4" w15:restartNumberingAfterBreak="0">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GulimChe"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5" w15:restartNumberingAfterBreak="0">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6" w15:restartNumberingAfterBreak="0">
    <w:nsid w:val="2C543C2B"/>
    <w:multiLevelType w:val="hybridMultilevel"/>
    <w:tmpl w:val="11DA25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8" w15:restartNumberingAfterBreak="0">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9" w15:restartNumberingAfterBreak="0">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0" w15:restartNumberingAfterBreak="0">
    <w:nsid w:val="378822BF"/>
    <w:multiLevelType w:val="hybridMultilevel"/>
    <w:tmpl w:val="3EA4AA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CC2F3E"/>
    <w:multiLevelType w:val="hybridMultilevel"/>
    <w:tmpl w:val="746A6B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DDC5E94"/>
    <w:multiLevelType w:val="multilevel"/>
    <w:tmpl w:val="A48C0ED8"/>
    <w:lvl w:ilvl="0">
      <w:start w:val="1"/>
      <w:numFmt w:val="decimal"/>
      <w:lvlText w:val="%1."/>
      <w:lvlJc w:val="left"/>
      <w:pPr>
        <w:ind w:left="720" w:hanging="360"/>
      </w:pPr>
    </w:lvl>
    <w:lvl w:ilvl="1">
      <w:start w:val="1"/>
      <w:numFmt w:val="decimal"/>
      <w:lvlText w:val="%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4A335985"/>
    <w:multiLevelType w:val="hybridMultilevel"/>
    <w:tmpl w:val="0F769C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347800"/>
    <w:multiLevelType w:val="hybridMultilevel"/>
    <w:tmpl w:val="C49668E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6772EE7"/>
    <w:multiLevelType w:val="hybridMultilevel"/>
    <w:tmpl w:val="BA2A4F9A"/>
    <w:lvl w:ilvl="0" w:tplc="592EB574">
      <w:numFmt w:val="bullet"/>
      <w:lvlText w:val="-"/>
      <w:lvlJc w:val="left"/>
      <w:pPr>
        <w:ind w:left="1080" w:hanging="360"/>
      </w:pPr>
      <w:rPr>
        <w:rFonts w:ascii="Times New Roman" w:eastAsia="MS Mincho"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1564FDE"/>
    <w:multiLevelType w:val="hybridMultilevel"/>
    <w:tmpl w:val="5824BED6"/>
    <w:lvl w:ilvl="0" w:tplc="0D4C6BD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num w:numId="1" w16cid:durableId="1636906747">
    <w:abstractNumId w:val="8"/>
  </w:num>
  <w:num w:numId="2" w16cid:durableId="1899045677">
    <w:abstractNumId w:val="5"/>
  </w:num>
  <w:num w:numId="3" w16cid:durableId="518159464">
    <w:abstractNumId w:val="4"/>
  </w:num>
  <w:num w:numId="4" w16cid:durableId="1456020871">
    <w:abstractNumId w:val="17"/>
  </w:num>
  <w:num w:numId="5" w16cid:durableId="1939287763">
    <w:abstractNumId w:val="7"/>
  </w:num>
  <w:num w:numId="6" w16cid:durableId="2053266939">
    <w:abstractNumId w:val="9"/>
  </w:num>
  <w:num w:numId="7" w16cid:durableId="420953087">
    <w:abstractNumId w:val="3"/>
  </w:num>
  <w:num w:numId="8" w16cid:durableId="1075007974">
    <w:abstractNumId w:val="0"/>
  </w:num>
  <w:num w:numId="9" w16cid:durableId="119996626">
    <w:abstractNumId w:val="13"/>
  </w:num>
  <w:num w:numId="10" w16cid:durableId="276955280">
    <w:abstractNumId w:val="6"/>
  </w:num>
  <w:num w:numId="11" w16cid:durableId="911623383">
    <w:abstractNumId w:val="1"/>
  </w:num>
  <w:num w:numId="12" w16cid:durableId="516387258">
    <w:abstractNumId w:val="11"/>
  </w:num>
  <w:num w:numId="13" w16cid:durableId="1815372076">
    <w:abstractNumId w:val="12"/>
  </w:num>
  <w:num w:numId="14" w16cid:durableId="1216624616">
    <w:abstractNumId w:val="16"/>
  </w:num>
  <w:num w:numId="15" w16cid:durableId="62604425">
    <w:abstractNumId w:val="2"/>
  </w:num>
  <w:num w:numId="16" w16cid:durableId="1387945791">
    <w:abstractNumId w:val="10"/>
  </w:num>
  <w:num w:numId="17" w16cid:durableId="1822848091">
    <w:abstractNumId w:val="6"/>
  </w:num>
  <w:num w:numId="18" w16cid:durableId="2088571865">
    <w:abstractNumId w:val="15"/>
  </w:num>
  <w:num w:numId="19" w16cid:durableId="98994175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tDAyNDe3MDIwMTQzMTFR0lEKTi0uzszPAykwqgUAd4/ThiwAAAA="/>
  </w:docVars>
  <w:rsids>
    <w:rsidRoot w:val="00597B21"/>
    <w:rsid w:val="000011E8"/>
    <w:rsid w:val="000030CB"/>
    <w:rsid w:val="00020262"/>
    <w:rsid w:val="00032A21"/>
    <w:rsid w:val="0003595B"/>
    <w:rsid w:val="00035A66"/>
    <w:rsid w:val="00040B5E"/>
    <w:rsid w:val="00053555"/>
    <w:rsid w:val="0005671F"/>
    <w:rsid w:val="000641B0"/>
    <w:rsid w:val="00066F93"/>
    <w:rsid w:val="0007792B"/>
    <w:rsid w:val="00086193"/>
    <w:rsid w:val="00097EA8"/>
    <w:rsid w:val="000A4256"/>
    <w:rsid w:val="000A55B0"/>
    <w:rsid w:val="000A6769"/>
    <w:rsid w:val="000B08D9"/>
    <w:rsid w:val="000B4F4A"/>
    <w:rsid w:val="000B72DE"/>
    <w:rsid w:val="000C2C39"/>
    <w:rsid w:val="000E58CD"/>
    <w:rsid w:val="000F5540"/>
    <w:rsid w:val="00106616"/>
    <w:rsid w:val="00111DD7"/>
    <w:rsid w:val="00113440"/>
    <w:rsid w:val="00124E62"/>
    <w:rsid w:val="00136B77"/>
    <w:rsid w:val="00141467"/>
    <w:rsid w:val="001427DA"/>
    <w:rsid w:val="00145277"/>
    <w:rsid w:val="001537D5"/>
    <w:rsid w:val="00171109"/>
    <w:rsid w:val="00175D10"/>
    <w:rsid w:val="0018079A"/>
    <w:rsid w:val="00196568"/>
    <w:rsid w:val="001A6A18"/>
    <w:rsid w:val="001B18C2"/>
    <w:rsid w:val="001B642E"/>
    <w:rsid w:val="001D1379"/>
    <w:rsid w:val="001D5D7E"/>
    <w:rsid w:val="002036E8"/>
    <w:rsid w:val="00203C79"/>
    <w:rsid w:val="0022675E"/>
    <w:rsid w:val="00244681"/>
    <w:rsid w:val="002458F8"/>
    <w:rsid w:val="00254A1B"/>
    <w:rsid w:val="00262EAB"/>
    <w:rsid w:val="0028148C"/>
    <w:rsid w:val="0028454D"/>
    <w:rsid w:val="00284AB2"/>
    <w:rsid w:val="00287EC7"/>
    <w:rsid w:val="002926D4"/>
    <w:rsid w:val="00296540"/>
    <w:rsid w:val="002B5AA0"/>
    <w:rsid w:val="002C07DA"/>
    <w:rsid w:val="002C7EA9"/>
    <w:rsid w:val="002D7CF8"/>
    <w:rsid w:val="002E6473"/>
    <w:rsid w:val="002F027A"/>
    <w:rsid w:val="002F2C66"/>
    <w:rsid w:val="00302EC2"/>
    <w:rsid w:val="003578AB"/>
    <w:rsid w:val="003771CA"/>
    <w:rsid w:val="003937C8"/>
    <w:rsid w:val="003A232C"/>
    <w:rsid w:val="003B6263"/>
    <w:rsid w:val="003C21A5"/>
    <w:rsid w:val="003C64A7"/>
    <w:rsid w:val="003D3FDA"/>
    <w:rsid w:val="003D4768"/>
    <w:rsid w:val="003D7783"/>
    <w:rsid w:val="003E0E68"/>
    <w:rsid w:val="003F04B3"/>
    <w:rsid w:val="003F2317"/>
    <w:rsid w:val="003F76BE"/>
    <w:rsid w:val="00404663"/>
    <w:rsid w:val="00420822"/>
    <w:rsid w:val="00420EA1"/>
    <w:rsid w:val="00424C2D"/>
    <w:rsid w:val="00426646"/>
    <w:rsid w:val="00432388"/>
    <w:rsid w:val="0045458F"/>
    <w:rsid w:val="00466739"/>
    <w:rsid w:val="00486F61"/>
    <w:rsid w:val="004C5D17"/>
    <w:rsid w:val="004D347E"/>
    <w:rsid w:val="004E6516"/>
    <w:rsid w:val="004F050A"/>
    <w:rsid w:val="00530E8C"/>
    <w:rsid w:val="005310FF"/>
    <w:rsid w:val="00545CF7"/>
    <w:rsid w:val="00552C9B"/>
    <w:rsid w:val="00552EE6"/>
    <w:rsid w:val="005532AA"/>
    <w:rsid w:val="00571CDD"/>
    <w:rsid w:val="00580DCA"/>
    <w:rsid w:val="00587875"/>
    <w:rsid w:val="00597B21"/>
    <w:rsid w:val="005A33DF"/>
    <w:rsid w:val="005C7E76"/>
    <w:rsid w:val="005F0EE6"/>
    <w:rsid w:val="0060313C"/>
    <w:rsid w:val="006053BE"/>
    <w:rsid w:val="00607E2B"/>
    <w:rsid w:val="00612659"/>
    <w:rsid w:val="00614171"/>
    <w:rsid w:val="0062681A"/>
    <w:rsid w:val="00627E64"/>
    <w:rsid w:val="0063062B"/>
    <w:rsid w:val="0063359A"/>
    <w:rsid w:val="00635D80"/>
    <w:rsid w:val="0066667C"/>
    <w:rsid w:val="00667229"/>
    <w:rsid w:val="0067040A"/>
    <w:rsid w:val="006738E3"/>
    <w:rsid w:val="00682BE5"/>
    <w:rsid w:val="00687CDB"/>
    <w:rsid w:val="006A7EF3"/>
    <w:rsid w:val="006B2A73"/>
    <w:rsid w:val="006C7574"/>
    <w:rsid w:val="007208A0"/>
    <w:rsid w:val="00721D2A"/>
    <w:rsid w:val="0074190C"/>
    <w:rsid w:val="00762576"/>
    <w:rsid w:val="007A2FB0"/>
    <w:rsid w:val="007A3CFA"/>
    <w:rsid w:val="007B72D0"/>
    <w:rsid w:val="007D17EB"/>
    <w:rsid w:val="007D4EF3"/>
    <w:rsid w:val="007E6C90"/>
    <w:rsid w:val="007F7740"/>
    <w:rsid w:val="0080570B"/>
    <w:rsid w:val="00806BBC"/>
    <w:rsid w:val="008109D2"/>
    <w:rsid w:val="00812E51"/>
    <w:rsid w:val="0081446D"/>
    <w:rsid w:val="008148E1"/>
    <w:rsid w:val="00820D06"/>
    <w:rsid w:val="00834E81"/>
    <w:rsid w:val="008351FC"/>
    <w:rsid w:val="00845931"/>
    <w:rsid w:val="008527B7"/>
    <w:rsid w:val="00865017"/>
    <w:rsid w:val="0088109B"/>
    <w:rsid w:val="00883294"/>
    <w:rsid w:val="00893CEC"/>
    <w:rsid w:val="00895888"/>
    <w:rsid w:val="008A4013"/>
    <w:rsid w:val="008A6327"/>
    <w:rsid w:val="008B3AD7"/>
    <w:rsid w:val="008B4F9A"/>
    <w:rsid w:val="008B57AE"/>
    <w:rsid w:val="008B5C07"/>
    <w:rsid w:val="008C59FC"/>
    <w:rsid w:val="008D0E09"/>
    <w:rsid w:val="008E56C6"/>
    <w:rsid w:val="008F189A"/>
    <w:rsid w:val="00900D24"/>
    <w:rsid w:val="00906EB0"/>
    <w:rsid w:val="00922A59"/>
    <w:rsid w:val="00971326"/>
    <w:rsid w:val="00974F1A"/>
    <w:rsid w:val="0097693B"/>
    <w:rsid w:val="00992C35"/>
    <w:rsid w:val="009A0F1A"/>
    <w:rsid w:val="009A4A6D"/>
    <w:rsid w:val="009C3A88"/>
    <w:rsid w:val="009D0984"/>
    <w:rsid w:val="009D58B5"/>
    <w:rsid w:val="009E6D93"/>
    <w:rsid w:val="009F5536"/>
    <w:rsid w:val="00A065B6"/>
    <w:rsid w:val="00A0758E"/>
    <w:rsid w:val="00A438A8"/>
    <w:rsid w:val="00A44BFA"/>
    <w:rsid w:val="00A53045"/>
    <w:rsid w:val="00A548EF"/>
    <w:rsid w:val="00A549AE"/>
    <w:rsid w:val="00A66BE7"/>
    <w:rsid w:val="00A75413"/>
    <w:rsid w:val="00A76F9E"/>
    <w:rsid w:val="00A948CF"/>
    <w:rsid w:val="00AA3898"/>
    <w:rsid w:val="00AA41DB"/>
    <w:rsid w:val="00AA474C"/>
    <w:rsid w:val="00AB032C"/>
    <w:rsid w:val="00AB2055"/>
    <w:rsid w:val="00AC4BB3"/>
    <w:rsid w:val="00AC63C7"/>
    <w:rsid w:val="00AD7E5F"/>
    <w:rsid w:val="00B17169"/>
    <w:rsid w:val="00B25D6A"/>
    <w:rsid w:val="00B30C81"/>
    <w:rsid w:val="00B36888"/>
    <w:rsid w:val="00B714C5"/>
    <w:rsid w:val="00B9638D"/>
    <w:rsid w:val="00BA66BC"/>
    <w:rsid w:val="00BB4D83"/>
    <w:rsid w:val="00BC76D8"/>
    <w:rsid w:val="00BC7EE6"/>
    <w:rsid w:val="00BF663E"/>
    <w:rsid w:val="00C15633"/>
    <w:rsid w:val="00C2783F"/>
    <w:rsid w:val="00C3055F"/>
    <w:rsid w:val="00C34638"/>
    <w:rsid w:val="00C357AD"/>
    <w:rsid w:val="00C466C8"/>
    <w:rsid w:val="00C67285"/>
    <w:rsid w:val="00CA2DCA"/>
    <w:rsid w:val="00CA6C67"/>
    <w:rsid w:val="00CA7B1F"/>
    <w:rsid w:val="00CC4FFE"/>
    <w:rsid w:val="00CD369D"/>
    <w:rsid w:val="00CD5431"/>
    <w:rsid w:val="00CD75B4"/>
    <w:rsid w:val="00CE1672"/>
    <w:rsid w:val="00CE74EB"/>
    <w:rsid w:val="00CF2491"/>
    <w:rsid w:val="00CF47F3"/>
    <w:rsid w:val="00D07087"/>
    <w:rsid w:val="00D1217E"/>
    <w:rsid w:val="00D203E5"/>
    <w:rsid w:val="00D3325E"/>
    <w:rsid w:val="00D37C4F"/>
    <w:rsid w:val="00D40798"/>
    <w:rsid w:val="00D4148A"/>
    <w:rsid w:val="00D57772"/>
    <w:rsid w:val="00D65EEC"/>
    <w:rsid w:val="00D75A4D"/>
    <w:rsid w:val="00D8478B"/>
    <w:rsid w:val="00D86151"/>
    <w:rsid w:val="00D92894"/>
    <w:rsid w:val="00DA7595"/>
    <w:rsid w:val="00DB0A68"/>
    <w:rsid w:val="00DB76EF"/>
    <w:rsid w:val="00DC027D"/>
    <w:rsid w:val="00DC43A3"/>
    <w:rsid w:val="00DD066F"/>
    <w:rsid w:val="00DD68FC"/>
    <w:rsid w:val="00DE4D0D"/>
    <w:rsid w:val="00DF20EA"/>
    <w:rsid w:val="00E035A1"/>
    <w:rsid w:val="00E11CD0"/>
    <w:rsid w:val="00E3442B"/>
    <w:rsid w:val="00E515ED"/>
    <w:rsid w:val="00E674D3"/>
    <w:rsid w:val="00E70314"/>
    <w:rsid w:val="00E854F4"/>
    <w:rsid w:val="00EA33F1"/>
    <w:rsid w:val="00EC1A88"/>
    <w:rsid w:val="00EC36D6"/>
    <w:rsid w:val="00EF2A3D"/>
    <w:rsid w:val="00EF2EBB"/>
    <w:rsid w:val="00F373F5"/>
    <w:rsid w:val="00F44AA1"/>
    <w:rsid w:val="00F80501"/>
    <w:rsid w:val="00F84067"/>
    <w:rsid w:val="00FC165D"/>
    <w:rsid w:val="00FC2CE0"/>
    <w:rsid w:val="00FD592E"/>
    <w:rsid w:val="00FE1665"/>
    <w:rsid w:val="00FE39C5"/>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5B4BB76"/>
  <w15:chartTrackingRefBased/>
  <w15:docId w15:val="{EF24E625-10CF-4F58-88DB-0E0CB784B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7595"/>
    <w:rPr>
      <w:rFonts w:eastAsia="BatangChe"/>
      <w:sz w:val="24"/>
      <w:szCs w:val="24"/>
    </w:rPr>
  </w:style>
  <w:style w:type="paragraph" w:styleId="Heading1">
    <w:name w:val="heading 1"/>
    <w:basedOn w:val="Normal"/>
    <w:next w:val="Normal"/>
    <w:qFormat/>
    <w:rsid w:val="00DA7595"/>
    <w:pPr>
      <w:keepNext/>
      <w:jc w:val="center"/>
      <w:outlineLvl w:val="0"/>
    </w:pPr>
    <w:rPr>
      <w:b/>
      <w:bCs/>
      <w:u w:val="single"/>
    </w:rPr>
  </w:style>
  <w:style w:type="paragraph" w:styleId="Heading8">
    <w:name w:val="heading 8"/>
    <w:basedOn w:val="Normal"/>
    <w:next w:val="Normal"/>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before="120" w:line="240" w:lineRule="atLeast"/>
      <w:textAlignment w:val="baseline"/>
    </w:pPr>
    <w:rPr>
      <w:rFonts w:eastAsia="MS Mincho"/>
      <w:szCs w:val="22"/>
      <w:lang w:val="en-GB"/>
    </w:rPr>
  </w:style>
  <w:style w:type="character" w:styleId="Hyperlink">
    <w:name w:val="Hyperlink"/>
    <w:basedOn w:val="DefaultParagraphFont"/>
    <w:uiPriority w:val="99"/>
    <w:unhideWhenUsed/>
    <w:rsid w:val="00C3055F"/>
    <w:rPr>
      <w:color w:val="0000FF"/>
      <w:u w:val="single"/>
    </w:rPr>
  </w:style>
  <w:style w:type="paragraph" w:styleId="ListParagraph">
    <w:name w:val="List Paragraph"/>
    <w:aliases w:val="List Paragraph (numbered (a)),Bullet List,FooterText,List with no spacing,HEAD 3,Bullets,Dot pt,F5 List Paragraph,List Paragraph1,No Spacing1,List Paragraph Char Char Char,Indicator Text,Numbered Para 1,Bullet 1,List Paragraph12"/>
    <w:basedOn w:val="Normal"/>
    <w:link w:val="ListParagraphChar"/>
    <w:uiPriority w:val="34"/>
    <w:qFormat/>
    <w:rsid w:val="00974F1A"/>
    <w:pPr>
      <w:autoSpaceDE w:val="0"/>
      <w:autoSpaceDN w:val="0"/>
      <w:ind w:left="720"/>
    </w:pPr>
    <w:rPr>
      <w:rFonts w:eastAsia="MS Mincho"/>
      <w:szCs w:val="20"/>
      <w:lang w:eastAsia="ja-JP"/>
    </w:rPr>
  </w:style>
  <w:style w:type="paragraph" w:styleId="BalloonText">
    <w:name w:val="Balloon Text"/>
    <w:basedOn w:val="Normal"/>
    <w:link w:val="BalloonTextChar"/>
    <w:rsid w:val="00806BBC"/>
    <w:rPr>
      <w:rFonts w:ascii="Segoe UI" w:hAnsi="Segoe UI" w:cs="Segoe UI"/>
      <w:sz w:val="18"/>
      <w:szCs w:val="18"/>
    </w:rPr>
  </w:style>
  <w:style w:type="character" w:customStyle="1" w:styleId="BalloonTextChar">
    <w:name w:val="Balloon Text Char"/>
    <w:basedOn w:val="DefaultParagraphFont"/>
    <w:link w:val="BalloonText"/>
    <w:rsid w:val="00806BBC"/>
    <w:rPr>
      <w:rFonts w:ascii="Segoe UI" w:eastAsia="BatangChe" w:hAnsi="Segoe UI" w:cs="Segoe UI"/>
      <w:sz w:val="18"/>
      <w:szCs w:val="18"/>
    </w:rPr>
  </w:style>
  <w:style w:type="character" w:customStyle="1" w:styleId="FooterChar">
    <w:name w:val="Footer Char"/>
    <w:basedOn w:val="DefaultParagraphFont"/>
    <w:link w:val="Footer"/>
    <w:uiPriority w:val="99"/>
    <w:rsid w:val="009F5536"/>
    <w:rPr>
      <w:rFonts w:eastAsia="BatangChe"/>
      <w:sz w:val="24"/>
      <w:szCs w:val="24"/>
    </w:rPr>
  </w:style>
  <w:style w:type="character" w:customStyle="1" w:styleId="ListParagraphChar">
    <w:name w:val="List Paragraph Char"/>
    <w:aliases w:val="List Paragraph (numbered (a)) Char,Bullet List Char,FooterText Char,List with no spacing Char,HEAD 3 Char,Bullets Char,Dot pt Char,F5 List Paragraph Char,List Paragraph1 Char,No Spacing1 Char,List Paragraph Char Char Char Char"/>
    <w:basedOn w:val="DefaultParagraphFont"/>
    <w:link w:val="ListParagraph"/>
    <w:uiPriority w:val="34"/>
    <w:qFormat/>
    <w:locked/>
    <w:rsid w:val="0060313C"/>
    <w:rPr>
      <w:rFonts w:eastAsia="MS Mincho"/>
      <w:sz w:val="24"/>
      <w:lang w:eastAsia="ja-JP"/>
    </w:rPr>
  </w:style>
  <w:style w:type="character" w:styleId="UnresolvedMention">
    <w:name w:val="Unresolved Mention"/>
    <w:basedOn w:val="DefaultParagraphFont"/>
    <w:uiPriority w:val="99"/>
    <w:semiHidden/>
    <w:unhideWhenUsed/>
    <w:rsid w:val="00040B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683049">
      <w:bodyDiv w:val="1"/>
      <w:marLeft w:val="0"/>
      <w:marRight w:val="0"/>
      <w:marTop w:val="0"/>
      <w:marBottom w:val="0"/>
      <w:divBdr>
        <w:top w:val="none" w:sz="0" w:space="0" w:color="auto"/>
        <w:left w:val="none" w:sz="0" w:space="0" w:color="auto"/>
        <w:bottom w:val="none" w:sz="0" w:space="0" w:color="auto"/>
        <w:right w:val="none" w:sz="0" w:space="0" w:color="auto"/>
      </w:divBdr>
    </w:div>
    <w:div w:id="711613202">
      <w:bodyDiv w:val="1"/>
      <w:marLeft w:val="0"/>
      <w:marRight w:val="0"/>
      <w:marTop w:val="0"/>
      <w:marBottom w:val="0"/>
      <w:divBdr>
        <w:top w:val="none" w:sz="0" w:space="0" w:color="auto"/>
        <w:left w:val="none" w:sz="0" w:space="0" w:color="auto"/>
        <w:bottom w:val="none" w:sz="0" w:space="0" w:color="auto"/>
        <w:right w:val="none" w:sz="0" w:space="0" w:color="auto"/>
      </w:divBdr>
    </w:div>
    <w:div w:id="1006325266">
      <w:bodyDiv w:val="1"/>
      <w:marLeft w:val="0"/>
      <w:marRight w:val="0"/>
      <w:marTop w:val="0"/>
      <w:marBottom w:val="0"/>
      <w:divBdr>
        <w:top w:val="none" w:sz="0" w:space="0" w:color="auto"/>
        <w:left w:val="none" w:sz="0" w:space="0" w:color="auto"/>
        <w:bottom w:val="none" w:sz="0" w:space="0" w:color="auto"/>
        <w:right w:val="none" w:sz="0" w:space="0" w:color="auto"/>
      </w:divBdr>
    </w:div>
    <w:div w:id="1492336130">
      <w:bodyDiv w:val="1"/>
      <w:marLeft w:val="0"/>
      <w:marRight w:val="0"/>
      <w:marTop w:val="0"/>
      <w:marBottom w:val="0"/>
      <w:divBdr>
        <w:top w:val="none" w:sz="0" w:space="0" w:color="auto"/>
        <w:left w:val="none" w:sz="0" w:space="0" w:color="auto"/>
        <w:bottom w:val="none" w:sz="0" w:space="0" w:color="auto"/>
        <w:right w:val="none" w:sz="0" w:space="0" w:color="auto"/>
      </w:divBdr>
    </w:div>
    <w:div w:id="1508327016">
      <w:bodyDiv w:val="1"/>
      <w:marLeft w:val="0"/>
      <w:marRight w:val="0"/>
      <w:marTop w:val="0"/>
      <w:marBottom w:val="0"/>
      <w:divBdr>
        <w:top w:val="none" w:sz="0" w:space="0" w:color="auto"/>
        <w:left w:val="none" w:sz="0" w:space="0" w:color="auto"/>
        <w:bottom w:val="none" w:sz="0" w:space="0" w:color="auto"/>
        <w:right w:val="none" w:sz="0" w:space="0" w:color="auto"/>
      </w:divBdr>
    </w:div>
    <w:div w:id="1638760435">
      <w:bodyDiv w:val="1"/>
      <w:marLeft w:val="0"/>
      <w:marRight w:val="0"/>
      <w:marTop w:val="0"/>
      <w:marBottom w:val="0"/>
      <w:divBdr>
        <w:top w:val="none" w:sz="0" w:space="0" w:color="auto"/>
        <w:left w:val="none" w:sz="0" w:space="0" w:color="auto"/>
        <w:bottom w:val="none" w:sz="0" w:space="0" w:color="auto"/>
        <w:right w:val="none" w:sz="0" w:space="0" w:color="auto"/>
      </w:divBdr>
    </w:div>
    <w:div w:id="1812288399">
      <w:bodyDiv w:val="1"/>
      <w:marLeft w:val="0"/>
      <w:marRight w:val="0"/>
      <w:marTop w:val="0"/>
      <w:marBottom w:val="0"/>
      <w:divBdr>
        <w:top w:val="none" w:sz="0" w:space="0" w:color="auto"/>
        <w:left w:val="none" w:sz="0" w:space="0" w:color="auto"/>
        <w:bottom w:val="none" w:sz="0" w:space="0" w:color="auto"/>
        <w:right w:val="none" w:sz="0" w:space="0" w:color="auto"/>
      </w:divBdr>
    </w:div>
    <w:div w:id="2019044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pt.int/sites/default/files/2022/06/SAPVIII-WGPRS1-OUT-01_Work_Plan_of_SATRC_WG_PRS_for_SAP-VIII.docx"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pt.int/sites/default/files/2022/06/SAPVIII-WGPRS1-OUT-04_Questionnaire_on_Regulatory_Issues_related_to_OTT_Services_and_Applications.docx" TargetMode="Externa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https://www.apt.int/sites/default/files/2022/06/SAPVIII-WGPRS1-OUT-03_Questionnaire_on_Telecom_Active_Infrastructure_Sharing.docx" TargetMode="External"/><Relationship Id="rId4" Type="http://schemas.openxmlformats.org/officeDocument/2006/relationships/webSettings" Target="webSettings.xml"/><Relationship Id="rId9" Type="http://schemas.openxmlformats.org/officeDocument/2006/relationships/hyperlink" Target="https://www.apt.int/sites/default/files/2022/06/SAPVIII-WGPRS1-OUT-02_Questionnaire_on_Development_of_Enabling_Policy_and_Regulatory_Environments_to_Embrace_the_Ecosystem.docx"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hyperlink" Target="mailto:aptsatrc@apt.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APT%20Docs\AWG\AWG-21-2017\AWG-21%20Docu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AWG-21 Document Template</Template>
  <TotalTime>314</TotalTime>
  <Pages>7</Pages>
  <Words>2207</Words>
  <Characters>12580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14758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APT Secretariat</dc:creator>
  <cp:keywords/>
  <cp:lastModifiedBy>Tawhid Hussain</cp:lastModifiedBy>
  <cp:revision>107</cp:revision>
  <cp:lastPrinted>1899-12-31T17:00:00Z</cp:lastPrinted>
  <dcterms:created xsi:type="dcterms:W3CDTF">2019-08-21T04:34:00Z</dcterms:created>
  <dcterms:modified xsi:type="dcterms:W3CDTF">2022-06-16T10:59:00Z</dcterms:modified>
</cp:coreProperties>
</file>