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F1FE7" w14:textId="16A99FA4" w:rsidR="00291BEB" w:rsidRDefault="00291BEB" w:rsidP="00E640D0">
      <w:pPr>
        <w:jc w:val="center"/>
        <w:rPr>
          <w:b/>
          <w:bCs/>
          <w:caps/>
        </w:rPr>
      </w:pPr>
      <w:r w:rsidRPr="00291BEB">
        <w:rPr>
          <w:b/>
          <w:bCs/>
          <w:caps/>
        </w:rPr>
        <mc:AlternateContent>
          <mc:Choice Requires="wps">
            <w:drawing>
              <wp:anchor distT="0" distB="0" distL="114300" distR="114300" simplePos="0" relativeHeight="251659264" behindDoc="1" locked="0" layoutInCell="1" allowOverlap="1" wp14:anchorId="0B2BC355" wp14:editId="38CD75F7">
                <wp:simplePos x="0" y="0"/>
                <wp:positionH relativeFrom="column">
                  <wp:posOffset>-901700</wp:posOffset>
                </wp:positionH>
                <wp:positionV relativeFrom="paragraph">
                  <wp:posOffset>-736600</wp:posOffset>
                </wp:positionV>
                <wp:extent cx="7894320" cy="10759440"/>
                <wp:effectExtent l="0" t="0" r="0" b="3810"/>
                <wp:wrapNone/>
                <wp:docPr id="72" name="직사각형 72"/>
                <wp:cNvGraphicFramePr/>
                <a:graphic xmlns:a="http://schemas.openxmlformats.org/drawingml/2006/main">
                  <a:graphicData uri="http://schemas.microsoft.com/office/word/2010/wordprocessingShape">
                    <wps:wsp>
                      <wps:cNvSpPr/>
                      <wps:spPr>
                        <a:xfrm>
                          <a:off x="0" y="0"/>
                          <a:ext cx="7894320" cy="10759440"/>
                        </a:xfrm>
                        <a:prstGeom prst="rect">
                          <a:avLst/>
                        </a:prstGeom>
                        <a:blipFill>
                          <a:blip r:embed="rId8">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F579E" id="직사각형 72" o:spid="_x0000_s1026" style="position:absolute;margin-left:-71pt;margin-top:-58pt;width:621.6pt;height:84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" stroked="f" strokeweight="2pt">
                <v:fill r:id="rId9" o:title="" recolor="t" rotate="t" type="frame"/>
              </v:rect>
            </w:pict>
          </mc:Fallback>
        </mc:AlternateContent>
      </w:r>
    </w:p>
    <w:p w14:paraId="1F288DA7" w14:textId="77777777" w:rsidR="00291BEB" w:rsidRDefault="00291BEB" w:rsidP="00E640D0">
      <w:pPr>
        <w:jc w:val="center"/>
        <w:rPr>
          <w:b/>
          <w:bCs/>
          <w:caps/>
        </w:rPr>
      </w:pPr>
    </w:p>
    <w:p w14:paraId="0073A322" w14:textId="77777777" w:rsidR="00291BEB" w:rsidRDefault="00291BEB" w:rsidP="00E640D0">
      <w:pPr>
        <w:jc w:val="center"/>
        <w:rPr>
          <w:b/>
          <w:bCs/>
          <w:caps/>
        </w:rPr>
      </w:pPr>
    </w:p>
    <w:p w14:paraId="23B9E7C1" w14:textId="77777777" w:rsidR="00291BEB" w:rsidRDefault="00291BEB" w:rsidP="00E640D0">
      <w:pPr>
        <w:jc w:val="center"/>
        <w:rPr>
          <w:b/>
          <w:bCs/>
          <w:caps/>
        </w:rPr>
      </w:pPr>
    </w:p>
    <w:p w14:paraId="4E5D3D82" w14:textId="77777777" w:rsidR="00291BEB" w:rsidRDefault="00291BEB" w:rsidP="00E640D0">
      <w:pPr>
        <w:jc w:val="center"/>
        <w:rPr>
          <w:b/>
          <w:bCs/>
          <w:caps/>
        </w:rPr>
      </w:pPr>
    </w:p>
    <w:p w14:paraId="21E6ACA5" w14:textId="77777777" w:rsidR="00291BEB" w:rsidRDefault="00291BEB" w:rsidP="00E640D0">
      <w:pPr>
        <w:jc w:val="center"/>
        <w:rPr>
          <w:b/>
          <w:bCs/>
          <w:caps/>
        </w:rPr>
      </w:pPr>
    </w:p>
    <w:p w14:paraId="46ABAC25" w14:textId="77777777" w:rsidR="00291BEB" w:rsidRDefault="00291BEB" w:rsidP="00E640D0">
      <w:pPr>
        <w:jc w:val="center"/>
        <w:rPr>
          <w:b/>
          <w:bCs/>
          <w:caps/>
        </w:rPr>
      </w:pPr>
    </w:p>
    <w:p w14:paraId="39D2611B" w14:textId="77777777" w:rsidR="00291BEB" w:rsidRDefault="00291BEB" w:rsidP="00E640D0">
      <w:pPr>
        <w:jc w:val="center"/>
        <w:rPr>
          <w:b/>
          <w:bCs/>
          <w:caps/>
        </w:rPr>
      </w:pPr>
    </w:p>
    <w:p w14:paraId="0848D508" w14:textId="77777777" w:rsidR="00291BEB" w:rsidRDefault="00291BEB" w:rsidP="00E640D0">
      <w:pPr>
        <w:jc w:val="center"/>
        <w:rPr>
          <w:b/>
          <w:bCs/>
          <w:caps/>
        </w:rPr>
      </w:pPr>
    </w:p>
    <w:p w14:paraId="33A7AAA6" w14:textId="43AB74B6" w:rsidR="00291BEB" w:rsidRDefault="00291BEB" w:rsidP="00E640D0">
      <w:pPr>
        <w:jc w:val="center"/>
        <w:rPr>
          <w:b/>
          <w:bCs/>
          <w:caps/>
        </w:rPr>
      </w:pPr>
      <w:r w:rsidRPr="00291BEB">
        <w:rPr>
          <w:b/>
          <w:bCs/>
          <w:caps/>
        </w:rPr>
        <w:drawing>
          <wp:anchor distT="0" distB="0" distL="114300" distR="114300" simplePos="0" relativeHeight="251661312" behindDoc="0" locked="0" layoutInCell="1" allowOverlap="1" wp14:anchorId="3743F049" wp14:editId="2D6E2136">
            <wp:simplePos x="0" y="0"/>
            <wp:positionH relativeFrom="margin">
              <wp:posOffset>99060</wp:posOffset>
            </wp:positionH>
            <wp:positionV relativeFrom="paragraph">
              <wp:posOffset>118745</wp:posOffset>
            </wp:positionV>
            <wp:extent cx="1022985" cy="904875"/>
            <wp:effectExtent l="0" t="0" r="5715" b="0"/>
            <wp:wrapSquare wrapText="bothSides"/>
            <wp:docPr id="796558709" name="그림 3" descr="A logo of a globe with a map and text with Green Wheel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558709" name="그림 3" descr="A logo of a globe with a map and text with Green Wheel in th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2985" cy="904875"/>
                    </a:xfrm>
                    <a:prstGeom prst="rect">
                      <a:avLst/>
                    </a:prstGeom>
                  </pic:spPr>
                </pic:pic>
              </a:graphicData>
            </a:graphic>
            <wp14:sizeRelH relativeFrom="page">
              <wp14:pctWidth>0</wp14:pctWidth>
            </wp14:sizeRelH>
            <wp14:sizeRelV relativeFrom="page">
              <wp14:pctHeight>0</wp14:pctHeight>
            </wp14:sizeRelV>
          </wp:anchor>
        </w:drawing>
      </w:r>
    </w:p>
    <w:p w14:paraId="3EE564FA" w14:textId="2368C37D" w:rsidR="00291BEB" w:rsidRDefault="00291BEB" w:rsidP="00E640D0">
      <w:pPr>
        <w:jc w:val="center"/>
        <w:rPr>
          <w:b/>
          <w:bCs/>
          <w:caps/>
        </w:rPr>
      </w:pPr>
    </w:p>
    <w:p w14:paraId="4AA796D0" w14:textId="77777777" w:rsidR="00291BEB" w:rsidRDefault="00291BEB" w:rsidP="00E640D0">
      <w:pPr>
        <w:jc w:val="center"/>
        <w:rPr>
          <w:b/>
          <w:bCs/>
          <w:caps/>
        </w:rPr>
      </w:pPr>
    </w:p>
    <w:p w14:paraId="426A77BB" w14:textId="77777777" w:rsidR="00291BEB" w:rsidRDefault="00291BEB" w:rsidP="00E640D0">
      <w:pPr>
        <w:jc w:val="center"/>
        <w:rPr>
          <w:b/>
          <w:bCs/>
          <w:caps/>
        </w:rPr>
      </w:pPr>
    </w:p>
    <w:p w14:paraId="0FE6AE41" w14:textId="3D124C0B" w:rsidR="00291BEB" w:rsidRDefault="00291BEB" w:rsidP="00E640D0">
      <w:pPr>
        <w:jc w:val="center"/>
        <w:rPr>
          <w:b/>
          <w:bCs/>
          <w:caps/>
        </w:rPr>
      </w:pPr>
    </w:p>
    <w:p w14:paraId="66243169" w14:textId="77777777" w:rsidR="00291BEB" w:rsidRDefault="00291BEB" w:rsidP="00E640D0">
      <w:pPr>
        <w:jc w:val="center"/>
        <w:rPr>
          <w:b/>
          <w:bCs/>
          <w:caps/>
        </w:rPr>
      </w:pPr>
    </w:p>
    <w:p w14:paraId="2E86357C" w14:textId="77777777" w:rsidR="00291BEB" w:rsidRDefault="00291BEB" w:rsidP="00E640D0">
      <w:pPr>
        <w:jc w:val="center"/>
        <w:rPr>
          <w:b/>
          <w:bCs/>
          <w:caps/>
        </w:rPr>
      </w:pPr>
    </w:p>
    <w:p w14:paraId="14C40EE2" w14:textId="77777777" w:rsidR="00291BEB" w:rsidRPr="00080EC8" w:rsidRDefault="00291BEB" w:rsidP="00291BEB">
      <w:pPr>
        <w:spacing w:line="276" w:lineRule="auto"/>
        <w:contextualSpacing/>
        <w:rPr>
          <w:b/>
          <w:bCs/>
          <w:sz w:val="44"/>
          <w:szCs w:val="44"/>
        </w:rPr>
      </w:pPr>
      <w:bookmarkStart w:id="0" w:name="_Hlk213853157"/>
      <w:bookmarkStart w:id="1" w:name="_Hlk213854735"/>
      <w:r w:rsidRPr="00080EC8">
        <w:rPr>
          <w:b/>
          <w:bCs/>
          <w:sz w:val="44"/>
          <w:szCs w:val="44"/>
        </w:rPr>
        <w:t>APT REPORT ON</w:t>
      </w:r>
    </w:p>
    <w:p w14:paraId="407BB8D0" w14:textId="77777777" w:rsidR="00291BEB" w:rsidRPr="00080EC8" w:rsidRDefault="00291BEB" w:rsidP="00291BEB">
      <w:pPr>
        <w:spacing w:line="276" w:lineRule="auto"/>
        <w:contextualSpacing/>
        <w:rPr>
          <w:sz w:val="28"/>
          <w:szCs w:val="28"/>
        </w:rPr>
      </w:pPr>
    </w:p>
    <w:p w14:paraId="656DCCB1" w14:textId="4BA01C8A" w:rsidR="00291BEB" w:rsidRPr="00996765" w:rsidRDefault="00291BEB" w:rsidP="00291BEB">
      <w:pPr>
        <w:spacing w:line="276" w:lineRule="auto"/>
        <w:contextualSpacing/>
        <w:rPr>
          <w:b/>
          <w:bCs/>
          <w:spacing w:val="-2"/>
          <w:sz w:val="30"/>
          <w:szCs w:val="30"/>
        </w:rPr>
      </w:pPr>
      <w:r w:rsidRPr="00291BEB">
        <w:rPr>
          <w:b/>
          <w:bCs/>
          <w:spacing w:val="-2"/>
          <w:sz w:val="30"/>
          <w:szCs w:val="30"/>
        </w:rPr>
        <w:t>SPECTRUM APPROACHES AND REGULATORY REQUIREMENTS FOR NGSO SATELLITE CONSTELLATIONS FOR SPACE-BASED COMMUNICATION SERVICES</w:t>
      </w:r>
    </w:p>
    <w:p w14:paraId="405286EE" w14:textId="77777777" w:rsidR="00291BEB" w:rsidRPr="00080EC8" w:rsidRDefault="00291BEB" w:rsidP="00291BEB">
      <w:pPr>
        <w:spacing w:line="276" w:lineRule="auto"/>
        <w:contextualSpacing/>
        <w:rPr>
          <w:sz w:val="28"/>
          <w:szCs w:val="28"/>
        </w:rPr>
      </w:pPr>
    </w:p>
    <w:p w14:paraId="390F3021" w14:textId="77777777" w:rsidR="00291BEB" w:rsidRPr="00080EC8" w:rsidRDefault="00291BEB" w:rsidP="00291BEB">
      <w:pPr>
        <w:spacing w:line="276" w:lineRule="auto"/>
        <w:contextualSpacing/>
        <w:rPr>
          <w:sz w:val="28"/>
          <w:szCs w:val="28"/>
        </w:rPr>
      </w:pPr>
    </w:p>
    <w:p w14:paraId="16B62966" w14:textId="77777777" w:rsidR="00291BEB" w:rsidRPr="00080EC8" w:rsidRDefault="00291BEB" w:rsidP="00291BEB">
      <w:pPr>
        <w:spacing w:line="276" w:lineRule="auto"/>
        <w:contextualSpacing/>
        <w:rPr>
          <w:b/>
          <w:sz w:val="28"/>
          <w:szCs w:val="28"/>
        </w:rPr>
      </w:pPr>
      <w:r w:rsidRPr="00080EC8">
        <w:rPr>
          <w:b/>
          <w:sz w:val="28"/>
          <w:szCs w:val="28"/>
        </w:rPr>
        <w:t xml:space="preserve">Edition: </w:t>
      </w:r>
      <w:r>
        <w:rPr>
          <w:b/>
          <w:sz w:val="28"/>
          <w:szCs w:val="28"/>
        </w:rPr>
        <w:t>November</w:t>
      </w:r>
      <w:r w:rsidRPr="00080EC8">
        <w:rPr>
          <w:b/>
          <w:sz w:val="28"/>
          <w:szCs w:val="28"/>
        </w:rPr>
        <w:t xml:space="preserve"> 202</w:t>
      </w:r>
      <w:r>
        <w:rPr>
          <w:b/>
          <w:sz w:val="28"/>
          <w:szCs w:val="28"/>
        </w:rPr>
        <w:t>5</w:t>
      </w:r>
    </w:p>
    <w:p w14:paraId="655EE580" w14:textId="77777777" w:rsidR="00291BEB" w:rsidRPr="00080EC8" w:rsidRDefault="00291BEB" w:rsidP="00291BEB">
      <w:pPr>
        <w:spacing w:line="276" w:lineRule="auto"/>
        <w:contextualSpacing/>
        <w:rPr>
          <w:bCs/>
          <w:sz w:val="28"/>
          <w:szCs w:val="28"/>
        </w:rPr>
      </w:pPr>
    </w:p>
    <w:p w14:paraId="0497493A" w14:textId="77777777" w:rsidR="00291BEB" w:rsidRPr="00080EC8" w:rsidRDefault="00291BEB" w:rsidP="00291BEB">
      <w:pPr>
        <w:spacing w:line="276" w:lineRule="auto"/>
        <w:contextualSpacing/>
        <w:rPr>
          <w:bCs/>
          <w:sz w:val="28"/>
          <w:szCs w:val="28"/>
        </w:rPr>
      </w:pPr>
    </w:p>
    <w:p w14:paraId="3AE0F4DC" w14:textId="77777777" w:rsidR="00291BEB" w:rsidRPr="00080EC8" w:rsidRDefault="00291BEB" w:rsidP="00291BEB">
      <w:pPr>
        <w:spacing w:line="276" w:lineRule="auto"/>
        <w:contextualSpacing/>
        <w:rPr>
          <w:bCs/>
          <w:sz w:val="28"/>
          <w:szCs w:val="28"/>
        </w:rPr>
      </w:pPr>
    </w:p>
    <w:p w14:paraId="631E7E00" w14:textId="77777777" w:rsidR="00291BEB" w:rsidRPr="00080EC8" w:rsidRDefault="00291BEB" w:rsidP="00291BEB">
      <w:pPr>
        <w:spacing w:line="276" w:lineRule="auto"/>
        <w:contextualSpacing/>
        <w:rPr>
          <w:b/>
          <w:sz w:val="28"/>
          <w:szCs w:val="28"/>
        </w:rPr>
      </w:pPr>
      <w:r w:rsidRPr="00080EC8">
        <w:rPr>
          <w:b/>
          <w:iCs/>
          <w:sz w:val="28"/>
          <w:szCs w:val="28"/>
        </w:rPr>
        <w:t>The 2</w:t>
      </w:r>
      <w:r>
        <w:rPr>
          <w:b/>
          <w:iCs/>
          <w:sz w:val="28"/>
          <w:szCs w:val="28"/>
        </w:rPr>
        <w:t>6</w:t>
      </w:r>
      <w:r w:rsidRPr="00080EC8">
        <w:rPr>
          <w:b/>
          <w:iCs/>
          <w:sz w:val="28"/>
          <w:szCs w:val="28"/>
        </w:rPr>
        <w:t xml:space="preserve">th Meeting of </w:t>
      </w:r>
      <w:r w:rsidRPr="00080EC8">
        <w:rPr>
          <w:b/>
          <w:sz w:val="28"/>
          <w:szCs w:val="28"/>
        </w:rPr>
        <w:t>South Asian Telecommunication Regulators’ Council (SATRC-2</w:t>
      </w:r>
      <w:r>
        <w:rPr>
          <w:b/>
          <w:sz w:val="28"/>
          <w:szCs w:val="28"/>
        </w:rPr>
        <w:t>6</w:t>
      </w:r>
      <w:r w:rsidRPr="00080EC8">
        <w:rPr>
          <w:b/>
          <w:sz w:val="28"/>
          <w:szCs w:val="28"/>
        </w:rPr>
        <w:t>)</w:t>
      </w:r>
    </w:p>
    <w:p w14:paraId="23D4BD4A" w14:textId="77777777" w:rsidR="00291BEB" w:rsidRPr="00080EC8" w:rsidRDefault="00291BEB" w:rsidP="00291BEB">
      <w:pPr>
        <w:spacing w:line="276" w:lineRule="auto"/>
        <w:contextualSpacing/>
        <w:rPr>
          <w:b/>
          <w:sz w:val="28"/>
          <w:szCs w:val="28"/>
        </w:rPr>
      </w:pPr>
      <w:r>
        <w:rPr>
          <w:b/>
          <w:sz w:val="28"/>
          <w:szCs w:val="28"/>
        </w:rPr>
        <w:t>5</w:t>
      </w:r>
      <w:r w:rsidRPr="00080EC8">
        <w:rPr>
          <w:b/>
          <w:sz w:val="28"/>
          <w:szCs w:val="28"/>
        </w:rPr>
        <w:t xml:space="preserve"> – </w:t>
      </w:r>
      <w:r>
        <w:rPr>
          <w:b/>
          <w:sz w:val="28"/>
          <w:szCs w:val="28"/>
        </w:rPr>
        <w:t>7</w:t>
      </w:r>
      <w:r w:rsidRPr="00080EC8">
        <w:rPr>
          <w:b/>
          <w:sz w:val="28"/>
          <w:szCs w:val="28"/>
        </w:rPr>
        <w:t xml:space="preserve"> </w:t>
      </w:r>
      <w:r>
        <w:rPr>
          <w:b/>
          <w:sz w:val="28"/>
          <w:szCs w:val="28"/>
        </w:rPr>
        <w:t>Novembe</w:t>
      </w:r>
      <w:r w:rsidRPr="00080EC8">
        <w:rPr>
          <w:b/>
          <w:sz w:val="28"/>
          <w:szCs w:val="28"/>
        </w:rPr>
        <w:t>r 202</w:t>
      </w:r>
      <w:r>
        <w:rPr>
          <w:b/>
          <w:sz w:val="28"/>
          <w:szCs w:val="28"/>
        </w:rPr>
        <w:t>5</w:t>
      </w:r>
    </w:p>
    <w:p w14:paraId="336E79F4" w14:textId="77777777" w:rsidR="00291BEB" w:rsidRPr="00080EC8" w:rsidRDefault="00291BEB" w:rsidP="00291BEB">
      <w:pPr>
        <w:spacing w:line="276" w:lineRule="auto"/>
        <w:contextualSpacing/>
        <w:rPr>
          <w:rFonts w:eastAsia="Malgun Gothic"/>
          <w:b/>
          <w:bCs/>
          <w:sz w:val="28"/>
          <w:szCs w:val="28"/>
          <w:lang w:eastAsia="ko-KR"/>
        </w:rPr>
      </w:pPr>
      <w:r>
        <w:rPr>
          <w:rFonts w:eastAsia="Malgun Gothic"/>
          <w:b/>
          <w:bCs/>
          <w:sz w:val="28"/>
          <w:szCs w:val="28"/>
          <w:lang w:eastAsia="ko-KR"/>
        </w:rPr>
        <w:t>Islamabad, Pakistan</w:t>
      </w:r>
    </w:p>
    <w:p w14:paraId="304956B7" w14:textId="77777777" w:rsidR="00291BEB" w:rsidRPr="00080EC8" w:rsidRDefault="00291BEB" w:rsidP="00291BEB">
      <w:pPr>
        <w:spacing w:line="276" w:lineRule="auto"/>
        <w:contextualSpacing/>
        <w:rPr>
          <w:rFonts w:eastAsia="Malgun Gothic"/>
          <w:color w:val="FF0000"/>
          <w:sz w:val="28"/>
          <w:szCs w:val="28"/>
          <w:lang w:eastAsia="ko-KR"/>
        </w:rPr>
      </w:pPr>
    </w:p>
    <w:p w14:paraId="0890727E" w14:textId="02088DDE" w:rsidR="00291BEB" w:rsidRPr="00080EC8" w:rsidRDefault="00291BEB" w:rsidP="00291BEB">
      <w:pPr>
        <w:spacing w:line="276" w:lineRule="auto"/>
        <w:contextualSpacing/>
        <w:rPr>
          <w:rFonts w:eastAsia="Malgun Gothic"/>
          <w:b/>
          <w:bCs/>
          <w:i/>
          <w:iCs/>
          <w:sz w:val="28"/>
          <w:szCs w:val="28"/>
          <w:lang w:eastAsia="ko-KR"/>
        </w:rPr>
      </w:pPr>
      <w:r w:rsidRPr="00080EC8">
        <w:rPr>
          <w:rFonts w:eastAsia="Malgun Gothic"/>
          <w:b/>
          <w:bCs/>
          <w:i/>
          <w:iCs/>
          <w:sz w:val="28"/>
          <w:szCs w:val="28"/>
          <w:lang w:eastAsia="ko-KR"/>
        </w:rPr>
        <w:t>(Source: SATRC-2</w:t>
      </w:r>
      <w:r>
        <w:rPr>
          <w:rFonts w:eastAsia="Malgun Gothic"/>
          <w:b/>
          <w:bCs/>
          <w:i/>
          <w:iCs/>
          <w:sz w:val="28"/>
          <w:szCs w:val="28"/>
          <w:lang w:eastAsia="ko-KR"/>
        </w:rPr>
        <w:t>6</w:t>
      </w:r>
      <w:r w:rsidRPr="00080EC8">
        <w:rPr>
          <w:rFonts w:eastAsia="Malgun Gothic"/>
          <w:b/>
          <w:bCs/>
          <w:i/>
          <w:iCs/>
          <w:sz w:val="28"/>
          <w:szCs w:val="28"/>
          <w:lang w:eastAsia="ko-KR"/>
        </w:rPr>
        <w:t>/OUT-0</w:t>
      </w:r>
      <w:r>
        <w:rPr>
          <w:rFonts w:eastAsia="Malgun Gothic"/>
          <w:b/>
          <w:bCs/>
          <w:i/>
          <w:iCs/>
          <w:sz w:val="28"/>
          <w:szCs w:val="28"/>
          <w:lang w:eastAsia="ko-KR"/>
        </w:rPr>
        <w:t>7</w:t>
      </w:r>
      <w:r w:rsidRPr="00080EC8">
        <w:rPr>
          <w:rFonts w:eastAsia="Malgun Gothic"/>
          <w:b/>
          <w:bCs/>
          <w:i/>
          <w:iCs/>
          <w:sz w:val="28"/>
          <w:szCs w:val="28"/>
          <w:lang w:eastAsia="ko-KR"/>
        </w:rPr>
        <w:t>)</w:t>
      </w:r>
      <w:bookmarkEnd w:id="1"/>
    </w:p>
    <w:bookmarkEnd w:id="0"/>
    <w:p w14:paraId="453262DF" w14:textId="77777777" w:rsidR="00291BEB" w:rsidRDefault="00291BEB" w:rsidP="00E640D0">
      <w:pPr>
        <w:jc w:val="center"/>
        <w:rPr>
          <w:b/>
          <w:bCs/>
          <w:caps/>
        </w:rPr>
      </w:pPr>
    </w:p>
    <w:p w14:paraId="00198A8F" w14:textId="77777777" w:rsidR="00291BEB" w:rsidRDefault="00291BEB" w:rsidP="00E640D0">
      <w:pPr>
        <w:jc w:val="center"/>
        <w:rPr>
          <w:b/>
          <w:bCs/>
          <w:caps/>
        </w:rPr>
      </w:pPr>
    </w:p>
    <w:p w14:paraId="6B27CBFA" w14:textId="77777777" w:rsidR="00291BEB" w:rsidRDefault="00291BEB" w:rsidP="00E640D0">
      <w:pPr>
        <w:jc w:val="center"/>
        <w:rPr>
          <w:b/>
          <w:bCs/>
          <w:caps/>
        </w:rPr>
      </w:pPr>
    </w:p>
    <w:p w14:paraId="70A36783" w14:textId="77777777" w:rsidR="00291BEB" w:rsidRDefault="00291BEB" w:rsidP="00E640D0">
      <w:pPr>
        <w:jc w:val="center"/>
        <w:rPr>
          <w:b/>
          <w:bCs/>
          <w:caps/>
        </w:rPr>
      </w:pPr>
    </w:p>
    <w:p w14:paraId="3900A7FA" w14:textId="77777777" w:rsidR="00291BEB" w:rsidRDefault="00291BEB" w:rsidP="00E640D0">
      <w:pPr>
        <w:jc w:val="center"/>
        <w:rPr>
          <w:b/>
          <w:bCs/>
          <w:caps/>
        </w:rPr>
      </w:pPr>
    </w:p>
    <w:p w14:paraId="4B4366BF" w14:textId="77777777" w:rsidR="00291BEB" w:rsidRDefault="00291BEB" w:rsidP="00E640D0">
      <w:pPr>
        <w:jc w:val="center"/>
        <w:rPr>
          <w:b/>
          <w:bCs/>
          <w:caps/>
        </w:rPr>
      </w:pPr>
    </w:p>
    <w:p w14:paraId="14E572CA" w14:textId="77777777" w:rsidR="00291BEB" w:rsidRDefault="00291BEB" w:rsidP="00E640D0">
      <w:pPr>
        <w:jc w:val="center"/>
        <w:rPr>
          <w:b/>
          <w:bCs/>
          <w:caps/>
        </w:rPr>
      </w:pPr>
    </w:p>
    <w:p w14:paraId="36F2D7B2" w14:textId="77777777" w:rsidR="00291BEB" w:rsidRDefault="00291BEB" w:rsidP="00E640D0">
      <w:pPr>
        <w:jc w:val="center"/>
        <w:rPr>
          <w:b/>
          <w:bCs/>
          <w:caps/>
        </w:rPr>
      </w:pPr>
    </w:p>
    <w:p w14:paraId="2D60DC8E" w14:textId="77777777" w:rsidR="00291BEB" w:rsidRDefault="00291BEB" w:rsidP="00E640D0">
      <w:pPr>
        <w:jc w:val="center"/>
        <w:rPr>
          <w:b/>
          <w:bCs/>
          <w:caps/>
        </w:rPr>
      </w:pPr>
    </w:p>
    <w:p w14:paraId="4A361612" w14:textId="23FE6981" w:rsidR="00291BEB" w:rsidRDefault="00291BEB" w:rsidP="00E640D0">
      <w:pPr>
        <w:jc w:val="center"/>
        <w:rPr>
          <w:b/>
          <w:bCs/>
          <w:caps/>
        </w:rPr>
      </w:pPr>
    </w:p>
    <w:p w14:paraId="5967121E" w14:textId="1942FD2C" w:rsidR="00291BEB" w:rsidRDefault="00291BEB" w:rsidP="00E640D0">
      <w:pPr>
        <w:jc w:val="center"/>
        <w:rPr>
          <w:b/>
          <w:bCs/>
          <w:caps/>
        </w:rPr>
      </w:pPr>
      <w:r w:rsidRPr="00291BEB">
        <w:rPr>
          <w:rFonts w:hint="eastAsia"/>
          <w:b/>
          <w:bCs/>
          <w:caps/>
        </w:rPr>
        <mc:AlternateContent>
          <mc:Choice Requires="wps">
            <w:drawing>
              <wp:anchor distT="0" distB="0" distL="114300" distR="114300" simplePos="0" relativeHeight="251660288" behindDoc="0" locked="0" layoutInCell="1" allowOverlap="1" wp14:anchorId="4BBB5AB0" wp14:editId="755600B1">
                <wp:simplePos x="0" y="0"/>
                <wp:positionH relativeFrom="column">
                  <wp:posOffset>4687570</wp:posOffset>
                </wp:positionH>
                <wp:positionV relativeFrom="paragraph">
                  <wp:posOffset>127635</wp:posOffset>
                </wp:positionV>
                <wp:extent cx="2481263" cy="38100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2481263" cy="381000"/>
                        </a:xfrm>
                        <a:prstGeom prst="rect">
                          <a:avLst/>
                        </a:prstGeom>
                        <a:noFill/>
                        <a:ln w="6350">
                          <a:noFill/>
                        </a:ln>
                      </wps:spPr>
                      <wps:txbx>
                        <w:txbxContent>
                          <w:p w14:paraId="481E40B3" w14:textId="22415F20" w:rsidR="00291BEB" w:rsidRPr="00695723" w:rsidRDefault="00291BEB" w:rsidP="00291BEB">
                            <w:pPr>
                              <w:rPr>
                                <w:b/>
                                <w:bCs/>
                                <w:spacing w:val="4"/>
                              </w:rPr>
                            </w:pPr>
                            <w:r w:rsidRPr="00695723">
                              <w:rPr>
                                <w:b/>
                                <w:bCs/>
                                <w:spacing w:val="4"/>
                              </w:rPr>
                              <w:t xml:space="preserve">No. </w:t>
                            </w:r>
                            <w:r>
                              <w:rPr>
                                <w:b/>
                                <w:bCs/>
                                <w:spacing w:val="4"/>
                              </w:rPr>
                              <w:t>SAPIX-</w:t>
                            </w:r>
                            <w:r w:rsidRPr="00695723">
                              <w:rPr>
                                <w:b/>
                                <w:bCs/>
                                <w:spacing w:val="4"/>
                              </w:rPr>
                              <w:t>REP-0</w:t>
                            </w:r>
                            <w:r>
                              <w:rPr>
                                <w:b/>
                                <w:bCs/>
                                <w:spacing w:val="4"/>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BBB5AB0" id="_x0000_t202" coordsize="21600,21600" o:spt="202" path="m,l,21600r21600,l21600,xe">
                <v:stroke joinstyle="miter"/>
                <v:path gradientshapeok="t" o:connecttype="rect"/>
              </v:shapetype>
              <v:shape id="Text Box 74" o:spid="_x0000_s1026" type="#_x0000_t202" style="position:absolute;left:0;text-align:left;margin-left:369.1pt;margin-top:10.05pt;width:195.4pt;height:30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IIGAIAACwEAAAOAAAAZHJzL2Uyb0RvYy54bWysU02P2yAQvVfqf0DcG9tJNk2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" filled="f" stroked="f" strokeweight=".5pt">
                <v:textbox>
                  <w:txbxContent>
                    <w:p w14:paraId="481E40B3" w14:textId="22415F20" w:rsidR="00291BEB" w:rsidRPr="00695723" w:rsidRDefault="00291BEB" w:rsidP="00291BEB">
                      <w:pPr>
                        <w:rPr>
                          <w:b/>
                          <w:bCs/>
                          <w:spacing w:val="4"/>
                        </w:rPr>
                      </w:pPr>
                      <w:r w:rsidRPr="00695723">
                        <w:rPr>
                          <w:b/>
                          <w:bCs/>
                          <w:spacing w:val="4"/>
                        </w:rPr>
                        <w:t xml:space="preserve">No. </w:t>
                      </w:r>
                      <w:r>
                        <w:rPr>
                          <w:b/>
                          <w:bCs/>
                          <w:spacing w:val="4"/>
                        </w:rPr>
                        <w:t>SAPIX-</w:t>
                      </w:r>
                      <w:r w:rsidRPr="00695723">
                        <w:rPr>
                          <w:b/>
                          <w:bCs/>
                          <w:spacing w:val="4"/>
                        </w:rPr>
                        <w:t>REP-0</w:t>
                      </w:r>
                      <w:r>
                        <w:rPr>
                          <w:b/>
                          <w:bCs/>
                          <w:spacing w:val="4"/>
                        </w:rPr>
                        <w:t>7</w:t>
                      </w:r>
                    </w:p>
                  </w:txbxContent>
                </v:textbox>
              </v:shape>
            </w:pict>
          </mc:Fallback>
        </mc:AlternateContent>
      </w:r>
    </w:p>
    <w:p w14:paraId="3F38563E" w14:textId="77777777" w:rsidR="00291BEB" w:rsidRDefault="00291BEB" w:rsidP="00E640D0">
      <w:pPr>
        <w:jc w:val="center"/>
        <w:rPr>
          <w:b/>
          <w:bCs/>
          <w:caps/>
        </w:rPr>
      </w:pPr>
    </w:p>
    <w:p w14:paraId="53CD50E8" w14:textId="06A5A9DA" w:rsidR="00291BEB" w:rsidRDefault="00291BEB" w:rsidP="00E5341E">
      <w:pPr>
        <w:spacing w:after="120"/>
        <w:jc w:val="both"/>
        <w:rPr>
          <w:bCs/>
        </w:rPr>
      </w:pPr>
    </w:p>
    <w:p w14:paraId="1C71D44F" w14:textId="55EA9272" w:rsidR="00291BEB" w:rsidRDefault="00291BEB" w:rsidP="00E5341E">
      <w:pPr>
        <w:spacing w:after="120"/>
        <w:jc w:val="both"/>
        <w:rPr>
          <w:bCs/>
        </w:rPr>
      </w:pPr>
    </w:p>
    <w:p w14:paraId="2300FEA6" w14:textId="7835FAF8" w:rsidR="00291BEB" w:rsidRDefault="00291BEB" w:rsidP="00E5341E">
      <w:pPr>
        <w:spacing w:after="120"/>
        <w:jc w:val="both"/>
        <w:rPr>
          <w:bCs/>
        </w:rPr>
      </w:pPr>
    </w:p>
    <w:p w14:paraId="31F6708C" w14:textId="77777777" w:rsidR="00291BEB" w:rsidRPr="003655E8" w:rsidRDefault="00291BEB" w:rsidP="00291BEB">
      <w:pPr>
        <w:spacing w:line="276" w:lineRule="auto"/>
        <w:jc w:val="center"/>
        <w:rPr>
          <w:b/>
          <w:sz w:val="28"/>
          <w:szCs w:val="28"/>
        </w:rPr>
      </w:pPr>
      <w:bookmarkStart w:id="2" w:name="_Hlk213852966"/>
      <w:r w:rsidRPr="003655E8">
        <w:rPr>
          <w:b/>
          <w:sz w:val="28"/>
          <w:szCs w:val="28"/>
        </w:rPr>
        <w:t>Adopted by</w:t>
      </w:r>
    </w:p>
    <w:p w14:paraId="56486634" w14:textId="77777777" w:rsidR="00291BEB" w:rsidRPr="003655E8" w:rsidRDefault="00291BEB" w:rsidP="00291BEB">
      <w:pPr>
        <w:spacing w:line="276" w:lineRule="auto"/>
        <w:jc w:val="center"/>
        <w:rPr>
          <w:b/>
        </w:rPr>
      </w:pPr>
    </w:p>
    <w:p w14:paraId="3285AD56" w14:textId="77777777" w:rsidR="00291BEB" w:rsidRDefault="00291BEB" w:rsidP="00291BEB">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26th Meeting of South Asian Telecommunication Regulators’ Council (SATRC-26)</w:t>
      </w:r>
      <w:r>
        <w:rPr>
          <w:rStyle w:val="eop"/>
          <w:color w:val="000000"/>
        </w:rPr>
        <w:t> </w:t>
      </w:r>
    </w:p>
    <w:p w14:paraId="4D578AEB" w14:textId="77777777" w:rsidR="00291BEB" w:rsidRDefault="00291BEB" w:rsidP="00291BEB">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5-7 November 2025</w:t>
      </w:r>
      <w:r>
        <w:rPr>
          <w:rStyle w:val="eop"/>
          <w:color w:val="000000"/>
        </w:rPr>
        <w:t> </w:t>
      </w:r>
    </w:p>
    <w:p w14:paraId="32792892" w14:textId="77777777" w:rsidR="00291BEB" w:rsidRDefault="00291BEB" w:rsidP="00291BEB">
      <w:pPr>
        <w:pStyle w:val="paragraph"/>
        <w:spacing w:before="0" w:beforeAutospacing="0" w:after="0" w:afterAutospacing="0"/>
        <w:jc w:val="center"/>
        <w:textAlignment w:val="baseline"/>
        <w:rPr>
          <w:rStyle w:val="eop"/>
          <w:rFonts w:eastAsiaTheme="majorEastAsia"/>
          <w:color w:val="000000"/>
        </w:rPr>
      </w:pPr>
      <w:r>
        <w:rPr>
          <w:rStyle w:val="normaltextrun"/>
          <w:b/>
          <w:bCs/>
          <w:color w:val="000000"/>
        </w:rPr>
        <w:t>Islamabad, Pakistan</w:t>
      </w:r>
      <w:r>
        <w:rPr>
          <w:rStyle w:val="eop"/>
          <w:color w:val="000000"/>
        </w:rPr>
        <w:t> </w:t>
      </w:r>
    </w:p>
    <w:p w14:paraId="6D1642A7" w14:textId="77777777" w:rsidR="00291BEB" w:rsidRDefault="00291BEB" w:rsidP="00291BEB">
      <w:pPr>
        <w:pStyle w:val="paragraph"/>
        <w:spacing w:before="0" w:beforeAutospacing="0" w:after="0" w:afterAutospacing="0"/>
        <w:jc w:val="center"/>
        <w:textAlignment w:val="baseline"/>
        <w:rPr>
          <w:rFonts w:ascii="Segoe UI" w:hAnsi="Segoe UI" w:cs="Segoe UI"/>
          <w:sz w:val="18"/>
          <w:szCs w:val="18"/>
        </w:rPr>
      </w:pPr>
    </w:p>
    <w:p w14:paraId="0A07E3CD" w14:textId="695D9927" w:rsidR="00291BEB" w:rsidRDefault="00291BEB" w:rsidP="00291BEB">
      <w:pPr>
        <w:pStyle w:val="paragraph"/>
        <w:spacing w:before="0" w:beforeAutospacing="0" w:after="0" w:afterAutospacing="0"/>
        <w:ind w:left="225"/>
        <w:jc w:val="center"/>
        <w:textAlignment w:val="baseline"/>
        <w:rPr>
          <w:rFonts w:ascii="Segoe UI" w:hAnsi="Segoe UI" w:cs="Segoe UI"/>
          <w:sz w:val="18"/>
          <w:szCs w:val="18"/>
        </w:rPr>
      </w:pPr>
      <w:r>
        <w:rPr>
          <w:rStyle w:val="normaltextrun"/>
          <w:b/>
          <w:bCs/>
          <w:i/>
          <w:iCs/>
          <w:color w:val="000000"/>
        </w:rPr>
        <w:t>(Source: SATRC-26/OUT-0</w:t>
      </w:r>
      <w:r>
        <w:rPr>
          <w:rStyle w:val="normaltextrun"/>
          <w:b/>
          <w:bCs/>
          <w:i/>
          <w:iCs/>
          <w:color w:val="000000"/>
        </w:rPr>
        <w:t>7</w:t>
      </w:r>
      <w:r>
        <w:rPr>
          <w:rStyle w:val="normaltextrun"/>
          <w:b/>
          <w:bCs/>
          <w:i/>
          <w:iCs/>
          <w:color w:val="000000"/>
        </w:rPr>
        <w:t>)</w:t>
      </w:r>
      <w:r>
        <w:rPr>
          <w:rStyle w:val="eop"/>
          <w:color w:val="000000"/>
        </w:rPr>
        <w:t> </w:t>
      </w:r>
    </w:p>
    <w:bookmarkEnd w:id="2"/>
    <w:p w14:paraId="49EA0609" w14:textId="77777777" w:rsidR="00291BEB" w:rsidRDefault="00291BEB" w:rsidP="00E5341E">
      <w:pPr>
        <w:spacing w:after="120"/>
        <w:jc w:val="both"/>
        <w:rPr>
          <w:bCs/>
        </w:rPr>
      </w:pPr>
    </w:p>
    <w:p w14:paraId="5DEB85D3" w14:textId="2F79DA6D" w:rsidR="00325147" w:rsidRDefault="00325147" w:rsidP="00E5341E">
      <w:pPr>
        <w:spacing w:after="120"/>
        <w:jc w:val="both"/>
        <w:rPr>
          <w:bCs/>
        </w:rPr>
      </w:pPr>
    </w:p>
    <w:p w14:paraId="70BD5B37" w14:textId="2B614218" w:rsidR="00325147" w:rsidRDefault="00325147" w:rsidP="00E5341E">
      <w:pPr>
        <w:spacing w:after="120"/>
        <w:jc w:val="both"/>
        <w:rPr>
          <w:bCs/>
        </w:rPr>
      </w:pPr>
    </w:p>
    <w:p w14:paraId="4D3168F6" w14:textId="7B9481D3" w:rsidR="00325147" w:rsidRDefault="00325147" w:rsidP="00E5341E">
      <w:pPr>
        <w:spacing w:after="120"/>
        <w:jc w:val="both"/>
        <w:rPr>
          <w:bCs/>
        </w:rPr>
      </w:pPr>
    </w:p>
    <w:p w14:paraId="0B458167" w14:textId="048208BD" w:rsidR="00325147" w:rsidRDefault="00325147" w:rsidP="00E5341E">
      <w:pPr>
        <w:spacing w:after="120"/>
        <w:jc w:val="both"/>
        <w:rPr>
          <w:bCs/>
        </w:rPr>
      </w:pPr>
    </w:p>
    <w:p w14:paraId="0B95F69B" w14:textId="132257C7" w:rsidR="00325147" w:rsidRDefault="00325147" w:rsidP="00E5341E">
      <w:pPr>
        <w:spacing w:after="120"/>
        <w:jc w:val="both"/>
        <w:rPr>
          <w:bCs/>
        </w:rPr>
      </w:pPr>
    </w:p>
    <w:p w14:paraId="278E1B00" w14:textId="11AEA133" w:rsidR="00325147" w:rsidRDefault="00325147" w:rsidP="00E5341E">
      <w:pPr>
        <w:spacing w:after="120"/>
        <w:jc w:val="both"/>
        <w:rPr>
          <w:bCs/>
        </w:rPr>
      </w:pPr>
    </w:p>
    <w:p w14:paraId="736ADEF7" w14:textId="65F8A7D5" w:rsidR="00325147" w:rsidRDefault="00325147" w:rsidP="00E5341E">
      <w:pPr>
        <w:spacing w:after="120"/>
        <w:jc w:val="both"/>
        <w:rPr>
          <w:bCs/>
        </w:rPr>
      </w:pPr>
    </w:p>
    <w:p w14:paraId="0F4B8B32" w14:textId="6027B775" w:rsidR="00325147" w:rsidRDefault="00325147" w:rsidP="00E5341E">
      <w:pPr>
        <w:spacing w:after="120"/>
        <w:jc w:val="both"/>
        <w:rPr>
          <w:bCs/>
        </w:rPr>
      </w:pPr>
    </w:p>
    <w:p w14:paraId="6EB5E97B" w14:textId="53CAF5B0" w:rsidR="00325147" w:rsidRDefault="00325147" w:rsidP="00E5341E">
      <w:pPr>
        <w:spacing w:after="120"/>
        <w:jc w:val="both"/>
        <w:rPr>
          <w:bCs/>
        </w:rPr>
      </w:pPr>
    </w:p>
    <w:p w14:paraId="2C405142" w14:textId="3A7A0F2B" w:rsidR="00325147" w:rsidRDefault="00325147" w:rsidP="00E5341E">
      <w:pPr>
        <w:spacing w:after="120"/>
        <w:jc w:val="both"/>
        <w:rPr>
          <w:bCs/>
        </w:rPr>
      </w:pPr>
    </w:p>
    <w:p w14:paraId="77A4B551" w14:textId="04CCD652" w:rsidR="00325147" w:rsidRDefault="00325147" w:rsidP="00E5341E">
      <w:pPr>
        <w:spacing w:after="120"/>
        <w:jc w:val="both"/>
        <w:rPr>
          <w:bCs/>
        </w:rPr>
      </w:pPr>
    </w:p>
    <w:p w14:paraId="4146BEDD" w14:textId="5214EB2B" w:rsidR="00325147" w:rsidRDefault="00325147" w:rsidP="00E5341E">
      <w:pPr>
        <w:spacing w:after="120"/>
        <w:jc w:val="both"/>
        <w:rPr>
          <w:bCs/>
        </w:rPr>
      </w:pPr>
    </w:p>
    <w:p w14:paraId="078EA405" w14:textId="06370DAA" w:rsidR="00325147" w:rsidRDefault="00325147" w:rsidP="00E5341E">
      <w:pPr>
        <w:spacing w:after="120"/>
        <w:jc w:val="both"/>
        <w:rPr>
          <w:bCs/>
        </w:rPr>
      </w:pPr>
    </w:p>
    <w:p w14:paraId="0913EEEE" w14:textId="5CC1CE77" w:rsidR="00325147" w:rsidRDefault="00325147" w:rsidP="00E5341E">
      <w:pPr>
        <w:spacing w:after="120"/>
        <w:jc w:val="both"/>
        <w:rPr>
          <w:bCs/>
        </w:rPr>
      </w:pPr>
    </w:p>
    <w:p w14:paraId="121A994E" w14:textId="2177F24C" w:rsidR="00325147" w:rsidRDefault="00325147" w:rsidP="00E5341E">
      <w:pPr>
        <w:spacing w:after="120"/>
        <w:jc w:val="both"/>
        <w:rPr>
          <w:bCs/>
        </w:rPr>
      </w:pPr>
    </w:p>
    <w:p w14:paraId="1197007D" w14:textId="68FA7BB2" w:rsidR="00325147" w:rsidRDefault="00325147" w:rsidP="00E5341E">
      <w:pPr>
        <w:spacing w:after="120"/>
        <w:jc w:val="both"/>
        <w:rPr>
          <w:bCs/>
        </w:rPr>
      </w:pPr>
    </w:p>
    <w:p w14:paraId="6C685605" w14:textId="79B8EF68" w:rsidR="00325147" w:rsidRDefault="00325147" w:rsidP="00E5341E">
      <w:pPr>
        <w:spacing w:after="120"/>
        <w:jc w:val="both"/>
        <w:rPr>
          <w:bCs/>
        </w:rPr>
      </w:pPr>
    </w:p>
    <w:p w14:paraId="46C550B5" w14:textId="1AB60733" w:rsidR="00325147" w:rsidRDefault="00325147" w:rsidP="00E5341E">
      <w:pPr>
        <w:spacing w:after="120"/>
        <w:jc w:val="both"/>
        <w:rPr>
          <w:bCs/>
        </w:rPr>
      </w:pPr>
    </w:p>
    <w:p w14:paraId="543EE207" w14:textId="0B7210B8" w:rsidR="00325147" w:rsidRDefault="00325147" w:rsidP="00E5341E">
      <w:pPr>
        <w:spacing w:after="120"/>
        <w:jc w:val="both"/>
        <w:rPr>
          <w:bCs/>
        </w:rPr>
      </w:pPr>
    </w:p>
    <w:p w14:paraId="31F82515" w14:textId="17B35FFD" w:rsidR="00325147" w:rsidRDefault="00325147" w:rsidP="00E5341E">
      <w:pPr>
        <w:spacing w:after="120"/>
        <w:jc w:val="both"/>
        <w:rPr>
          <w:bCs/>
        </w:rPr>
      </w:pPr>
    </w:p>
    <w:p w14:paraId="577619B7" w14:textId="68C57325" w:rsidR="00325147" w:rsidRDefault="00325147" w:rsidP="00E5341E">
      <w:pPr>
        <w:spacing w:after="120"/>
        <w:jc w:val="both"/>
        <w:rPr>
          <w:bCs/>
        </w:rPr>
      </w:pPr>
    </w:p>
    <w:p w14:paraId="79DF4155" w14:textId="04DA537E" w:rsidR="00325147" w:rsidRDefault="00325147" w:rsidP="00E5341E">
      <w:pPr>
        <w:spacing w:after="120"/>
        <w:jc w:val="both"/>
        <w:rPr>
          <w:bCs/>
        </w:rPr>
      </w:pPr>
    </w:p>
    <w:p w14:paraId="46C1B4C2" w14:textId="104041DC" w:rsidR="00325147" w:rsidRDefault="00325147" w:rsidP="00E5341E">
      <w:pPr>
        <w:spacing w:after="120"/>
        <w:jc w:val="both"/>
        <w:rPr>
          <w:bCs/>
        </w:rPr>
      </w:pPr>
    </w:p>
    <w:p w14:paraId="0C2B3E10" w14:textId="71F89492" w:rsidR="00325147" w:rsidRDefault="00325147" w:rsidP="00E5341E">
      <w:pPr>
        <w:spacing w:after="120"/>
        <w:jc w:val="both"/>
        <w:rPr>
          <w:bCs/>
        </w:rPr>
      </w:pPr>
    </w:p>
    <w:p w14:paraId="68689E0C" w14:textId="62041EFF" w:rsidR="00325147" w:rsidRDefault="00325147" w:rsidP="00E5341E">
      <w:pPr>
        <w:spacing w:after="120"/>
        <w:jc w:val="both"/>
        <w:rPr>
          <w:bCs/>
        </w:rPr>
      </w:pPr>
    </w:p>
    <w:p w14:paraId="5325F8A6" w14:textId="72C0D43D" w:rsidR="00E4161C" w:rsidRDefault="00E4161C" w:rsidP="00E5341E">
      <w:pPr>
        <w:spacing w:after="120"/>
        <w:jc w:val="both"/>
        <w:rPr>
          <w:bCs/>
        </w:rPr>
      </w:pPr>
    </w:p>
    <w:p w14:paraId="6A9B237D" w14:textId="77777777" w:rsidR="00E4161C" w:rsidRDefault="00E4161C" w:rsidP="00E5341E">
      <w:pPr>
        <w:spacing w:after="120"/>
        <w:jc w:val="both"/>
        <w:rPr>
          <w:bCs/>
        </w:rPr>
      </w:pPr>
    </w:p>
    <w:p w14:paraId="36DA3AEC" w14:textId="6D133C3C" w:rsidR="00325147" w:rsidRDefault="00325147" w:rsidP="00E5341E">
      <w:pPr>
        <w:spacing w:after="120"/>
        <w:jc w:val="both"/>
        <w:rPr>
          <w:bCs/>
        </w:rPr>
      </w:pPr>
    </w:p>
    <w:p w14:paraId="13582CF4" w14:textId="53C7B946" w:rsidR="001E1432" w:rsidRPr="00532A55" w:rsidRDefault="00E640D0" w:rsidP="005A3F4B">
      <w:pPr>
        <w:spacing w:after="120"/>
        <w:jc w:val="center"/>
        <w:rPr>
          <w:b/>
          <w:szCs w:val="30"/>
          <w:lang w:bidi="bn-IN"/>
        </w:rPr>
      </w:pPr>
      <w:r w:rsidRPr="00532A55">
        <w:rPr>
          <w:b/>
          <w:szCs w:val="30"/>
          <w:lang w:bidi="bn-IN"/>
        </w:rPr>
        <w:t>Table of Contents</w:t>
      </w:r>
    </w:p>
    <w:p w14:paraId="79188567" w14:textId="71D5ED18" w:rsidR="00C62B7A" w:rsidRDefault="00161020">
      <w:pPr>
        <w:pStyle w:val="TOC1"/>
        <w:tabs>
          <w:tab w:val="right" w:leader="dot" w:pos="9163"/>
        </w:tabs>
        <w:rPr>
          <w:rFonts w:asciiTheme="minorHAnsi" w:eastAsiaTheme="minorEastAsia" w:hAnsiTheme="minorHAnsi" w:cstheme="minorBidi"/>
          <w:noProof/>
          <w:kern w:val="2"/>
          <w:szCs w:val="30"/>
          <w:lang w:bidi="bn-IN"/>
          <w14:ligatures w14:val="standardContextual"/>
        </w:rPr>
      </w:pPr>
      <w:r w:rsidRPr="00532A55">
        <w:rPr>
          <w:bCs/>
          <w:szCs w:val="30"/>
          <w:cs/>
          <w:lang w:bidi="bn-IN"/>
        </w:rPr>
        <w:fldChar w:fldCharType="begin"/>
      </w:r>
      <w:r w:rsidRPr="00532A55">
        <w:rPr>
          <w:bCs/>
          <w:szCs w:val="30"/>
          <w:cs/>
          <w:lang w:bidi="bn-IN"/>
        </w:rPr>
        <w:instrText xml:space="preserve"> </w:instrText>
      </w:r>
      <w:r w:rsidRPr="00532A55">
        <w:rPr>
          <w:bCs/>
          <w:szCs w:val="30"/>
          <w:lang w:bidi="bn-IN"/>
        </w:rPr>
        <w:instrText>TOC \o "</w:instrText>
      </w:r>
      <w:r w:rsidRPr="00532A55">
        <w:rPr>
          <w:bCs/>
          <w:szCs w:val="30"/>
          <w:cs/>
          <w:lang w:bidi="bn-IN"/>
        </w:rPr>
        <w:instrText xml:space="preserve">1-3" </w:instrText>
      </w:r>
      <w:r w:rsidRPr="00532A55">
        <w:rPr>
          <w:bCs/>
          <w:szCs w:val="30"/>
          <w:lang w:bidi="bn-IN"/>
        </w:rPr>
        <w:instrText>\u</w:instrText>
      </w:r>
      <w:r w:rsidRPr="00532A55">
        <w:rPr>
          <w:bCs/>
          <w:szCs w:val="30"/>
          <w:cs/>
          <w:lang w:bidi="bn-IN"/>
        </w:rPr>
        <w:instrText xml:space="preserve"> </w:instrText>
      </w:r>
      <w:r w:rsidRPr="00532A55">
        <w:rPr>
          <w:bCs/>
          <w:szCs w:val="30"/>
          <w:cs/>
          <w:lang w:bidi="bn-IN"/>
        </w:rPr>
        <w:fldChar w:fldCharType="separate"/>
      </w:r>
      <w:r w:rsidR="00C62B7A">
        <w:rPr>
          <w:noProof/>
        </w:rPr>
        <w:t>List of Tables</w:t>
      </w:r>
      <w:r w:rsidR="00C62B7A">
        <w:rPr>
          <w:noProof/>
        </w:rPr>
        <w:tab/>
      </w:r>
      <w:r w:rsidR="00C62B7A">
        <w:rPr>
          <w:noProof/>
        </w:rPr>
        <w:fldChar w:fldCharType="begin"/>
      </w:r>
      <w:r w:rsidR="00C62B7A">
        <w:rPr>
          <w:noProof/>
        </w:rPr>
        <w:instrText xml:space="preserve"> PAGEREF _Toc205557107 \h </w:instrText>
      </w:r>
      <w:r w:rsidR="00C62B7A">
        <w:rPr>
          <w:noProof/>
        </w:rPr>
      </w:r>
      <w:r w:rsidR="00C62B7A">
        <w:rPr>
          <w:noProof/>
        </w:rPr>
        <w:fldChar w:fldCharType="separate"/>
      </w:r>
      <w:r w:rsidR="00CE1C5D">
        <w:rPr>
          <w:noProof/>
        </w:rPr>
        <w:t>4</w:t>
      </w:r>
      <w:r w:rsidR="00C62B7A">
        <w:rPr>
          <w:noProof/>
        </w:rPr>
        <w:fldChar w:fldCharType="end"/>
      </w:r>
    </w:p>
    <w:p w14:paraId="3CC2BD06" w14:textId="0927EE63" w:rsidR="00C62B7A" w:rsidRDefault="00C62B7A">
      <w:pPr>
        <w:pStyle w:val="TOC1"/>
        <w:tabs>
          <w:tab w:val="right" w:leader="dot" w:pos="9163"/>
        </w:tabs>
        <w:rPr>
          <w:rFonts w:asciiTheme="minorHAnsi" w:eastAsiaTheme="minorEastAsia" w:hAnsiTheme="minorHAnsi" w:cstheme="minorBidi"/>
          <w:noProof/>
          <w:kern w:val="2"/>
          <w:szCs w:val="30"/>
          <w:lang w:bidi="bn-IN"/>
          <w14:ligatures w14:val="standardContextual"/>
        </w:rPr>
      </w:pPr>
      <w:r>
        <w:rPr>
          <w:noProof/>
        </w:rPr>
        <w:t>List of Figures</w:t>
      </w:r>
      <w:r>
        <w:rPr>
          <w:noProof/>
        </w:rPr>
        <w:tab/>
      </w:r>
      <w:r>
        <w:rPr>
          <w:noProof/>
        </w:rPr>
        <w:fldChar w:fldCharType="begin"/>
      </w:r>
      <w:r>
        <w:rPr>
          <w:noProof/>
        </w:rPr>
        <w:instrText xml:space="preserve"> PAGEREF _Toc205557108 \h </w:instrText>
      </w:r>
      <w:r>
        <w:rPr>
          <w:noProof/>
        </w:rPr>
      </w:r>
      <w:r>
        <w:rPr>
          <w:noProof/>
        </w:rPr>
        <w:fldChar w:fldCharType="separate"/>
      </w:r>
      <w:r w:rsidR="00CE1C5D">
        <w:rPr>
          <w:noProof/>
        </w:rPr>
        <w:t>4</w:t>
      </w:r>
      <w:r>
        <w:rPr>
          <w:noProof/>
        </w:rPr>
        <w:fldChar w:fldCharType="end"/>
      </w:r>
    </w:p>
    <w:p w14:paraId="15DA6BB8" w14:textId="470E8906" w:rsidR="00C62B7A" w:rsidRDefault="00C62B7A">
      <w:pPr>
        <w:pStyle w:val="TOC1"/>
        <w:tabs>
          <w:tab w:val="right" w:leader="dot" w:pos="9163"/>
        </w:tabs>
        <w:rPr>
          <w:rFonts w:asciiTheme="minorHAnsi" w:eastAsiaTheme="minorEastAsia" w:hAnsiTheme="minorHAnsi" w:cstheme="minorBidi"/>
          <w:noProof/>
          <w:kern w:val="2"/>
          <w:szCs w:val="30"/>
          <w:lang w:bidi="bn-IN"/>
          <w14:ligatures w14:val="standardContextual"/>
        </w:rPr>
      </w:pPr>
      <w:r>
        <w:rPr>
          <w:noProof/>
        </w:rPr>
        <w:t>Abbreviations and Acronyms</w:t>
      </w:r>
      <w:r>
        <w:rPr>
          <w:noProof/>
        </w:rPr>
        <w:tab/>
      </w:r>
      <w:r>
        <w:rPr>
          <w:noProof/>
        </w:rPr>
        <w:fldChar w:fldCharType="begin"/>
      </w:r>
      <w:r>
        <w:rPr>
          <w:noProof/>
        </w:rPr>
        <w:instrText xml:space="preserve"> PAGEREF _Toc205557109 \h </w:instrText>
      </w:r>
      <w:r>
        <w:rPr>
          <w:noProof/>
        </w:rPr>
      </w:r>
      <w:r>
        <w:rPr>
          <w:noProof/>
        </w:rPr>
        <w:fldChar w:fldCharType="separate"/>
      </w:r>
      <w:r w:rsidR="00CE1C5D">
        <w:rPr>
          <w:noProof/>
        </w:rPr>
        <w:t>5</w:t>
      </w:r>
      <w:r>
        <w:rPr>
          <w:noProof/>
        </w:rPr>
        <w:fldChar w:fldCharType="end"/>
      </w:r>
    </w:p>
    <w:p w14:paraId="776331D4" w14:textId="385CA87F" w:rsidR="00C62B7A" w:rsidRDefault="00C62B7A">
      <w:pPr>
        <w:pStyle w:val="TOC1"/>
        <w:tabs>
          <w:tab w:val="right" w:leader="dot" w:pos="9163"/>
        </w:tabs>
        <w:rPr>
          <w:rFonts w:asciiTheme="minorHAnsi" w:eastAsiaTheme="minorEastAsia" w:hAnsiTheme="minorHAnsi" w:cstheme="minorBidi"/>
          <w:noProof/>
          <w:kern w:val="2"/>
          <w:szCs w:val="30"/>
          <w:lang w:bidi="bn-IN"/>
          <w14:ligatures w14:val="standardContextual"/>
        </w:rPr>
      </w:pPr>
      <w:r>
        <w:rPr>
          <w:noProof/>
        </w:rPr>
        <w:t>Executive Summary</w:t>
      </w:r>
      <w:r>
        <w:rPr>
          <w:noProof/>
        </w:rPr>
        <w:tab/>
      </w:r>
      <w:r>
        <w:rPr>
          <w:noProof/>
        </w:rPr>
        <w:fldChar w:fldCharType="begin"/>
      </w:r>
      <w:r>
        <w:rPr>
          <w:noProof/>
        </w:rPr>
        <w:instrText xml:space="preserve"> PAGEREF _Toc205557110 \h </w:instrText>
      </w:r>
      <w:r>
        <w:rPr>
          <w:noProof/>
        </w:rPr>
      </w:r>
      <w:r>
        <w:rPr>
          <w:noProof/>
        </w:rPr>
        <w:fldChar w:fldCharType="separate"/>
      </w:r>
      <w:r w:rsidR="00CE1C5D">
        <w:rPr>
          <w:noProof/>
        </w:rPr>
        <w:t>7</w:t>
      </w:r>
      <w:r>
        <w:rPr>
          <w:noProof/>
        </w:rPr>
        <w:fldChar w:fldCharType="end"/>
      </w:r>
    </w:p>
    <w:p w14:paraId="337B96DD" w14:textId="2E7CB575" w:rsidR="00C62B7A" w:rsidRDefault="00C62B7A">
      <w:pPr>
        <w:pStyle w:val="TOC1"/>
        <w:tabs>
          <w:tab w:val="right" w:leader="dot" w:pos="9163"/>
        </w:tabs>
        <w:rPr>
          <w:rFonts w:asciiTheme="minorHAnsi" w:eastAsiaTheme="minorEastAsia" w:hAnsiTheme="minorHAnsi" w:cstheme="minorBidi"/>
          <w:noProof/>
          <w:kern w:val="2"/>
          <w:szCs w:val="30"/>
          <w:lang w:bidi="bn-IN"/>
          <w14:ligatures w14:val="standardContextual"/>
        </w:rPr>
      </w:pPr>
      <w:r>
        <w:rPr>
          <w:noProof/>
          <w:cs/>
        </w:rPr>
        <w:t>1.</w:t>
      </w:r>
      <w:r>
        <w:rPr>
          <w:noProof/>
        </w:rPr>
        <w:t xml:space="preserve"> Introduction</w:t>
      </w:r>
      <w:r>
        <w:rPr>
          <w:noProof/>
        </w:rPr>
        <w:tab/>
      </w:r>
      <w:r>
        <w:rPr>
          <w:noProof/>
        </w:rPr>
        <w:fldChar w:fldCharType="begin"/>
      </w:r>
      <w:r>
        <w:rPr>
          <w:noProof/>
        </w:rPr>
        <w:instrText xml:space="preserve"> PAGEREF _Toc205557111 \h </w:instrText>
      </w:r>
      <w:r>
        <w:rPr>
          <w:noProof/>
        </w:rPr>
      </w:r>
      <w:r>
        <w:rPr>
          <w:noProof/>
        </w:rPr>
        <w:fldChar w:fldCharType="separate"/>
      </w:r>
      <w:r w:rsidR="00CE1C5D">
        <w:rPr>
          <w:noProof/>
        </w:rPr>
        <w:t>8</w:t>
      </w:r>
      <w:r>
        <w:rPr>
          <w:noProof/>
        </w:rPr>
        <w:fldChar w:fldCharType="end"/>
      </w:r>
    </w:p>
    <w:p w14:paraId="27577813" w14:textId="0F864ED5"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1.1</w:t>
      </w:r>
      <w:r>
        <w:rPr>
          <w:rFonts w:asciiTheme="minorHAnsi" w:eastAsiaTheme="minorEastAsia" w:hAnsiTheme="minorHAnsi" w:cstheme="minorBidi"/>
          <w:noProof/>
          <w:kern w:val="2"/>
          <w:szCs w:val="30"/>
          <w:lang w:bidi="bn-IN"/>
          <w14:ligatures w14:val="standardContextual"/>
        </w:rPr>
        <w:tab/>
      </w:r>
      <w:r w:rsidRPr="00997415">
        <w:rPr>
          <w:noProof/>
        </w:rPr>
        <w:t>Background and Purpose</w:t>
      </w:r>
      <w:r>
        <w:rPr>
          <w:noProof/>
        </w:rPr>
        <w:tab/>
      </w:r>
      <w:r>
        <w:rPr>
          <w:noProof/>
        </w:rPr>
        <w:fldChar w:fldCharType="begin"/>
      </w:r>
      <w:r>
        <w:rPr>
          <w:noProof/>
        </w:rPr>
        <w:instrText xml:space="preserve"> PAGEREF _Toc205557112 \h </w:instrText>
      </w:r>
      <w:r>
        <w:rPr>
          <w:noProof/>
        </w:rPr>
      </w:r>
      <w:r>
        <w:rPr>
          <w:noProof/>
        </w:rPr>
        <w:fldChar w:fldCharType="separate"/>
      </w:r>
      <w:r w:rsidR="00CE1C5D">
        <w:rPr>
          <w:noProof/>
        </w:rPr>
        <w:t>8</w:t>
      </w:r>
      <w:r>
        <w:rPr>
          <w:noProof/>
        </w:rPr>
        <w:fldChar w:fldCharType="end"/>
      </w:r>
    </w:p>
    <w:p w14:paraId="61A637EF" w14:textId="23DD72DD"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1.2</w:t>
      </w:r>
      <w:r>
        <w:rPr>
          <w:rFonts w:asciiTheme="minorHAnsi" w:eastAsiaTheme="minorEastAsia" w:hAnsiTheme="minorHAnsi" w:cstheme="minorBidi"/>
          <w:noProof/>
          <w:kern w:val="2"/>
          <w:szCs w:val="30"/>
          <w:lang w:bidi="bn-IN"/>
          <w14:ligatures w14:val="standardContextual"/>
        </w:rPr>
        <w:tab/>
      </w:r>
      <w:r w:rsidRPr="00997415">
        <w:rPr>
          <w:noProof/>
        </w:rPr>
        <w:t>Scope of the Study</w:t>
      </w:r>
      <w:r>
        <w:rPr>
          <w:noProof/>
        </w:rPr>
        <w:tab/>
      </w:r>
      <w:r>
        <w:rPr>
          <w:noProof/>
        </w:rPr>
        <w:fldChar w:fldCharType="begin"/>
      </w:r>
      <w:r>
        <w:rPr>
          <w:noProof/>
        </w:rPr>
        <w:instrText xml:space="preserve"> PAGEREF _Toc205557113 \h </w:instrText>
      </w:r>
      <w:r>
        <w:rPr>
          <w:noProof/>
        </w:rPr>
      </w:r>
      <w:r>
        <w:rPr>
          <w:noProof/>
        </w:rPr>
        <w:fldChar w:fldCharType="separate"/>
      </w:r>
      <w:r w:rsidR="00CE1C5D">
        <w:rPr>
          <w:noProof/>
        </w:rPr>
        <w:t>8</w:t>
      </w:r>
      <w:r>
        <w:rPr>
          <w:noProof/>
        </w:rPr>
        <w:fldChar w:fldCharType="end"/>
      </w:r>
    </w:p>
    <w:p w14:paraId="40BCAD28" w14:textId="7E9C49E3"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1.3</w:t>
      </w:r>
      <w:r>
        <w:rPr>
          <w:rFonts w:asciiTheme="minorHAnsi" w:eastAsiaTheme="minorEastAsia" w:hAnsiTheme="minorHAnsi" w:cstheme="minorBidi"/>
          <w:noProof/>
          <w:kern w:val="2"/>
          <w:szCs w:val="30"/>
          <w:lang w:bidi="bn-IN"/>
          <w14:ligatures w14:val="standardContextual"/>
        </w:rPr>
        <w:tab/>
      </w:r>
      <w:r w:rsidRPr="00997415">
        <w:rPr>
          <w:noProof/>
        </w:rPr>
        <w:t>Methodology for Carrying out the Study</w:t>
      </w:r>
      <w:r>
        <w:rPr>
          <w:noProof/>
        </w:rPr>
        <w:tab/>
      </w:r>
      <w:r>
        <w:rPr>
          <w:noProof/>
        </w:rPr>
        <w:fldChar w:fldCharType="begin"/>
      </w:r>
      <w:r>
        <w:rPr>
          <w:noProof/>
        </w:rPr>
        <w:instrText xml:space="preserve"> PAGEREF _Toc205557114 \h </w:instrText>
      </w:r>
      <w:r>
        <w:rPr>
          <w:noProof/>
        </w:rPr>
      </w:r>
      <w:r>
        <w:rPr>
          <w:noProof/>
        </w:rPr>
        <w:fldChar w:fldCharType="separate"/>
      </w:r>
      <w:r w:rsidR="00CE1C5D">
        <w:rPr>
          <w:noProof/>
        </w:rPr>
        <w:t>9</w:t>
      </w:r>
      <w:r>
        <w:rPr>
          <w:noProof/>
        </w:rPr>
        <w:fldChar w:fldCharType="end"/>
      </w:r>
    </w:p>
    <w:p w14:paraId="214BAF80" w14:textId="38B66390" w:rsidR="00C62B7A" w:rsidRDefault="00C62B7A">
      <w:pPr>
        <w:pStyle w:val="TOC1"/>
        <w:tabs>
          <w:tab w:val="right" w:leader="dot" w:pos="9163"/>
        </w:tabs>
        <w:rPr>
          <w:rFonts w:asciiTheme="minorHAnsi" w:eastAsiaTheme="minorEastAsia" w:hAnsiTheme="minorHAnsi" w:cstheme="minorBidi"/>
          <w:noProof/>
          <w:kern w:val="2"/>
          <w:szCs w:val="30"/>
          <w:lang w:bidi="bn-IN"/>
          <w14:ligatures w14:val="standardContextual"/>
        </w:rPr>
      </w:pPr>
      <w:r>
        <w:rPr>
          <w:noProof/>
          <w:cs/>
        </w:rPr>
        <w:t xml:space="preserve">2. </w:t>
      </w:r>
      <w:r>
        <w:rPr>
          <w:noProof/>
        </w:rPr>
        <w:t>Overview of NGSO Satellite Constellations</w:t>
      </w:r>
      <w:r>
        <w:rPr>
          <w:noProof/>
        </w:rPr>
        <w:tab/>
      </w:r>
      <w:r>
        <w:rPr>
          <w:noProof/>
        </w:rPr>
        <w:fldChar w:fldCharType="begin"/>
      </w:r>
      <w:r>
        <w:rPr>
          <w:noProof/>
        </w:rPr>
        <w:instrText xml:space="preserve"> PAGEREF _Toc205557115 \h </w:instrText>
      </w:r>
      <w:r>
        <w:rPr>
          <w:noProof/>
        </w:rPr>
      </w:r>
      <w:r>
        <w:rPr>
          <w:noProof/>
        </w:rPr>
        <w:fldChar w:fldCharType="separate"/>
      </w:r>
      <w:r w:rsidR="00CE1C5D">
        <w:rPr>
          <w:noProof/>
        </w:rPr>
        <w:t>10</w:t>
      </w:r>
      <w:r>
        <w:rPr>
          <w:noProof/>
        </w:rPr>
        <w:fldChar w:fldCharType="end"/>
      </w:r>
    </w:p>
    <w:p w14:paraId="6F987E6A" w14:textId="1CC64B44"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cs/>
        </w:rPr>
        <w:t>2.1</w:t>
      </w:r>
      <w:r>
        <w:rPr>
          <w:rFonts w:asciiTheme="minorHAnsi" w:eastAsiaTheme="minorEastAsia" w:hAnsiTheme="minorHAnsi" w:cstheme="minorBidi"/>
          <w:noProof/>
          <w:kern w:val="2"/>
          <w:szCs w:val="30"/>
          <w:lang w:bidi="bn-IN"/>
          <w14:ligatures w14:val="standardContextual"/>
        </w:rPr>
        <w:tab/>
      </w:r>
      <w:r w:rsidRPr="00997415">
        <w:rPr>
          <w:noProof/>
        </w:rPr>
        <w:t>Different types of NGSO Orbits</w:t>
      </w:r>
      <w:r>
        <w:rPr>
          <w:noProof/>
        </w:rPr>
        <w:tab/>
      </w:r>
      <w:r>
        <w:rPr>
          <w:noProof/>
        </w:rPr>
        <w:fldChar w:fldCharType="begin"/>
      </w:r>
      <w:r>
        <w:rPr>
          <w:noProof/>
        </w:rPr>
        <w:instrText xml:space="preserve"> PAGEREF _Toc205557116 \h </w:instrText>
      </w:r>
      <w:r>
        <w:rPr>
          <w:noProof/>
        </w:rPr>
      </w:r>
      <w:r>
        <w:rPr>
          <w:noProof/>
        </w:rPr>
        <w:fldChar w:fldCharType="separate"/>
      </w:r>
      <w:r w:rsidR="00CE1C5D">
        <w:rPr>
          <w:noProof/>
        </w:rPr>
        <w:t>10</w:t>
      </w:r>
      <w:r>
        <w:rPr>
          <w:noProof/>
        </w:rPr>
        <w:fldChar w:fldCharType="end"/>
      </w:r>
    </w:p>
    <w:p w14:paraId="48369C32" w14:textId="4DECE39C"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2.2</w:t>
      </w:r>
      <w:r>
        <w:rPr>
          <w:rFonts w:asciiTheme="minorHAnsi" w:eastAsiaTheme="minorEastAsia" w:hAnsiTheme="minorHAnsi" w:cstheme="minorBidi"/>
          <w:noProof/>
          <w:kern w:val="2"/>
          <w:szCs w:val="30"/>
          <w:lang w:bidi="bn-IN"/>
          <w14:ligatures w14:val="standardContextual"/>
        </w:rPr>
        <w:tab/>
      </w:r>
      <w:r w:rsidRPr="00997415">
        <w:rPr>
          <w:noProof/>
        </w:rPr>
        <w:t>Advantages and Disadvantages of NGSO satellites over GSO</w:t>
      </w:r>
      <w:r>
        <w:rPr>
          <w:noProof/>
        </w:rPr>
        <w:tab/>
      </w:r>
      <w:r>
        <w:rPr>
          <w:noProof/>
        </w:rPr>
        <w:fldChar w:fldCharType="begin"/>
      </w:r>
      <w:r>
        <w:rPr>
          <w:noProof/>
        </w:rPr>
        <w:instrText xml:space="preserve"> PAGEREF _Toc205557117 \h </w:instrText>
      </w:r>
      <w:r>
        <w:rPr>
          <w:noProof/>
        </w:rPr>
      </w:r>
      <w:r>
        <w:rPr>
          <w:noProof/>
        </w:rPr>
        <w:fldChar w:fldCharType="separate"/>
      </w:r>
      <w:r w:rsidR="00CE1C5D">
        <w:rPr>
          <w:noProof/>
        </w:rPr>
        <w:t>11</w:t>
      </w:r>
      <w:r>
        <w:rPr>
          <w:noProof/>
        </w:rPr>
        <w:fldChar w:fldCharType="end"/>
      </w:r>
    </w:p>
    <w:p w14:paraId="72131562" w14:textId="4929ECDD"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2.3</w:t>
      </w:r>
      <w:r>
        <w:rPr>
          <w:rFonts w:asciiTheme="minorHAnsi" w:eastAsiaTheme="minorEastAsia" w:hAnsiTheme="minorHAnsi" w:cstheme="minorBidi"/>
          <w:noProof/>
          <w:kern w:val="2"/>
          <w:szCs w:val="30"/>
          <w:lang w:bidi="bn-IN"/>
          <w14:ligatures w14:val="standardContextual"/>
        </w:rPr>
        <w:tab/>
      </w:r>
      <w:r w:rsidRPr="00997415">
        <w:rPr>
          <w:noProof/>
        </w:rPr>
        <w:t>Characteristics of NGSO systems</w:t>
      </w:r>
      <w:r>
        <w:rPr>
          <w:noProof/>
        </w:rPr>
        <w:tab/>
      </w:r>
      <w:r>
        <w:rPr>
          <w:noProof/>
        </w:rPr>
        <w:fldChar w:fldCharType="begin"/>
      </w:r>
      <w:r>
        <w:rPr>
          <w:noProof/>
        </w:rPr>
        <w:instrText xml:space="preserve"> PAGEREF _Toc205557118 \h </w:instrText>
      </w:r>
      <w:r>
        <w:rPr>
          <w:noProof/>
        </w:rPr>
      </w:r>
      <w:r>
        <w:rPr>
          <w:noProof/>
        </w:rPr>
        <w:fldChar w:fldCharType="separate"/>
      </w:r>
      <w:r w:rsidR="00CE1C5D">
        <w:rPr>
          <w:noProof/>
        </w:rPr>
        <w:t>13</w:t>
      </w:r>
      <w:r>
        <w:rPr>
          <w:noProof/>
        </w:rPr>
        <w:fldChar w:fldCharType="end"/>
      </w:r>
    </w:p>
    <w:p w14:paraId="61284E08" w14:textId="46030993"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2.4</w:t>
      </w:r>
      <w:r>
        <w:rPr>
          <w:rFonts w:asciiTheme="minorHAnsi" w:eastAsiaTheme="minorEastAsia" w:hAnsiTheme="minorHAnsi" w:cstheme="minorBidi"/>
          <w:noProof/>
          <w:kern w:val="2"/>
          <w:szCs w:val="30"/>
          <w:lang w:bidi="bn-IN"/>
          <w14:ligatures w14:val="standardContextual"/>
        </w:rPr>
        <w:tab/>
      </w:r>
      <w:r w:rsidRPr="00997415">
        <w:rPr>
          <w:noProof/>
        </w:rPr>
        <w:t>Key Applications of NGSO satellites</w:t>
      </w:r>
      <w:r>
        <w:rPr>
          <w:noProof/>
        </w:rPr>
        <w:tab/>
      </w:r>
      <w:r>
        <w:rPr>
          <w:noProof/>
        </w:rPr>
        <w:fldChar w:fldCharType="begin"/>
      </w:r>
      <w:r>
        <w:rPr>
          <w:noProof/>
        </w:rPr>
        <w:instrText xml:space="preserve"> PAGEREF _Toc205557119 \h </w:instrText>
      </w:r>
      <w:r>
        <w:rPr>
          <w:noProof/>
        </w:rPr>
      </w:r>
      <w:r>
        <w:rPr>
          <w:noProof/>
        </w:rPr>
        <w:fldChar w:fldCharType="separate"/>
      </w:r>
      <w:r w:rsidR="00CE1C5D">
        <w:rPr>
          <w:noProof/>
        </w:rPr>
        <w:t>13</w:t>
      </w:r>
      <w:r>
        <w:rPr>
          <w:noProof/>
        </w:rPr>
        <w:fldChar w:fldCharType="end"/>
      </w:r>
    </w:p>
    <w:p w14:paraId="62466571" w14:textId="1065B340" w:rsidR="00C62B7A" w:rsidRDefault="00C62B7A">
      <w:pPr>
        <w:pStyle w:val="TOC1"/>
        <w:tabs>
          <w:tab w:val="right" w:leader="dot" w:pos="9163"/>
        </w:tabs>
        <w:rPr>
          <w:rFonts w:asciiTheme="minorHAnsi" w:eastAsiaTheme="minorEastAsia" w:hAnsiTheme="minorHAnsi" w:cstheme="minorBidi"/>
          <w:noProof/>
          <w:kern w:val="2"/>
          <w:szCs w:val="30"/>
          <w:lang w:bidi="bn-IN"/>
          <w14:ligatures w14:val="standardContextual"/>
        </w:rPr>
      </w:pPr>
      <w:r>
        <w:rPr>
          <w:noProof/>
        </w:rPr>
        <w:t>3. Spectrum Requirements for NGSO Constellations</w:t>
      </w:r>
      <w:r>
        <w:rPr>
          <w:noProof/>
        </w:rPr>
        <w:tab/>
      </w:r>
      <w:r>
        <w:rPr>
          <w:noProof/>
        </w:rPr>
        <w:fldChar w:fldCharType="begin"/>
      </w:r>
      <w:r>
        <w:rPr>
          <w:noProof/>
        </w:rPr>
        <w:instrText xml:space="preserve"> PAGEREF _Toc205557120 \h </w:instrText>
      </w:r>
      <w:r>
        <w:rPr>
          <w:noProof/>
        </w:rPr>
      </w:r>
      <w:r>
        <w:rPr>
          <w:noProof/>
        </w:rPr>
        <w:fldChar w:fldCharType="separate"/>
      </w:r>
      <w:r w:rsidR="00CE1C5D">
        <w:rPr>
          <w:noProof/>
        </w:rPr>
        <w:t>15</w:t>
      </w:r>
      <w:r>
        <w:rPr>
          <w:noProof/>
        </w:rPr>
        <w:fldChar w:fldCharType="end"/>
      </w:r>
    </w:p>
    <w:p w14:paraId="41AE8667" w14:textId="46297C9E"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3.1</w:t>
      </w:r>
      <w:r>
        <w:rPr>
          <w:rFonts w:asciiTheme="minorHAnsi" w:eastAsiaTheme="minorEastAsia" w:hAnsiTheme="minorHAnsi" w:cstheme="minorBidi"/>
          <w:noProof/>
          <w:kern w:val="2"/>
          <w:szCs w:val="30"/>
          <w:lang w:bidi="bn-IN"/>
          <w14:ligatures w14:val="standardContextual"/>
        </w:rPr>
        <w:tab/>
      </w:r>
      <w:r w:rsidRPr="00997415">
        <w:rPr>
          <w:noProof/>
        </w:rPr>
        <w:t>Frequency Bands Used for NGSO Satellites</w:t>
      </w:r>
      <w:r>
        <w:rPr>
          <w:noProof/>
        </w:rPr>
        <w:tab/>
      </w:r>
      <w:r>
        <w:rPr>
          <w:noProof/>
        </w:rPr>
        <w:fldChar w:fldCharType="begin"/>
      </w:r>
      <w:r>
        <w:rPr>
          <w:noProof/>
        </w:rPr>
        <w:instrText xml:space="preserve"> PAGEREF _Toc205557121 \h </w:instrText>
      </w:r>
      <w:r>
        <w:rPr>
          <w:noProof/>
        </w:rPr>
      </w:r>
      <w:r>
        <w:rPr>
          <w:noProof/>
        </w:rPr>
        <w:fldChar w:fldCharType="separate"/>
      </w:r>
      <w:r w:rsidR="00CE1C5D">
        <w:rPr>
          <w:noProof/>
        </w:rPr>
        <w:t>15</w:t>
      </w:r>
      <w:r>
        <w:rPr>
          <w:noProof/>
        </w:rPr>
        <w:fldChar w:fldCharType="end"/>
      </w:r>
    </w:p>
    <w:p w14:paraId="5F66FBE7" w14:textId="1ED998F4"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3.2</w:t>
      </w:r>
      <w:r>
        <w:rPr>
          <w:rFonts w:asciiTheme="minorHAnsi" w:eastAsiaTheme="minorEastAsia" w:hAnsiTheme="minorHAnsi" w:cstheme="minorBidi"/>
          <w:noProof/>
          <w:kern w:val="2"/>
          <w:szCs w:val="30"/>
          <w:lang w:bidi="bn-IN"/>
          <w14:ligatures w14:val="standardContextual"/>
        </w:rPr>
        <w:tab/>
      </w:r>
      <w:r w:rsidRPr="00997415">
        <w:rPr>
          <w:noProof/>
        </w:rPr>
        <w:t>Spectrum Sharing Considerations</w:t>
      </w:r>
      <w:r>
        <w:rPr>
          <w:noProof/>
        </w:rPr>
        <w:tab/>
      </w:r>
      <w:r>
        <w:rPr>
          <w:noProof/>
        </w:rPr>
        <w:fldChar w:fldCharType="begin"/>
      </w:r>
      <w:r>
        <w:rPr>
          <w:noProof/>
        </w:rPr>
        <w:instrText xml:space="preserve"> PAGEREF _Toc205557122 \h </w:instrText>
      </w:r>
      <w:r>
        <w:rPr>
          <w:noProof/>
        </w:rPr>
      </w:r>
      <w:r>
        <w:rPr>
          <w:noProof/>
        </w:rPr>
        <w:fldChar w:fldCharType="separate"/>
      </w:r>
      <w:r w:rsidR="00CE1C5D">
        <w:rPr>
          <w:noProof/>
        </w:rPr>
        <w:t>18</w:t>
      </w:r>
      <w:r>
        <w:rPr>
          <w:noProof/>
        </w:rPr>
        <w:fldChar w:fldCharType="end"/>
      </w:r>
    </w:p>
    <w:p w14:paraId="0CDAA8A2" w14:textId="168629E1"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3.3</w:t>
      </w:r>
      <w:r>
        <w:rPr>
          <w:rFonts w:asciiTheme="minorHAnsi" w:eastAsiaTheme="minorEastAsia" w:hAnsiTheme="minorHAnsi" w:cstheme="minorBidi"/>
          <w:noProof/>
          <w:kern w:val="2"/>
          <w:szCs w:val="30"/>
          <w:lang w:bidi="bn-IN"/>
          <w14:ligatures w14:val="standardContextual"/>
        </w:rPr>
        <w:tab/>
      </w:r>
      <w:r w:rsidRPr="00997415">
        <w:rPr>
          <w:noProof/>
        </w:rPr>
        <w:t>Coexistence with Other Services</w:t>
      </w:r>
      <w:r>
        <w:rPr>
          <w:noProof/>
        </w:rPr>
        <w:tab/>
      </w:r>
      <w:r>
        <w:rPr>
          <w:noProof/>
        </w:rPr>
        <w:fldChar w:fldCharType="begin"/>
      </w:r>
      <w:r>
        <w:rPr>
          <w:noProof/>
        </w:rPr>
        <w:instrText xml:space="preserve"> PAGEREF _Toc205557123 \h </w:instrText>
      </w:r>
      <w:r>
        <w:rPr>
          <w:noProof/>
        </w:rPr>
      </w:r>
      <w:r>
        <w:rPr>
          <w:noProof/>
        </w:rPr>
        <w:fldChar w:fldCharType="separate"/>
      </w:r>
      <w:r w:rsidR="00CE1C5D">
        <w:rPr>
          <w:noProof/>
        </w:rPr>
        <w:t>20</w:t>
      </w:r>
      <w:r>
        <w:rPr>
          <w:noProof/>
        </w:rPr>
        <w:fldChar w:fldCharType="end"/>
      </w:r>
    </w:p>
    <w:p w14:paraId="3B840EEA" w14:textId="30BCE7AC"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3.4</w:t>
      </w:r>
      <w:r>
        <w:rPr>
          <w:rFonts w:asciiTheme="minorHAnsi" w:eastAsiaTheme="minorEastAsia" w:hAnsiTheme="minorHAnsi" w:cstheme="minorBidi"/>
          <w:noProof/>
          <w:kern w:val="2"/>
          <w:szCs w:val="30"/>
          <w:lang w:bidi="bn-IN"/>
          <w14:ligatures w14:val="standardContextual"/>
        </w:rPr>
        <w:tab/>
      </w:r>
      <w:r w:rsidRPr="00997415">
        <w:rPr>
          <w:noProof/>
        </w:rPr>
        <w:t>Interference Issues</w:t>
      </w:r>
      <w:r>
        <w:rPr>
          <w:noProof/>
        </w:rPr>
        <w:tab/>
      </w:r>
      <w:r>
        <w:rPr>
          <w:noProof/>
        </w:rPr>
        <w:fldChar w:fldCharType="begin"/>
      </w:r>
      <w:r>
        <w:rPr>
          <w:noProof/>
        </w:rPr>
        <w:instrText xml:space="preserve"> PAGEREF _Toc205557124 \h </w:instrText>
      </w:r>
      <w:r>
        <w:rPr>
          <w:noProof/>
        </w:rPr>
      </w:r>
      <w:r>
        <w:rPr>
          <w:noProof/>
        </w:rPr>
        <w:fldChar w:fldCharType="separate"/>
      </w:r>
      <w:r w:rsidR="00CE1C5D">
        <w:rPr>
          <w:noProof/>
        </w:rPr>
        <w:t>22</w:t>
      </w:r>
      <w:r>
        <w:rPr>
          <w:noProof/>
        </w:rPr>
        <w:fldChar w:fldCharType="end"/>
      </w:r>
    </w:p>
    <w:p w14:paraId="543D0C76" w14:textId="45B8581A" w:rsidR="00C62B7A" w:rsidRDefault="00C62B7A">
      <w:pPr>
        <w:pStyle w:val="TOC1"/>
        <w:tabs>
          <w:tab w:val="right" w:leader="dot" w:pos="9163"/>
        </w:tabs>
        <w:rPr>
          <w:rFonts w:asciiTheme="minorHAnsi" w:eastAsiaTheme="minorEastAsia" w:hAnsiTheme="minorHAnsi" w:cstheme="minorBidi"/>
          <w:noProof/>
          <w:kern w:val="2"/>
          <w:szCs w:val="30"/>
          <w:lang w:bidi="bn-IN"/>
          <w14:ligatures w14:val="standardContextual"/>
        </w:rPr>
      </w:pPr>
      <w:r>
        <w:rPr>
          <w:noProof/>
        </w:rPr>
        <w:t>4. Regulatory Approaches to Spectrum Management</w:t>
      </w:r>
      <w:r>
        <w:rPr>
          <w:noProof/>
        </w:rPr>
        <w:tab/>
      </w:r>
      <w:r>
        <w:rPr>
          <w:noProof/>
        </w:rPr>
        <w:fldChar w:fldCharType="begin"/>
      </w:r>
      <w:r>
        <w:rPr>
          <w:noProof/>
        </w:rPr>
        <w:instrText xml:space="preserve"> PAGEREF _Toc205557125 \h </w:instrText>
      </w:r>
      <w:r>
        <w:rPr>
          <w:noProof/>
        </w:rPr>
      </w:r>
      <w:r>
        <w:rPr>
          <w:noProof/>
        </w:rPr>
        <w:fldChar w:fldCharType="separate"/>
      </w:r>
      <w:r w:rsidR="00CE1C5D">
        <w:rPr>
          <w:noProof/>
        </w:rPr>
        <w:t>26</w:t>
      </w:r>
      <w:r>
        <w:rPr>
          <w:noProof/>
        </w:rPr>
        <w:fldChar w:fldCharType="end"/>
      </w:r>
    </w:p>
    <w:p w14:paraId="4513E275" w14:textId="6D1967B9"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4.1</w:t>
      </w:r>
      <w:r>
        <w:rPr>
          <w:rFonts w:asciiTheme="minorHAnsi" w:eastAsiaTheme="minorEastAsia" w:hAnsiTheme="minorHAnsi" w:cstheme="minorBidi"/>
          <w:noProof/>
          <w:kern w:val="2"/>
          <w:szCs w:val="30"/>
          <w:lang w:bidi="bn-IN"/>
          <w14:ligatures w14:val="standardContextual"/>
        </w:rPr>
        <w:tab/>
      </w:r>
      <w:r w:rsidRPr="00997415">
        <w:rPr>
          <w:noProof/>
        </w:rPr>
        <w:t>International Spectrum Regulation</w:t>
      </w:r>
      <w:r>
        <w:rPr>
          <w:noProof/>
        </w:rPr>
        <w:tab/>
      </w:r>
      <w:r>
        <w:rPr>
          <w:noProof/>
        </w:rPr>
        <w:fldChar w:fldCharType="begin"/>
      </w:r>
      <w:r>
        <w:rPr>
          <w:noProof/>
        </w:rPr>
        <w:instrText xml:space="preserve"> PAGEREF _Toc205557126 \h </w:instrText>
      </w:r>
      <w:r>
        <w:rPr>
          <w:noProof/>
        </w:rPr>
      </w:r>
      <w:r>
        <w:rPr>
          <w:noProof/>
        </w:rPr>
        <w:fldChar w:fldCharType="separate"/>
      </w:r>
      <w:r w:rsidR="00CE1C5D">
        <w:rPr>
          <w:noProof/>
        </w:rPr>
        <w:t>26</w:t>
      </w:r>
      <w:r>
        <w:rPr>
          <w:noProof/>
        </w:rPr>
        <w:fldChar w:fldCharType="end"/>
      </w:r>
    </w:p>
    <w:p w14:paraId="26E3894F" w14:textId="4280D9C3"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4.2</w:t>
      </w:r>
      <w:r>
        <w:rPr>
          <w:rFonts w:asciiTheme="minorHAnsi" w:eastAsiaTheme="minorEastAsia" w:hAnsiTheme="minorHAnsi" w:cstheme="minorBidi"/>
          <w:noProof/>
          <w:kern w:val="2"/>
          <w:szCs w:val="30"/>
          <w:lang w:bidi="bn-IN"/>
          <w14:ligatures w14:val="standardContextual"/>
        </w:rPr>
        <w:tab/>
      </w:r>
      <w:r w:rsidRPr="00997415">
        <w:rPr>
          <w:noProof/>
        </w:rPr>
        <w:t>National Spectrum Allocation Policies</w:t>
      </w:r>
      <w:r>
        <w:rPr>
          <w:noProof/>
        </w:rPr>
        <w:tab/>
      </w:r>
      <w:r>
        <w:rPr>
          <w:noProof/>
        </w:rPr>
        <w:fldChar w:fldCharType="begin"/>
      </w:r>
      <w:r>
        <w:rPr>
          <w:noProof/>
        </w:rPr>
        <w:instrText xml:space="preserve"> PAGEREF _Toc205557127 \h </w:instrText>
      </w:r>
      <w:r>
        <w:rPr>
          <w:noProof/>
        </w:rPr>
      </w:r>
      <w:r>
        <w:rPr>
          <w:noProof/>
        </w:rPr>
        <w:fldChar w:fldCharType="separate"/>
      </w:r>
      <w:r w:rsidR="00CE1C5D">
        <w:rPr>
          <w:noProof/>
        </w:rPr>
        <w:t>29</w:t>
      </w:r>
      <w:r>
        <w:rPr>
          <w:noProof/>
        </w:rPr>
        <w:fldChar w:fldCharType="end"/>
      </w:r>
    </w:p>
    <w:p w14:paraId="02175745" w14:textId="740B22F2"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4.3</w:t>
      </w:r>
      <w:r>
        <w:rPr>
          <w:rFonts w:asciiTheme="minorHAnsi" w:eastAsiaTheme="minorEastAsia" w:hAnsiTheme="minorHAnsi" w:cstheme="minorBidi"/>
          <w:noProof/>
          <w:kern w:val="2"/>
          <w:szCs w:val="30"/>
          <w:lang w:bidi="bn-IN"/>
          <w14:ligatures w14:val="standardContextual"/>
        </w:rPr>
        <w:tab/>
      </w:r>
      <w:r w:rsidRPr="00997415">
        <w:rPr>
          <w:noProof/>
        </w:rPr>
        <w:t>Regional Ecosystem</w:t>
      </w:r>
      <w:r>
        <w:rPr>
          <w:noProof/>
        </w:rPr>
        <w:tab/>
      </w:r>
      <w:r>
        <w:rPr>
          <w:noProof/>
        </w:rPr>
        <w:fldChar w:fldCharType="begin"/>
      </w:r>
      <w:r>
        <w:rPr>
          <w:noProof/>
        </w:rPr>
        <w:instrText xml:space="preserve"> PAGEREF _Toc205557128 \h </w:instrText>
      </w:r>
      <w:r>
        <w:rPr>
          <w:noProof/>
        </w:rPr>
      </w:r>
      <w:r>
        <w:rPr>
          <w:noProof/>
        </w:rPr>
        <w:fldChar w:fldCharType="separate"/>
      </w:r>
      <w:r w:rsidR="00CE1C5D">
        <w:rPr>
          <w:noProof/>
        </w:rPr>
        <w:t>31</w:t>
      </w:r>
      <w:r>
        <w:rPr>
          <w:noProof/>
        </w:rPr>
        <w:fldChar w:fldCharType="end"/>
      </w:r>
    </w:p>
    <w:p w14:paraId="547BB50D" w14:textId="7F42B281"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4.4</w:t>
      </w:r>
      <w:r>
        <w:rPr>
          <w:rFonts w:asciiTheme="minorHAnsi" w:eastAsiaTheme="minorEastAsia" w:hAnsiTheme="minorHAnsi" w:cstheme="minorBidi"/>
          <w:noProof/>
          <w:kern w:val="2"/>
          <w:szCs w:val="30"/>
          <w:lang w:bidi="bn-IN"/>
          <w14:ligatures w14:val="standardContextual"/>
        </w:rPr>
        <w:tab/>
      </w:r>
      <w:r w:rsidRPr="00997415">
        <w:rPr>
          <w:noProof/>
        </w:rPr>
        <w:t>Licensing Frameworks for NGSO Systems</w:t>
      </w:r>
      <w:r>
        <w:rPr>
          <w:noProof/>
        </w:rPr>
        <w:tab/>
      </w:r>
      <w:r>
        <w:rPr>
          <w:noProof/>
        </w:rPr>
        <w:fldChar w:fldCharType="begin"/>
      </w:r>
      <w:r>
        <w:rPr>
          <w:noProof/>
        </w:rPr>
        <w:instrText xml:space="preserve"> PAGEREF _Toc205557129 \h </w:instrText>
      </w:r>
      <w:r>
        <w:rPr>
          <w:noProof/>
        </w:rPr>
      </w:r>
      <w:r>
        <w:rPr>
          <w:noProof/>
        </w:rPr>
        <w:fldChar w:fldCharType="separate"/>
      </w:r>
      <w:r w:rsidR="00CE1C5D">
        <w:rPr>
          <w:noProof/>
        </w:rPr>
        <w:t>32</w:t>
      </w:r>
      <w:r>
        <w:rPr>
          <w:noProof/>
        </w:rPr>
        <w:fldChar w:fldCharType="end"/>
      </w:r>
    </w:p>
    <w:p w14:paraId="28DD9C67" w14:textId="37AA32B7" w:rsidR="00C62B7A" w:rsidRDefault="00C62B7A">
      <w:pPr>
        <w:pStyle w:val="TOC1"/>
        <w:tabs>
          <w:tab w:val="right" w:leader="dot" w:pos="9163"/>
        </w:tabs>
        <w:rPr>
          <w:rFonts w:asciiTheme="minorHAnsi" w:eastAsiaTheme="minorEastAsia" w:hAnsiTheme="minorHAnsi" w:cstheme="minorBidi"/>
          <w:noProof/>
          <w:kern w:val="2"/>
          <w:szCs w:val="30"/>
          <w:lang w:bidi="bn-IN"/>
          <w14:ligatures w14:val="standardContextual"/>
        </w:rPr>
      </w:pPr>
      <w:r>
        <w:rPr>
          <w:noProof/>
        </w:rPr>
        <w:t>5. Spectrum Coordination</w:t>
      </w:r>
      <w:r>
        <w:rPr>
          <w:noProof/>
        </w:rPr>
        <w:tab/>
      </w:r>
      <w:r>
        <w:rPr>
          <w:noProof/>
        </w:rPr>
        <w:fldChar w:fldCharType="begin"/>
      </w:r>
      <w:r>
        <w:rPr>
          <w:noProof/>
        </w:rPr>
        <w:instrText xml:space="preserve"> PAGEREF _Toc205557130 \h </w:instrText>
      </w:r>
      <w:r>
        <w:rPr>
          <w:noProof/>
        </w:rPr>
      </w:r>
      <w:r>
        <w:rPr>
          <w:noProof/>
        </w:rPr>
        <w:fldChar w:fldCharType="separate"/>
      </w:r>
      <w:r w:rsidR="00CE1C5D">
        <w:rPr>
          <w:noProof/>
        </w:rPr>
        <w:t>33</w:t>
      </w:r>
      <w:r>
        <w:rPr>
          <w:noProof/>
        </w:rPr>
        <w:fldChar w:fldCharType="end"/>
      </w:r>
    </w:p>
    <w:p w14:paraId="58C5DC61" w14:textId="1D0E66F0"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5.1</w:t>
      </w:r>
      <w:r>
        <w:rPr>
          <w:rFonts w:asciiTheme="minorHAnsi" w:eastAsiaTheme="minorEastAsia" w:hAnsiTheme="minorHAnsi" w:cstheme="minorBidi"/>
          <w:noProof/>
          <w:kern w:val="2"/>
          <w:szCs w:val="30"/>
          <w:lang w:bidi="bn-IN"/>
          <w14:ligatures w14:val="standardContextual"/>
        </w:rPr>
        <w:tab/>
      </w:r>
      <w:r w:rsidRPr="00997415">
        <w:rPr>
          <w:noProof/>
        </w:rPr>
        <w:t>Coordination Approaches</w:t>
      </w:r>
      <w:r>
        <w:rPr>
          <w:noProof/>
        </w:rPr>
        <w:tab/>
      </w:r>
      <w:r>
        <w:rPr>
          <w:noProof/>
        </w:rPr>
        <w:fldChar w:fldCharType="begin"/>
      </w:r>
      <w:r>
        <w:rPr>
          <w:noProof/>
        </w:rPr>
        <w:instrText xml:space="preserve"> PAGEREF _Toc205557131 \h </w:instrText>
      </w:r>
      <w:r>
        <w:rPr>
          <w:noProof/>
        </w:rPr>
      </w:r>
      <w:r>
        <w:rPr>
          <w:noProof/>
        </w:rPr>
        <w:fldChar w:fldCharType="separate"/>
      </w:r>
      <w:r w:rsidR="00CE1C5D">
        <w:rPr>
          <w:noProof/>
        </w:rPr>
        <w:t>33</w:t>
      </w:r>
      <w:r>
        <w:rPr>
          <w:noProof/>
        </w:rPr>
        <w:fldChar w:fldCharType="end"/>
      </w:r>
    </w:p>
    <w:p w14:paraId="39A46196" w14:textId="41FC744C"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5.2</w:t>
      </w:r>
      <w:r>
        <w:rPr>
          <w:rFonts w:asciiTheme="minorHAnsi" w:eastAsiaTheme="minorEastAsia" w:hAnsiTheme="minorHAnsi" w:cstheme="minorBidi"/>
          <w:noProof/>
          <w:kern w:val="2"/>
          <w:szCs w:val="30"/>
          <w:lang w:bidi="bn-IN"/>
          <w14:ligatures w14:val="standardContextual"/>
        </w:rPr>
        <w:tab/>
      </w:r>
      <w:r w:rsidRPr="00997415">
        <w:rPr>
          <w:noProof/>
        </w:rPr>
        <w:t>Challenges in coordinating spectrum use among multiple operators</w:t>
      </w:r>
      <w:r>
        <w:rPr>
          <w:noProof/>
        </w:rPr>
        <w:tab/>
      </w:r>
      <w:r>
        <w:rPr>
          <w:noProof/>
        </w:rPr>
        <w:fldChar w:fldCharType="begin"/>
      </w:r>
      <w:r>
        <w:rPr>
          <w:noProof/>
        </w:rPr>
        <w:instrText xml:space="preserve"> PAGEREF _Toc205557132 \h </w:instrText>
      </w:r>
      <w:r>
        <w:rPr>
          <w:noProof/>
        </w:rPr>
      </w:r>
      <w:r>
        <w:rPr>
          <w:noProof/>
        </w:rPr>
        <w:fldChar w:fldCharType="separate"/>
      </w:r>
      <w:r w:rsidR="00CE1C5D">
        <w:rPr>
          <w:noProof/>
        </w:rPr>
        <w:t>34</w:t>
      </w:r>
      <w:r>
        <w:rPr>
          <w:noProof/>
        </w:rPr>
        <w:fldChar w:fldCharType="end"/>
      </w:r>
    </w:p>
    <w:p w14:paraId="724083FE" w14:textId="4B3F4EA5"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5.3</w:t>
      </w:r>
      <w:r>
        <w:rPr>
          <w:rFonts w:asciiTheme="minorHAnsi" w:eastAsiaTheme="minorEastAsia" w:hAnsiTheme="minorHAnsi" w:cstheme="minorBidi"/>
          <w:noProof/>
          <w:kern w:val="2"/>
          <w:szCs w:val="30"/>
          <w:lang w:bidi="bn-IN"/>
          <w14:ligatures w14:val="standardContextual"/>
        </w:rPr>
        <w:tab/>
      </w:r>
      <w:r w:rsidRPr="00997415">
        <w:rPr>
          <w:noProof/>
        </w:rPr>
        <w:t>Dynamic Spectrum Sharing</w:t>
      </w:r>
      <w:r>
        <w:rPr>
          <w:noProof/>
        </w:rPr>
        <w:tab/>
      </w:r>
      <w:r>
        <w:rPr>
          <w:noProof/>
        </w:rPr>
        <w:fldChar w:fldCharType="begin"/>
      </w:r>
      <w:r>
        <w:rPr>
          <w:noProof/>
        </w:rPr>
        <w:instrText xml:space="preserve"> PAGEREF _Toc205557133 \h </w:instrText>
      </w:r>
      <w:r>
        <w:rPr>
          <w:noProof/>
        </w:rPr>
      </w:r>
      <w:r>
        <w:rPr>
          <w:noProof/>
        </w:rPr>
        <w:fldChar w:fldCharType="separate"/>
      </w:r>
      <w:r w:rsidR="00CE1C5D">
        <w:rPr>
          <w:noProof/>
        </w:rPr>
        <w:t>35</w:t>
      </w:r>
      <w:r>
        <w:rPr>
          <w:noProof/>
        </w:rPr>
        <w:fldChar w:fldCharType="end"/>
      </w:r>
    </w:p>
    <w:p w14:paraId="30149292" w14:textId="0E4F5672" w:rsidR="00C62B7A" w:rsidRDefault="00C62B7A">
      <w:pPr>
        <w:pStyle w:val="TOC1"/>
        <w:tabs>
          <w:tab w:val="right" w:leader="dot" w:pos="9163"/>
        </w:tabs>
        <w:rPr>
          <w:rFonts w:asciiTheme="minorHAnsi" w:eastAsiaTheme="minorEastAsia" w:hAnsiTheme="minorHAnsi" w:cstheme="minorBidi"/>
          <w:noProof/>
          <w:kern w:val="2"/>
          <w:szCs w:val="30"/>
          <w:lang w:bidi="bn-IN"/>
          <w14:ligatures w14:val="standardContextual"/>
        </w:rPr>
      </w:pPr>
      <w:r>
        <w:rPr>
          <w:noProof/>
        </w:rPr>
        <w:t>6. Emerging Trends in Spectrum Usage for NGSO Systems</w:t>
      </w:r>
      <w:r>
        <w:rPr>
          <w:noProof/>
        </w:rPr>
        <w:tab/>
      </w:r>
      <w:r>
        <w:rPr>
          <w:noProof/>
        </w:rPr>
        <w:fldChar w:fldCharType="begin"/>
      </w:r>
      <w:r>
        <w:rPr>
          <w:noProof/>
        </w:rPr>
        <w:instrText xml:space="preserve"> PAGEREF _Toc205557134 \h </w:instrText>
      </w:r>
      <w:r>
        <w:rPr>
          <w:noProof/>
        </w:rPr>
      </w:r>
      <w:r>
        <w:rPr>
          <w:noProof/>
        </w:rPr>
        <w:fldChar w:fldCharType="separate"/>
      </w:r>
      <w:r w:rsidR="00CE1C5D">
        <w:rPr>
          <w:noProof/>
        </w:rPr>
        <w:t>36</w:t>
      </w:r>
      <w:r>
        <w:rPr>
          <w:noProof/>
        </w:rPr>
        <w:fldChar w:fldCharType="end"/>
      </w:r>
    </w:p>
    <w:p w14:paraId="2047C914" w14:textId="58E0D15A"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6.1</w:t>
      </w:r>
      <w:r>
        <w:rPr>
          <w:rFonts w:asciiTheme="minorHAnsi" w:eastAsiaTheme="minorEastAsia" w:hAnsiTheme="minorHAnsi" w:cstheme="minorBidi"/>
          <w:noProof/>
          <w:kern w:val="2"/>
          <w:szCs w:val="30"/>
          <w:lang w:bidi="bn-IN"/>
          <w14:ligatures w14:val="standardContextual"/>
        </w:rPr>
        <w:tab/>
      </w:r>
      <w:r w:rsidRPr="00997415">
        <w:rPr>
          <w:noProof/>
        </w:rPr>
        <w:t>Emerging Trends</w:t>
      </w:r>
      <w:r>
        <w:rPr>
          <w:noProof/>
        </w:rPr>
        <w:tab/>
      </w:r>
      <w:r>
        <w:rPr>
          <w:noProof/>
        </w:rPr>
        <w:fldChar w:fldCharType="begin"/>
      </w:r>
      <w:r>
        <w:rPr>
          <w:noProof/>
        </w:rPr>
        <w:instrText xml:space="preserve"> PAGEREF _Toc205557135 \h </w:instrText>
      </w:r>
      <w:r>
        <w:rPr>
          <w:noProof/>
        </w:rPr>
      </w:r>
      <w:r>
        <w:rPr>
          <w:noProof/>
        </w:rPr>
        <w:fldChar w:fldCharType="separate"/>
      </w:r>
      <w:r w:rsidR="00CE1C5D">
        <w:rPr>
          <w:noProof/>
        </w:rPr>
        <w:t>36</w:t>
      </w:r>
      <w:r>
        <w:rPr>
          <w:noProof/>
        </w:rPr>
        <w:fldChar w:fldCharType="end"/>
      </w:r>
    </w:p>
    <w:p w14:paraId="7CF9B62A" w14:textId="1232E34F"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6.2</w:t>
      </w:r>
      <w:r>
        <w:rPr>
          <w:rFonts w:asciiTheme="minorHAnsi" w:eastAsiaTheme="minorEastAsia" w:hAnsiTheme="minorHAnsi" w:cstheme="minorBidi"/>
          <w:noProof/>
          <w:kern w:val="2"/>
          <w:szCs w:val="30"/>
          <w:lang w:bidi="bn-IN"/>
          <w14:ligatures w14:val="standardContextual"/>
        </w:rPr>
        <w:tab/>
      </w:r>
      <w:r w:rsidRPr="00997415">
        <w:rPr>
          <w:noProof/>
        </w:rPr>
        <w:t>Technological Innovations</w:t>
      </w:r>
      <w:r>
        <w:rPr>
          <w:noProof/>
        </w:rPr>
        <w:tab/>
      </w:r>
      <w:r>
        <w:rPr>
          <w:noProof/>
        </w:rPr>
        <w:fldChar w:fldCharType="begin"/>
      </w:r>
      <w:r>
        <w:rPr>
          <w:noProof/>
        </w:rPr>
        <w:instrText xml:space="preserve"> PAGEREF _Toc205557136 \h </w:instrText>
      </w:r>
      <w:r>
        <w:rPr>
          <w:noProof/>
        </w:rPr>
      </w:r>
      <w:r>
        <w:rPr>
          <w:noProof/>
        </w:rPr>
        <w:fldChar w:fldCharType="separate"/>
      </w:r>
      <w:r w:rsidR="00CE1C5D">
        <w:rPr>
          <w:noProof/>
        </w:rPr>
        <w:t>37</w:t>
      </w:r>
      <w:r>
        <w:rPr>
          <w:noProof/>
        </w:rPr>
        <w:fldChar w:fldCharType="end"/>
      </w:r>
    </w:p>
    <w:p w14:paraId="12CE686A" w14:textId="52E1EC0A"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6.3</w:t>
      </w:r>
      <w:r>
        <w:rPr>
          <w:rFonts w:asciiTheme="minorHAnsi" w:eastAsiaTheme="minorEastAsia" w:hAnsiTheme="minorHAnsi" w:cstheme="minorBidi"/>
          <w:noProof/>
          <w:kern w:val="2"/>
          <w:szCs w:val="30"/>
          <w:lang w:bidi="bn-IN"/>
          <w14:ligatures w14:val="standardContextual"/>
        </w:rPr>
        <w:tab/>
      </w:r>
      <w:r w:rsidRPr="00997415">
        <w:rPr>
          <w:noProof/>
        </w:rPr>
        <w:t>Spectrum for High-throughput Satellites (HTS)</w:t>
      </w:r>
      <w:r>
        <w:rPr>
          <w:noProof/>
        </w:rPr>
        <w:tab/>
      </w:r>
      <w:r>
        <w:rPr>
          <w:noProof/>
        </w:rPr>
        <w:fldChar w:fldCharType="begin"/>
      </w:r>
      <w:r>
        <w:rPr>
          <w:noProof/>
        </w:rPr>
        <w:instrText xml:space="preserve"> PAGEREF _Toc205557137 \h </w:instrText>
      </w:r>
      <w:r>
        <w:rPr>
          <w:noProof/>
        </w:rPr>
      </w:r>
      <w:r>
        <w:rPr>
          <w:noProof/>
        </w:rPr>
        <w:fldChar w:fldCharType="separate"/>
      </w:r>
      <w:r w:rsidR="00CE1C5D">
        <w:rPr>
          <w:noProof/>
        </w:rPr>
        <w:t>38</w:t>
      </w:r>
      <w:r>
        <w:rPr>
          <w:noProof/>
        </w:rPr>
        <w:fldChar w:fldCharType="end"/>
      </w:r>
    </w:p>
    <w:p w14:paraId="1388676D" w14:textId="06964D30" w:rsidR="00C62B7A" w:rsidRDefault="00C62B7A">
      <w:pPr>
        <w:pStyle w:val="TOC1"/>
        <w:tabs>
          <w:tab w:val="right" w:leader="dot" w:pos="9163"/>
        </w:tabs>
        <w:rPr>
          <w:rFonts w:asciiTheme="minorHAnsi" w:eastAsiaTheme="minorEastAsia" w:hAnsiTheme="minorHAnsi" w:cstheme="minorBidi"/>
          <w:noProof/>
          <w:kern w:val="2"/>
          <w:szCs w:val="30"/>
          <w:lang w:bidi="bn-IN"/>
          <w14:ligatures w14:val="standardContextual"/>
        </w:rPr>
      </w:pPr>
      <w:r>
        <w:rPr>
          <w:noProof/>
        </w:rPr>
        <w:t>7. Case Studies</w:t>
      </w:r>
      <w:r>
        <w:rPr>
          <w:noProof/>
        </w:rPr>
        <w:tab/>
      </w:r>
      <w:r>
        <w:rPr>
          <w:noProof/>
        </w:rPr>
        <w:fldChar w:fldCharType="begin"/>
      </w:r>
      <w:r>
        <w:rPr>
          <w:noProof/>
        </w:rPr>
        <w:instrText xml:space="preserve"> PAGEREF _Toc205557138 \h </w:instrText>
      </w:r>
      <w:r>
        <w:rPr>
          <w:noProof/>
        </w:rPr>
      </w:r>
      <w:r>
        <w:rPr>
          <w:noProof/>
        </w:rPr>
        <w:fldChar w:fldCharType="separate"/>
      </w:r>
      <w:r w:rsidR="00CE1C5D">
        <w:rPr>
          <w:noProof/>
        </w:rPr>
        <w:t>38</w:t>
      </w:r>
      <w:r>
        <w:rPr>
          <w:noProof/>
        </w:rPr>
        <w:fldChar w:fldCharType="end"/>
      </w:r>
    </w:p>
    <w:p w14:paraId="72F48DEC" w14:textId="7C67BCCE"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7.1</w:t>
      </w:r>
      <w:r>
        <w:rPr>
          <w:rFonts w:asciiTheme="minorHAnsi" w:eastAsiaTheme="minorEastAsia" w:hAnsiTheme="minorHAnsi" w:cstheme="minorBidi"/>
          <w:noProof/>
          <w:kern w:val="2"/>
          <w:szCs w:val="30"/>
          <w:lang w:bidi="bn-IN"/>
          <w14:ligatures w14:val="standardContextual"/>
        </w:rPr>
        <w:tab/>
      </w:r>
      <w:r w:rsidRPr="00997415">
        <w:rPr>
          <w:noProof/>
        </w:rPr>
        <w:t>Licensing Framework of NGSO Satellite Operators in Bangladesh</w:t>
      </w:r>
      <w:r>
        <w:rPr>
          <w:noProof/>
        </w:rPr>
        <w:tab/>
      </w:r>
      <w:r>
        <w:rPr>
          <w:noProof/>
        </w:rPr>
        <w:fldChar w:fldCharType="begin"/>
      </w:r>
      <w:r>
        <w:rPr>
          <w:noProof/>
        </w:rPr>
        <w:instrText xml:space="preserve"> PAGEREF _Toc205557139 \h </w:instrText>
      </w:r>
      <w:r>
        <w:rPr>
          <w:noProof/>
        </w:rPr>
      </w:r>
      <w:r>
        <w:rPr>
          <w:noProof/>
        </w:rPr>
        <w:fldChar w:fldCharType="separate"/>
      </w:r>
      <w:r w:rsidR="00CE1C5D">
        <w:rPr>
          <w:noProof/>
        </w:rPr>
        <w:t>39</w:t>
      </w:r>
      <w:r>
        <w:rPr>
          <w:noProof/>
        </w:rPr>
        <w:fldChar w:fldCharType="end"/>
      </w:r>
    </w:p>
    <w:p w14:paraId="2AF581F5" w14:textId="023D687E"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7.2</w:t>
      </w:r>
      <w:r>
        <w:rPr>
          <w:rFonts w:asciiTheme="minorHAnsi" w:eastAsiaTheme="minorEastAsia" w:hAnsiTheme="minorHAnsi" w:cstheme="minorBidi"/>
          <w:noProof/>
          <w:kern w:val="2"/>
          <w:szCs w:val="30"/>
          <w:lang w:bidi="bn-IN"/>
          <w14:ligatures w14:val="standardContextual"/>
        </w:rPr>
        <w:tab/>
      </w:r>
      <w:r w:rsidRPr="00997415">
        <w:rPr>
          <w:noProof/>
        </w:rPr>
        <w:t>Starlink (SpaceX) – United States of America</w:t>
      </w:r>
      <w:r>
        <w:rPr>
          <w:noProof/>
        </w:rPr>
        <w:tab/>
      </w:r>
      <w:r>
        <w:rPr>
          <w:noProof/>
        </w:rPr>
        <w:fldChar w:fldCharType="begin"/>
      </w:r>
      <w:r>
        <w:rPr>
          <w:noProof/>
        </w:rPr>
        <w:instrText xml:space="preserve"> PAGEREF _Toc205557140 \h </w:instrText>
      </w:r>
      <w:r>
        <w:rPr>
          <w:noProof/>
        </w:rPr>
      </w:r>
      <w:r>
        <w:rPr>
          <w:noProof/>
        </w:rPr>
        <w:fldChar w:fldCharType="separate"/>
      </w:r>
      <w:r w:rsidR="00CE1C5D">
        <w:rPr>
          <w:noProof/>
        </w:rPr>
        <w:t>40</w:t>
      </w:r>
      <w:r>
        <w:rPr>
          <w:noProof/>
        </w:rPr>
        <w:fldChar w:fldCharType="end"/>
      </w:r>
    </w:p>
    <w:p w14:paraId="27876B26" w14:textId="561C4CE1"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lastRenderedPageBreak/>
        <w:t>7.3</w:t>
      </w:r>
      <w:r>
        <w:rPr>
          <w:rFonts w:asciiTheme="minorHAnsi" w:eastAsiaTheme="minorEastAsia" w:hAnsiTheme="minorHAnsi" w:cstheme="minorBidi"/>
          <w:noProof/>
          <w:kern w:val="2"/>
          <w:szCs w:val="30"/>
          <w:lang w:bidi="bn-IN"/>
          <w14:ligatures w14:val="standardContextual"/>
        </w:rPr>
        <w:tab/>
      </w:r>
      <w:r w:rsidRPr="00997415">
        <w:rPr>
          <w:noProof/>
        </w:rPr>
        <w:t>OneWeb – United Kingdom</w:t>
      </w:r>
      <w:r>
        <w:rPr>
          <w:noProof/>
        </w:rPr>
        <w:tab/>
      </w:r>
      <w:r>
        <w:rPr>
          <w:noProof/>
        </w:rPr>
        <w:fldChar w:fldCharType="begin"/>
      </w:r>
      <w:r>
        <w:rPr>
          <w:noProof/>
        </w:rPr>
        <w:instrText xml:space="preserve"> PAGEREF _Toc205557141 \h </w:instrText>
      </w:r>
      <w:r>
        <w:rPr>
          <w:noProof/>
        </w:rPr>
      </w:r>
      <w:r>
        <w:rPr>
          <w:noProof/>
        </w:rPr>
        <w:fldChar w:fldCharType="separate"/>
      </w:r>
      <w:r w:rsidR="00CE1C5D">
        <w:rPr>
          <w:noProof/>
        </w:rPr>
        <w:t>40</w:t>
      </w:r>
      <w:r>
        <w:rPr>
          <w:noProof/>
        </w:rPr>
        <w:fldChar w:fldCharType="end"/>
      </w:r>
    </w:p>
    <w:p w14:paraId="11264DCD" w14:textId="1B31620C"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7.4</w:t>
      </w:r>
      <w:r>
        <w:rPr>
          <w:rFonts w:asciiTheme="minorHAnsi" w:eastAsiaTheme="minorEastAsia" w:hAnsiTheme="minorHAnsi" w:cstheme="minorBidi"/>
          <w:noProof/>
          <w:kern w:val="2"/>
          <w:szCs w:val="30"/>
          <w:lang w:bidi="bn-IN"/>
          <w14:ligatures w14:val="standardContextual"/>
        </w:rPr>
        <w:tab/>
      </w:r>
      <w:r w:rsidRPr="00997415">
        <w:rPr>
          <w:noProof/>
        </w:rPr>
        <w:t>Amazon Kuiper – United States of America</w:t>
      </w:r>
      <w:r>
        <w:rPr>
          <w:noProof/>
        </w:rPr>
        <w:tab/>
      </w:r>
      <w:r>
        <w:rPr>
          <w:noProof/>
        </w:rPr>
        <w:fldChar w:fldCharType="begin"/>
      </w:r>
      <w:r>
        <w:rPr>
          <w:noProof/>
        </w:rPr>
        <w:instrText xml:space="preserve"> PAGEREF _Toc205557142 \h </w:instrText>
      </w:r>
      <w:r>
        <w:rPr>
          <w:noProof/>
        </w:rPr>
      </w:r>
      <w:r>
        <w:rPr>
          <w:noProof/>
        </w:rPr>
        <w:fldChar w:fldCharType="separate"/>
      </w:r>
      <w:r w:rsidR="00CE1C5D">
        <w:rPr>
          <w:noProof/>
        </w:rPr>
        <w:t>41</w:t>
      </w:r>
      <w:r>
        <w:rPr>
          <w:noProof/>
        </w:rPr>
        <w:fldChar w:fldCharType="end"/>
      </w:r>
    </w:p>
    <w:p w14:paraId="05835F68" w14:textId="0387B720"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7.5</w:t>
      </w:r>
      <w:r>
        <w:rPr>
          <w:rFonts w:asciiTheme="minorHAnsi" w:eastAsiaTheme="minorEastAsia" w:hAnsiTheme="minorHAnsi" w:cstheme="minorBidi"/>
          <w:noProof/>
          <w:kern w:val="2"/>
          <w:szCs w:val="30"/>
          <w:lang w:bidi="bn-IN"/>
          <w14:ligatures w14:val="standardContextual"/>
        </w:rPr>
        <w:tab/>
      </w:r>
      <w:r w:rsidRPr="00997415">
        <w:rPr>
          <w:noProof/>
        </w:rPr>
        <w:t>Telesat Lightspeed – Canada</w:t>
      </w:r>
      <w:r>
        <w:rPr>
          <w:noProof/>
        </w:rPr>
        <w:tab/>
      </w:r>
      <w:r>
        <w:rPr>
          <w:noProof/>
        </w:rPr>
        <w:fldChar w:fldCharType="begin"/>
      </w:r>
      <w:r>
        <w:rPr>
          <w:noProof/>
        </w:rPr>
        <w:instrText xml:space="preserve"> PAGEREF _Toc205557143 \h </w:instrText>
      </w:r>
      <w:r>
        <w:rPr>
          <w:noProof/>
        </w:rPr>
      </w:r>
      <w:r>
        <w:rPr>
          <w:noProof/>
        </w:rPr>
        <w:fldChar w:fldCharType="separate"/>
      </w:r>
      <w:r w:rsidR="00CE1C5D">
        <w:rPr>
          <w:noProof/>
        </w:rPr>
        <w:t>41</w:t>
      </w:r>
      <w:r>
        <w:rPr>
          <w:noProof/>
        </w:rPr>
        <w:fldChar w:fldCharType="end"/>
      </w:r>
    </w:p>
    <w:p w14:paraId="1BEFD986" w14:textId="09710ED0"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7.6</w:t>
      </w:r>
      <w:r>
        <w:rPr>
          <w:rFonts w:asciiTheme="minorHAnsi" w:eastAsiaTheme="minorEastAsia" w:hAnsiTheme="minorHAnsi" w:cstheme="minorBidi"/>
          <w:noProof/>
          <w:kern w:val="2"/>
          <w:szCs w:val="30"/>
          <w:lang w:bidi="bn-IN"/>
          <w14:ligatures w14:val="standardContextual"/>
        </w:rPr>
        <w:tab/>
      </w:r>
      <w:r w:rsidRPr="00997415">
        <w:rPr>
          <w:noProof/>
        </w:rPr>
        <w:t>Regional Case: Rwanda’s Satellite Filing via ITU</w:t>
      </w:r>
      <w:r>
        <w:rPr>
          <w:noProof/>
        </w:rPr>
        <w:tab/>
      </w:r>
      <w:r>
        <w:rPr>
          <w:noProof/>
        </w:rPr>
        <w:fldChar w:fldCharType="begin"/>
      </w:r>
      <w:r>
        <w:rPr>
          <w:noProof/>
        </w:rPr>
        <w:instrText xml:space="preserve"> PAGEREF _Toc205557144 \h </w:instrText>
      </w:r>
      <w:r>
        <w:rPr>
          <w:noProof/>
        </w:rPr>
      </w:r>
      <w:r>
        <w:rPr>
          <w:noProof/>
        </w:rPr>
        <w:fldChar w:fldCharType="separate"/>
      </w:r>
      <w:r w:rsidR="00CE1C5D">
        <w:rPr>
          <w:noProof/>
        </w:rPr>
        <w:t>42</w:t>
      </w:r>
      <w:r>
        <w:rPr>
          <w:noProof/>
        </w:rPr>
        <w:fldChar w:fldCharType="end"/>
      </w:r>
    </w:p>
    <w:p w14:paraId="5B789AC2" w14:textId="4E8EA530"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7.7</w:t>
      </w:r>
      <w:r>
        <w:rPr>
          <w:rFonts w:asciiTheme="minorHAnsi" w:eastAsiaTheme="minorEastAsia" w:hAnsiTheme="minorHAnsi" w:cstheme="minorBidi"/>
          <w:noProof/>
          <w:kern w:val="2"/>
          <w:szCs w:val="30"/>
          <w:lang w:bidi="bn-IN"/>
          <w14:ligatures w14:val="standardContextual"/>
        </w:rPr>
        <w:tab/>
      </w:r>
      <w:r w:rsidRPr="00997415">
        <w:rPr>
          <w:noProof/>
        </w:rPr>
        <w:t>Global Navigation Satellite Systems (GNSS)</w:t>
      </w:r>
      <w:r>
        <w:rPr>
          <w:noProof/>
        </w:rPr>
        <w:tab/>
      </w:r>
      <w:r>
        <w:rPr>
          <w:noProof/>
        </w:rPr>
        <w:fldChar w:fldCharType="begin"/>
      </w:r>
      <w:r>
        <w:rPr>
          <w:noProof/>
        </w:rPr>
        <w:instrText xml:space="preserve"> PAGEREF _Toc205557145 \h </w:instrText>
      </w:r>
      <w:r>
        <w:rPr>
          <w:noProof/>
        </w:rPr>
      </w:r>
      <w:r>
        <w:rPr>
          <w:noProof/>
        </w:rPr>
        <w:fldChar w:fldCharType="separate"/>
      </w:r>
      <w:r w:rsidR="00CE1C5D">
        <w:rPr>
          <w:noProof/>
        </w:rPr>
        <w:t>42</w:t>
      </w:r>
      <w:r>
        <w:rPr>
          <w:noProof/>
        </w:rPr>
        <w:fldChar w:fldCharType="end"/>
      </w:r>
    </w:p>
    <w:p w14:paraId="3CD5DD58" w14:textId="01EF1732" w:rsidR="00C62B7A" w:rsidRDefault="00C62B7A">
      <w:pPr>
        <w:pStyle w:val="TOC1"/>
        <w:tabs>
          <w:tab w:val="right" w:leader="dot" w:pos="9163"/>
        </w:tabs>
        <w:rPr>
          <w:rFonts w:asciiTheme="minorHAnsi" w:eastAsiaTheme="minorEastAsia" w:hAnsiTheme="minorHAnsi" w:cstheme="minorBidi"/>
          <w:noProof/>
          <w:kern w:val="2"/>
          <w:szCs w:val="30"/>
          <w:lang w:bidi="bn-IN"/>
          <w14:ligatures w14:val="standardContextual"/>
        </w:rPr>
      </w:pPr>
      <w:r>
        <w:rPr>
          <w:noProof/>
        </w:rPr>
        <w:t>8. Future Regulatory Challenges</w:t>
      </w:r>
      <w:r>
        <w:rPr>
          <w:noProof/>
        </w:rPr>
        <w:tab/>
      </w:r>
      <w:r>
        <w:rPr>
          <w:noProof/>
        </w:rPr>
        <w:fldChar w:fldCharType="begin"/>
      </w:r>
      <w:r>
        <w:rPr>
          <w:noProof/>
        </w:rPr>
        <w:instrText xml:space="preserve"> PAGEREF _Toc205557146 \h </w:instrText>
      </w:r>
      <w:r>
        <w:rPr>
          <w:noProof/>
        </w:rPr>
      </w:r>
      <w:r>
        <w:rPr>
          <w:noProof/>
        </w:rPr>
        <w:fldChar w:fldCharType="separate"/>
      </w:r>
      <w:r w:rsidR="00CE1C5D">
        <w:rPr>
          <w:noProof/>
        </w:rPr>
        <w:t>43</w:t>
      </w:r>
      <w:r>
        <w:rPr>
          <w:noProof/>
        </w:rPr>
        <w:fldChar w:fldCharType="end"/>
      </w:r>
    </w:p>
    <w:p w14:paraId="73993CC7" w14:textId="22A8FEED"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8.1</w:t>
      </w:r>
      <w:r>
        <w:rPr>
          <w:rFonts w:asciiTheme="minorHAnsi" w:eastAsiaTheme="minorEastAsia" w:hAnsiTheme="minorHAnsi" w:cstheme="minorBidi"/>
          <w:noProof/>
          <w:kern w:val="2"/>
          <w:szCs w:val="30"/>
          <w:lang w:bidi="bn-IN"/>
          <w14:ligatures w14:val="standardContextual"/>
        </w:rPr>
        <w:tab/>
      </w:r>
      <w:r w:rsidRPr="00997415">
        <w:rPr>
          <w:noProof/>
        </w:rPr>
        <w:t>Growing Spectrum Demand</w:t>
      </w:r>
      <w:r>
        <w:rPr>
          <w:noProof/>
        </w:rPr>
        <w:tab/>
      </w:r>
      <w:r>
        <w:rPr>
          <w:noProof/>
        </w:rPr>
        <w:fldChar w:fldCharType="begin"/>
      </w:r>
      <w:r>
        <w:rPr>
          <w:noProof/>
        </w:rPr>
        <w:instrText xml:space="preserve"> PAGEREF _Toc205557147 \h </w:instrText>
      </w:r>
      <w:r>
        <w:rPr>
          <w:noProof/>
        </w:rPr>
      </w:r>
      <w:r>
        <w:rPr>
          <w:noProof/>
        </w:rPr>
        <w:fldChar w:fldCharType="separate"/>
      </w:r>
      <w:r w:rsidR="00CE1C5D">
        <w:rPr>
          <w:noProof/>
        </w:rPr>
        <w:t>43</w:t>
      </w:r>
      <w:r>
        <w:rPr>
          <w:noProof/>
        </w:rPr>
        <w:fldChar w:fldCharType="end"/>
      </w:r>
    </w:p>
    <w:p w14:paraId="58BD86E4" w14:textId="23C936C1"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8.2</w:t>
      </w:r>
      <w:r>
        <w:rPr>
          <w:rFonts w:asciiTheme="minorHAnsi" w:eastAsiaTheme="minorEastAsia" w:hAnsiTheme="minorHAnsi" w:cstheme="minorBidi"/>
          <w:noProof/>
          <w:kern w:val="2"/>
          <w:szCs w:val="30"/>
          <w:lang w:bidi="bn-IN"/>
          <w14:ligatures w14:val="standardContextual"/>
        </w:rPr>
        <w:tab/>
      </w:r>
      <w:r w:rsidRPr="00997415">
        <w:rPr>
          <w:noProof/>
        </w:rPr>
        <w:t>Global Coordination Requirements</w:t>
      </w:r>
      <w:r>
        <w:rPr>
          <w:noProof/>
        </w:rPr>
        <w:tab/>
      </w:r>
      <w:r>
        <w:rPr>
          <w:noProof/>
        </w:rPr>
        <w:fldChar w:fldCharType="begin"/>
      </w:r>
      <w:r>
        <w:rPr>
          <w:noProof/>
        </w:rPr>
        <w:instrText xml:space="preserve"> PAGEREF _Toc205557148 \h </w:instrText>
      </w:r>
      <w:r>
        <w:rPr>
          <w:noProof/>
        </w:rPr>
      </w:r>
      <w:r>
        <w:rPr>
          <w:noProof/>
        </w:rPr>
        <w:fldChar w:fldCharType="separate"/>
      </w:r>
      <w:r w:rsidR="00CE1C5D">
        <w:rPr>
          <w:noProof/>
        </w:rPr>
        <w:t>44</w:t>
      </w:r>
      <w:r>
        <w:rPr>
          <w:noProof/>
        </w:rPr>
        <w:fldChar w:fldCharType="end"/>
      </w:r>
    </w:p>
    <w:p w14:paraId="79ECC88B" w14:textId="16B87B67"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8.3</w:t>
      </w:r>
      <w:r>
        <w:rPr>
          <w:rFonts w:asciiTheme="minorHAnsi" w:eastAsiaTheme="minorEastAsia" w:hAnsiTheme="minorHAnsi" w:cstheme="minorBidi"/>
          <w:noProof/>
          <w:kern w:val="2"/>
          <w:szCs w:val="30"/>
          <w:lang w:bidi="bn-IN"/>
          <w14:ligatures w14:val="standardContextual"/>
        </w:rPr>
        <w:tab/>
      </w:r>
      <w:r w:rsidRPr="00997415">
        <w:rPr>
          <w:noProof/>
        </w:rPr>
        <w:t>Space Debris Management</w:t>
      </w:r>
      <w:r>
        <w:rPr>
          <w:noProof/>
        </w:rPr>
        <w:tab/>
      </w:r>
      <w:r>
        <w:rPr>
          <w:noProof/>
        </w:rPr>
        <w:fldChar w:fldCharType="begin"/>
      </w:r>
      <w:r>
        <w:rPr>
          <w:noProof/>
        </w:rPr>
        <w:instrText xml:space="preserve"> PAGEREF _Toc205557149 \h </w:instrText>
      </w:r>
      <w:r>
        <w:rPr>
          <w:noProof/>
        </w:rPr>
      </w:r>
      <w:r>
        <w:rPr>
          <w:noProof/>
        </w:rPr>
        <w:fldChar w:fldCharType="separate"/>
      </w:r>
      <w:r w:rsidR="00CE1C5D">
        <w:rPr>
          <w:noProof/>
        </w:rPr>
        <w:t>44</w:t>
      </w:r>
      <w:r>
        <w:rPr>
          <w:noProof/>
        </w:rPr>
        <w:fldChar w:fldCharType="end"/>
      </w:r>
    </w:p>
    <w:p w14:paraId="0BD67609" w14:textId="6F6E979F" w:rsidR="00C62B7A" w:rsidRDefault="00C62B7A">
      <w:pPr>
        <w:pStyle w:val="TOC1"/>
        <w:tabs>
          <w:tab w:val="right" w:leader="dot" w:pos="9163"/>
        </w:tabs>
        <w:rPr>
          <w:rFonts w:asciiTheme="minorHAnsi" w:eastAsiaTheme="minorEastAsia" w:hAnsiTheme="minorHAnsi" w:cstheme="minorBidi"/>
          <w:noProof/>
          <w:kern w:val="2"/>
          <w:szCs w:val="30"/>
          <w:lang w:bidi="bn-IN"/>
          <w14:ligatures w14:val="standardContextual"/>
        </w:rPr>
      </w:pPr>
      <w:r>
        <w:rPr>
          <w:noProof/>
        </w:rPr>
        <w:t>9. Recommendations</w:t>
      </w:r>
      <w:r>
        <w:rPr>
          <w:noProof/>
        </w:rPr>
        <w:tab/>
      </w:r>
      <w:r>
        <w:rPr>
          <w:noProof/>
        </w:rPr>
        <w:fldChar w:fldCharType="begin"/>
      </w:r>
      <w:r>
        <w:rPr>
          <w:noProof/>
        </w:rPr>
        <w:instrText xml:space="preserve"> PAGEREF _Toc205557150 \h </w:instrText>
      </w:r>
      <w:r>
        <w:rPr>
          <w:noProof/>
        </w:rPr>
      </w:r>
      <w:r>
        <w:rPr>
          <w:noProof/>
        </w:rPr>
        <w:fldChar w:fldCharType="separate"/>
      </w:r>
      <w:r w:rsidR="00CE1C5D">
        <w:rPr>
          <w:noProof/>
        </w:rPr>
        <w:t>45</w:t>
      </w:r>
      <w:r>
        <w:rPr>
          <w:noProof/>
        </w:rPr>
        <w:fldChar w:fldCharType="end"/>
      </w:r>
    </w:p>
    <w:p w14:paraId="3D7ADC5C" w14:textId="37F270FC"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9.1</w:t>
      </w:r>
      <w:r>
        <w:rPr>
          <w:rFonts w:asciiTheme="minorHAnsi" w:eastAsiaTheme="minorEastAsia" w:hAnsiTheme="minorHAnsi" w:cstheme="minorBidi"/>
          <w:noProof/>
          <w:kern w:val="2"/>
          <w:szCs w:val="30"/>
          <w:lang w:bidi="bn-IN"/>
          <w14:ligatures w14:val="standardContextual"/>
        </w:rPr>
        <w:tab/>
      </w:r>
      <w:r w:rsidRPr="00997415">
        <w:rPr>
          <w:noProof/>
        </w:rPr>
        <w:t>Recommendation regarding international policy harmonization</w:t>
      </w:r>
      <w:r>
        <w:rPr>
          <w:noProof/>
        </w:rPr>
        <w:tab/>
      </w:r>
      <w:r>
        <w:rPr>
          <w:noProof/>
        </w:rPr>
        <w:fldChar w:fldCharType="begin"/>
      </w:r>
      <w:r>
        <w:rPr>
          <w:noProof/>
        </w:rPr>
        <w:instrText xml:space="preserve"> PAGEREF _Toc205557151 \h </w:instrText>
      </w:r>
      <w:r>
        <w:rPr>
          <w:noProof/>
        </w:rPr>
      </w:r>
      <w:r>
        <w:rPr>
          <w:noProof/>
        </w:rPr>
        <w:fldChar w:fldCharType="separate"/>
      </w:r>
      <w:r w:rsidR="00CE1C5D">
        <w:rPr>
          <w:noProof/>
        </w:rPr>
        <w:t>45</w:t>
      </w:r>
      <w:r>
        <w:rPr>
          <w:noProof/>
        </w:rPr>
        <w:fldChar w:fldCharType="end"/>
      </w:r>
    </w:p>
    <w:p w14:paraId="2D648BE4" w14:textId="75F138F9"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9.2</w:t>
      </w:r>
      <w:r>
        <w:rPr>
          <w:rFonts w:asciiTheme="minorHAnsi" w:eastAsiaTheme="minorEastAsia" w:hAnsiTheme="minorHAnsi" w:cstheme="minorBidi"/>
          <w:noProof/>
          <w:kern w:val="2"/>
          <w:szCs w:val="30"/>
          <w:lang w:bidi="bn-IN"/>
          <w14:ligatures w14:val="standardContextual"/>
        </w:rPr>
        <w:tab/>
      </w:r>
      <w:r w:rsidRPr="00997415">
        <w:rPr>
          <w:noProof/>
        </w:rPr>
        <w:t>Recommendation regarding adaptive spectrum management</w:t>
      </w:r>
      <w:r>
        <w:rPr>
          <w:noProof/>
        </w:rPr>
        <w:tab/>
      </w:r>
      <w:r>
        <w:rPr>
          <w:noProof/>
        </w:rPr>
        <w:fldChar w:fldCharType="begin"/>
      </w:r>
      <w:r>
        <w:rPr>
          <w:noProof/>
        </w:rPr>
        <w:instrText xml:space="preserve"> PAGEREF _Toc205557152 \h </w:instrText>
      </w:r>
      <w:r>
        <w:rPr>
          <w:noProof/>
        </w:rPr>
      </w:r>
      <w:r>
        <w:rPr>
          <w:noProof/>
        </w:rPr>
        <w:fldChar w:fldCharType="separate"/>
      </w:r>
      <w:r w:rsidR="00CE1C5D">
        <w:rPr>
          <w:noProof/>
        </w:rPr>
        <w:t>45</w:t>
      </w:r>
      <w:r>
        <w:rPr>
          <w:noProof/>
        </w:rPr>
        <w:fldChar w:fldCharType="end"/>
      </w:r>
    </w:p>
    <w:p w14:paraId="055774D6" w14:textId="6D5AA985" w:rsidR="00C62B7A" w:rsidRDefault="00C62B7A">
      <w:pPr>
        <w:pStyle w:val="TOC2"/>
        <w:tabs>
          <w:tab w:val="left" w:pos="960"/>
          <w:tab w:val="right" w:leader="dot" w:pos="9163"/>
        </w:tabs>
        <w:rPr>
          <w:rFonts w:asciiTheme="minorHAnsi" w:eastAsiaTheme="minorEastAsia" w:hAnsiTheme="minorHAnsi" w:cstheme="minorBidi"/>
          <w:noProof/>
          <w:kern w:val="2"/>
          <w:szCs w:val="30"/>
          <w:lang w:bidi="bn-IN"/>
          <w14:ligatures w14:val="standardContextual"/>
        </w:rPr>
      </w:pPr>
      <w:r w:rsidRPr="00997415">
        <w:rPr>
          <w:noProof/>
        </w:rPr>
        <w:t>9.3</w:t>
      </w:r>
      <w:r>
        <w:rPr>
          <w:rFonts w:asciiTheme="minorHAnsi" w:eastAsiaTheme="minorEastAsia" w:hAnsiTheme="minorHAnsi" w:cstheme="minorBidi"/>
          <w:noProof/>
          <w:kern w:val="2"/>
          <w:szCs w:val="30"/>
          <w:lang w:bidi="bn-IN"/>
          <w14:ligatures w14:val="standardContextual"/>
        </w:rPr>
        <w:tab/>
      </w:r>
      <w:r w:rsidRPr="00997415">
        <w:rPr>
          <w:noProof/>
        </w:rPr>
        <w:t>Other Recommendations</w:t>
      </w:r>
      <w:r>
        <w:rPr>
          <w:noProof/>
        </w:rPr>
        <w:tab/>
      </w:r>
      <w:r>
        <w:rPr>
          <w:noProof/>
        </w:rPr>
        <w:fldChar w:fldCharType="begin"/>
      </w:r>
      <w:r>
        <w:rPr>
          <w:noProof/>
        </w:rPr>
        <w:instrText xml:space="preserve"> PAGEREF _Toc205557153 \h </w:instrText>
      </w:r>
      <w:r>
        <w:rPr>
          <w:noProof/>
        </w:rPr>
      </w:r>
      <w:r>
        <w:rPr>
          <w:noProof/>
        </w:rPr>
        <w:fldChar w:fldCharType="separate"/>
      </w:r>
      <w:r w:rsidR="00CE1C5D">
        <w:rPr>
          <w:noProof/>
        </w:rPr>
        <w:t>46</w:t>
      </w:r>
      <w:r>
        <w:rPr>
          <w:noProof/>
        </w:rPr>
        <w:fldChar w:fldCharType="end"/>
      </w:r>
    </w:p>
    <w:p w14:paraId="0729E267" w14:textId="368DBE9F" w:rsidR="00C62B7A" w:rsidRDefault="00C62B7A">
      <w:pPr>
        <w:pStyle w:val="TOC1"/>
        <w:tabs>
          <w:tab w:val="right" w:leader="dot" w:pos="9163"/>
        </w:tabs>
        <w:rPr>
          <w:rFonts w:asciiTheme="minorHAnsi" w:eastAsiaTheme="minorEastAsia" w:hAnsiTheme="minorHAnsi" w:cstheme="minorBidi"/>
          <w:noProof/>
          <w:kern w:val="2"/>
          <w:szCs w:val="30"/>
          <w:lang w:bidi="bn-IN"/>
          <w14:ligatures w14:val="standardContextual"/>
        </w:rPr>
      </w:pPr>
      <w:r>
        <w:rPr>
          <w:noProof/>
        </w:rPr>
        <w:t>10. Conclusion</w:t>
      </w:r>
      <w:r>
        <w:rPr>
          <w:noProof/>
        </w:rPr>
        <w:tab/>
      </w:r>
      <w:r>
        <w:rPr>
          <w:noProof/>
        </w:rPr>
        <w:fldChar w:fldCharType="begin"/>
      </w:r>
      <w:r>
        <w:rPr>
          <w:noProof/>
        </w:rPr>
        <w:instrText xml:space="preserve"> PAGEREF _Toc205557154 \h </w:instrText>
      </w:r>
      <w:r>
        <w:rPr>
          <w:noProof/>
        </w:rPr>
      </w:r>
      <w:r>
        <w:rPr>
          <w:noProof/>
        </w:rPr>
        <w:fldChar w:fldCharType="separate"/>
      </w:r>
      <w:r w:rsidR="00CE1C5D">
        <w:rPr>
          <w:noProof/>
        </w:rPr>
        <w:t>46</w:t>
      </w:r>
      <w:r>
        <w:rPr>
          <w:noProof/>
        </w:rPr>
        <w:fldChar w:fldCharType="end"/>
      </w:r>
    </w:p>
    <w:p w14:paraId="6CDF46C8" w14:textId="227631FF" w:rsidR="00C62B7A" w:rsidRDefault="00C62B7A">
      <w:pPr>
        <w:pStyle w:val="TOC1"/>
        <w:tabs>
          <w:tab w:val="right" w:leader="dot" w:pos="9163"/>
        </w:tabs>
        <w:rPr>
          <w:rFonts w:asciiTheme="minorHAnsi" w:eastAsiaTheme="minorEastAsia" w:hAnsiTheme="minorHAnsi" w:cstheme="minorBidi"/>
          <w:noProof/>
          <w:kern w:val="2"/>
          <w:szCs w:val="30"/>
          <w:lang w:bidi="bn-IN"/>
          <w14:ligatures w14:val="standardContextual"/>
        </w:rPr>
      </w:pPr>
      <w:r>
        <w:rPr>
          <w:noProof/>
        </w:rPr>
        <w:t>Bibliography</w:t>
      </w:r>
      <w:r>
        <w:rPr>
          <w:noProof/>
        </w:rPr>
        <w:tab/>
      </w:r>
      <w:r>
        <w:rPr>
          <w:noProof/>
        </w:rPr>
        <w:fldChar w:fldCharType="begin"/>
      </w:r>
      <w:r>
        <w:rPr>
          <w:noProof/>
        </w:rPr>
        <w:instrText xml:space="preserve"> PAGEREF _Toc205557155 \h </w:instrText>
      </w:r>
      <w:r>
        <w:rPr>
          <w:noProof/>
        </w:rPr>
      </w:r>
      <w:r>
        <w:rPr>
          <w:noProof/>
        </w:rPr>
        <w:fldChar w:fldCharType="separate"/>
      </w:r>
      <w:r w:rsidR="00CE1C5D">
        <w:rPr>
          <w:noProof/>
        </w:rPr>
        <w:t>48</w:t>
      </w:r>
      <w:r>
        <w:rPr>
          <w:noProof/>
        </w:rPr>
        <w:fldChar w:fldCharType="end"/>
      </w:r>
    </w:p>
    <w:p w14:paraId="4CAB5DCB" w14:textId="6B7962E0" w:rsidR="00C62B7A" w:rsidRDefault="00C62B7A">
      <w:pPr>
        <w:pStyle w:val="TOC1"/>
        <w:tabs>
          <w:tab w:val="right" w:leader="dot" w:pos="9163"/>
        </w:tabs>
        <w:rPr>
          <w:rFonts w:asciiTheme="minorHAnsi" w:eastAsiaTheme="minorEastAsia" w:hAnsiTheme="minorHAnsi" w:cstheme="minorBidi"/>
          <w:noProof/>
          <w:kern w:val="2"/>
          <w:szCs w:val="30"/>
          <w:lang w:bidi="bn-IN"/>
          <w14:ligatures w14:val="standardContextual"/>
        </w:rPr>
      </w:pPr>
      <w:r>
        <w:rPr>
          <w:noProof/>
          <w:lang w:eastAsia="ko-KR"/>
        </w:rPr>
        <w:t>Appendix-I: Questionnaire (with responses of SATRC member countries)</w:t>
      </w:r>
      <w:r>
        <w:rPr>
          <w:noProof/>
        </w:rPr>
        <w:tab/>
      </w:r>
      <w:r>
        <w:rPr>
          <w:noProof/>
        </w:rPr>
        <w:fldChar w:fldCharType="begin"/>
      </w:r>
      <w:r>
        <w:rPr>
          <w:noProof/>
        </w:rPr>
        <w:instrText xml:space="preserve"> PAGEREF _Toc205557156 \h </w:instrText>
      </w:r>
      <w:r>
        <w:rPr>
          <w:noProof/>
        </w:rPr>
      </w:r>
      <w:r>
        <w:rPr>
          <w:noProof/>
        </w:rPr>
        <w:fldChar w:fldCharType="separate"/>
      </w:r>
      <w:r w:rsidR="00CE1C5D">
        <w:rPr>
          <w:noProof/>
        </w:rPr>
        <w:t>51</w:t>
      </w:r>
      <w:r>
        <w:rPr>
          <w:noProof/>
        </w:rPr>
        <w:fldChar w:fldCharType="end"/>
      </w:r>
    </w:p>
    <w:p w14:paraId="2A90B3DF" w14:textId="653A0764" w:rsidR="00E640D0" w:rsidRPr="00532A55" w:rsidRDefault="00161020" w:rsidP="002C7192">
      <w:pPr>
        <w:spacing w:after="120"/>
        <w:jc w:val="both"/>
        <w:rPr>
          <w:bCs/>
          <w:szCs w:val="30"/>
          <w:lang w:bidi="bn-IN"/>
        </w:rPr>
      </w:pPr>
      <w:r w:rsidRPr="00532A55">
        <w:rPr>
          <w:bCs/>
          <w:szCs w:val="30"/>
          <w:cs/>
          <w:lang w:bidi="bn-IN"/>
        </w:rPr>
        <w:fldChar w:fldCharType="end"/>
      </w:r>
    </w:p>
    <w:p w14:paraId="6B71BEC0" w14:textId="77777777" w:rsidR="00E640D0" w:rsidRPr="00532A55" w:rsidRDefault="00E640D0">
      <w:pPr>
        <w:rPr>
          <w:bCs/>
          <w:szCs w:val="30"/>
          <w:lang w:bidi="bn-IN"/>
        </w:rPr>
      </w:pPr>
      <w:r w:rsidRPr="00532A55">
        <w:rPr>
          <w:bCs/>
          <w:szCs w:val="30"/>
          <w:lang w:bidi="bn-IN"/>
        </w:rPr>
        <w:br w:type="page"/>
      </w:r>
    </w:p>
    <w:p w14:paraId="33F5EC95" w14:textId="77777777" w:rsidR="00ED23D5" w:rsidRPr="00532A55" w:rsidRDefault="00ED23D5" w:rsidP="00684931">
      <w:pPr>
        <w:pStyle w:val="Heading1"/>
      </w:pPr>
      <w:bookmarkStart w:id="3" w:name="_Toc205557107"/>
      <w:r w:rsidRPr="00532A55">
        <w:lastRenderedPageBreak/>
        <w:t>List of Tables</w:t>
      </w:r>
      <w:bookmarkEnd w:id="3"/>
    </w:p>
    <w:p w14:paraId="131139A6" w14:textId="403065C7" w:rsidR="0077125B" w:rsidRPr="0077125B" w:rsidRDefault="00161020">
      <w:pPr>
        <w:pStyle w:val="TableofFigures"/>
        <w:tabs>
          <w:tab w:val="right" w:leader="dot" w:pos="9163"/>
        </w:tabs>
        <w:rPr>
          <w:rFonts w:asciiTheme="minorHAnsi" w:eastAsiaTheme="minorEastAsia" w:hAnsiTheme="minorHAnsi" w:cstheme="minorBidi"/>
          <w:noProof/>
          <w:kern w:val="2"/>
          <w:szCs w:val="30"/>
          <w:lang w:bidi="bn-IN"/>
          <w14:ligatures w14:val="standardContextual"/>
        </w:rPr>
      </w:pPr>
      <w:r w:rsidRPr="0077125B">
        <w:rPr>
          <w:b/>
          <w:szCs w:val="30"/>
          <w:lang w:bidi="bn-IN"/>
        </w:rPr>
        <w:fldChar w:fldCharType="begin"/>
      </w:r>
      <w:r w:rsidRPr="0077125B">
        <w:rPr>
          <w:b/>
          <w:szCs w:val="30"/>
          <w:lang w:bidi="bn-IN"/>
        </w:rPr>
        <w:instrText xml:space="preserve"> TOC \c "Table" </w:instrText>
      </w:r>
      <w:r w:rsidRPr="0077125B">
        <w:rPr>
          <w:b/>
          <w:szCs w:val="30"/>
          <w:lang w:bidi="bn-IN"/>
        </w:rPr>
        <w:fldChar w:fldCharType="separate"/>
      </w:r>
      <w:r w:rsidR="0077125B" w:rsidRPr="0077125B">
        <w:rPr>
          <w:noProof/>
        </w:rPr>
        <w:t>Table 1: Overview of GEO, MEO, and LEO orbital characteristics</w:t>
      </w:r>
      <w:r w:rsidR="0077125B" w:rsidRPr="0077125B">
        <w:rPr>
          <w:noProof/>
        </w:rPr>
        <w:tab/>
      </w:r>
      <w:r w:rsidR="0077125B" w:rsidRPr="0077125B">
        <w:rPr>
          <w:noProof/>
        </w:rPr>
        <w:fldChar w:fldCharType="begin"/>
      </w:r>
      <w:r w:rsidR="0077125B" w:rsidRPr="0077125B">
        <w:rPr>
          <w:noProof/>
        </w:rPr>
        <w:instrText xml:space="preserve"> PAGEREF _Toc206003779 \h </w:instrText>
      </w:r>
      <w:r w:rsidR="0077125B" w:rsidRPr="0077125B">
        <w:rPr>
          <w:noProof/>
        </w:rPr>
      </w:r>
      <w:r w:rsidR="0077125B" w:rsidRPr="0077125B">
        <w:rPr>
          <w:noProof/>
        </w:rPr>
        <w:fldChar w:fldCharType="separate"/>
      </w:r>
      <w:r w:rsidR="0077125B" w:rsidRPr="0077125B">
        <w:rPr>
          <w:noProof/>
        </w:rPr>
        <w:t>12</w:t>
      </w:r>
      <w:r w:rsidR="0077125B" w:rsidRPr="0077125B">
        <w:rPr>
          <w:noProof/>
        </w:rPr>
        <w:fldChar w:fldCharType="end"/>
      </w:r>
    </w:p>
    <w:p w14:paraId="16DD50A7" w14:textId="4B852932" w:rsidR="0077125B" w:rsidRPr="0077125B" w:rsidRDefault="0077125B">
      <w:pPr>
        <w:pStyle w:val="TableofFigures"/>
        <w:tabs>
          <w:tab w:val="right" w:leader="dot" w:pos="9163"/>
        </w:tabs>
        <w:rPr>
          <w:rFonts w:asciiTheme="minorHAnsi" w:eastAsiaTheme="minorEastAsia" w:hAnsiTheme="minorHAnsi" w:cstheme="minorBidi"/>
          <w:noProof/>
          <w:kern w:val="2"/>
          <w:szCs w:val="30"/>
          <w:lang w:bidi="bn-IN"/>
          <w14:ligatures w14:val="standardContextual"/>
        </w:rPr>
      </w:pPr>
      <w:r w:rsidRPr="0077125B">
        <w:rPr>
          <w:noProof/>
        </w:rPr>
        <w:t>Table 2: Key frequency bands used by NGSO systems</w:t>
      </w:r>
      <w:r w:rsidRPr="0077125B">
        <w:rPr>
          <w:noProof/>
        </w:rPr>
        <w:tab/>
      </w:r>
      <w:r w:rsidRPr="0077125B">
        <w:rPr>
          <w:noProof/>
        </w:rPr>
        <w:fldChar w:fldCharType="begin"/>
      </w:r>
      <w:r w:rsidRPr="0077125B">
        <w:rPr>
          <w:noProof/>
        </w:rPr>
        <w:instrText xml:space="preserve"> PAGEREF _Toc206003780 \h </w:instrText>
      </w:r>
      <w:r w:rsidRPr="0077125B">
        <w:rPr>
          <w:noProof/>
        </w:rPr>
      </w:r>
      <w:r w:rsidRPr="0077125B">
        <w:rPr>
          <w:noProof/>
        </w:rPr>
        <w:fldChar w:fldCharType="separate"/>
      </w:r>
      <w:r w:rsidRPr="0077125B">
        <w:rPr>
          <w:noProof/>
        </w:rPr>
        <w:t>16</w:t>
      </w:r>
      <w:r w:rsidRPr="0077125B">
        <w:rPr>
          <w:noProof/>
        </w:rPr>
        <w:fldChar w:fldCharType="end"/>
      </w:r>
    </w:p>
    <w:p w14:paraId="436BC4C0" w14:textId="27506CAD" w:rsidR="0077125B" w:rsidRPr="0077125B" w:rsidRDefault="0077125B">
      <w:pPr>
        <w:pStyle w:val="TableofFigures"/>
        <w:tabs>
          <w:tab w:val="right" w:leader="dot" w:pos="9163"/>
        </w:tabs>
        <w:rPr>
          <w:rFonts w:asciiTheme="minorHAnsi" w:eastAsiaTheme="minorEastAsia" w:hAnsiTheme="minorHAnsi" w:cstheme="minorBidi"/>
          <w:noProof/>
          <w:kern w:val="2"/>
          <w:szCs w:val="30"/>
          <w:lang w:bidi="bn-IN"/>
          <w14:ligatures w14:val="standardContextual"/>
        </w:rPr>
      </w:pPr>
      <w:r w:rsidRPr="0077125B">
        <w:rPr>
          <w:noProof/>
        </w:rPr>
        <w:t>Table 3: Allocated spectrum for MSS and FSS in Nepal</w:t>
      </w:r>
      <w:r w:rsidRPr="0077125B">
        <w:rPr>
          <w:noProof/>
        </w:rPr>
        <w:tab/>
      </w:r>
      <w:r w:rsidRPr="0077125B">
        <w:rPr>
          <w:noProof/>
        </w:rPr>
        <w:fldChar w:fldCharType="begin"/>
      </w:r>
      <w:r w:rsidRPr="0077125B">
        <w:rPr>
          <w:noProof/>
        </w:rPr>
        <w:instrText xml:space="preserve"> PAGEREF _Toc206003781 \h </w:instrText>
      </w:r>
      <w:r w:rsidRPr="0077125B">
        <w:rPr>
          <w:noProof/>
        </w:rPr>
      </w:r>
      <w:r w:rsidRPr="0077125B">
        <w:rPr>
          <w:noProof/>
        </w:rPr>
        <w:fldChar w:fldCharType="separate"/>
      </w:r>
      <w:r w:rsidRPr="0077125B">
        <w:rPr>
          <w:noProof/>
        </w:rPr>
        <w:t>18</w:t>
      </w:r>
      <w:r w:rsidRPr="0077125B">
        <w:rPr>
          <w:noProof/>
        </w:rPr>
        <w:fldChar w:fldCharType="end"/>
      </w:r>
    </w:p>
    <w:p w14:paraId="1867C86D" w14:textId="09880260" w:rsidR="0077125B" w:rsidRPr="0077125B" w:rsidRDefault="0077125B">
      <w:pPr>
        <w:pStyle w:val="TableofFigures"/>
        <w:tabs>
          <w:tab w:val="right" w:leader="dot" w:pos="9163"/>
        </w:tabs>
        <w:rPr>
          <w:rFonts w:asciiTheme="minorHAnsi" w:eastAsiaTheme="minorEastAsia" w:hAnsiTheme="minorHAnsi" w:cstheme="minorBidi"/>
          <w:noProof/>
          <w:kern w:val="2"/>
          <w:szCs w:val="30"/>
          <w:lang w:bidi="bn-IN"/>
          <w14:ligatures w14:val="standardContextual"/>
        </w:rPr>
      </w:pPr>
      <w:r w:rsidRPr="0077125B">
        <w:rPr>
          <w:noProof/>
        </w:rPr>
        <w:t>Table 4: Key considerations for spectrum sharing</w:t>
      </w:r>
      <w:r w:rsidRPr="0077125B">
        <w:rPr>
          <w:noProof/>
        </w:rPr>
        <w:tab/>
      </w:r>
      <w:r w:rsidRPr="0077125B">
        <w:rPr>
          <w:noProof/>
        </w:rPr>
        <w:fldChar w:fldCharType="begin"/>
      </w:r>
      <w:r w:rsidRPr="0077125B">
        <w:rPr>
          <w:noProof/>
        </w:rPr>
        <w:instrText xml:space="preserve"> PAGEREF _Toc206003782 \h </w:instrText>
      </w:r>
      <w:r w:rsidRPr="0077125B">
        <w:rPr>
          <w:noProof/>
        </w:rPr>
      </w:r>
      <w:r w:rsidRPr="0077125B">
        <w:rPr>
          <w:noProof/>
        </w:rPr>
        <w:fldChar w:fldCharType="separate"/>
      </w:r>
      <w:r w:rsidRPr="0077125B">
        <w:rPr>
          <w:noProof/>
        </w:rPr>
        <w:t>19</w:t>
      </w:r>
      <w:r w:rsidRPr="0077125B">
        <w:rPr>
          <w:noProof/>
        </w:rPr>
        <w:fldChar w:fldCharType="end"/>
      </w:r>
    </w:p>
    <w:p w14:paraId="6080CCCC" w14:textId="5BDDA559" w:rsidR="0077125B" w:rsidRPr="0077125B" w:rsidRDefault="0077125B">
      <w:pPr>
        <w:pStyle w:val="TableofFigures"/>
        <w:tabs>
          <w:tab w:val="right" w:leader="dot" w:pos="9163"/>
        </w:tabs>
        <w:rPr>
          <w:rFonts w:asciiTheme="minorHAnsi" w:eastAsiaTheme="minorEastAsia" w:hAnsiTheme="minorHAnsi" w:cstheme="minorBidi"/>
          <w:noProof/>
          <w:kern w:val="2"/>
          <w:szCs w:val="30"/>
          <w:lang w:bidi="bn-IN"/>
          <w14:ligatures w14:val="standardContextual"/>
        </w:rPr>
      </w:pPr>
      <w:r w:rsidRPr="0077125B">
        <w:rPr>
          <w:noProof/>
        </w:rPr>
        <w:t>Table 5: Coexistence approaches of NGSO satellite service with other services</w:t>
      </w:r>
      <w:r w:rsidRPr="0077125B">
        <w:rPr>
          <w:noProof/>
        </w:rPr>
        <w:tab/>
      </w:r>
      <w:r w:rsidRPr="0077125B">
        <w:rPr>
          <w:noProof/>
        </w:rPr>
        <w:fldChar w:fldCharType="begin"/>
      </w:r>
      <w:r w:rsidRPr="0077125B">
        <w:rPr>
          <w:noProof/>
        </w:rPr>
        <w:instrText xml:space="preserve"> PAGEREF _Toc206003783 \h </w:instrText>
      </w:r>
      <w:r w:rsidRPr="0077125B">
        <w:rPr>
          <w:noProof/>
        </w:rPr>
      </w:r>
      <w:r w:rsidRPr="0077125B">
        <w:rPr>
          <w:noProof/>
        </w:rPr>
        <w:fldChar w:fldCharType="separate"/>
      </w:r>
      <w:r w:rsidRPr="0077125B">
        <w:rPr>
          <w:noProof/>
        </w:rPr>
        <w:t>23</w:t>
      </w:r>
      <w:r w:rsidRPr="0077125B">
        <w:rPr>
          <w:noProof/>
        </w:rPr>
        <w:fldChar w:fldCharType="end"/>
      </w:r>
    </w:p>
    <w:p w14:paraId="483D87B9" w14:textId="3A17B269" w:rsidR="0077125B" w:rsidRPr="0077125B" w:rsidRDefault="0077125B">
      <w:pPr>
        <w:pStyle w:val="TableofFigures"/>
        <w:tabs>
          <w:tab w:val="right" w:leader="dot" w:pos="9163"/>
        </w:tabs>
        <w:rPr>
          <w:rFonts w:asciiTheme="minorHAnsi" w:eastAsiaTheme="minorEastAsia" w:hAnsiTheme="minorHAnsi" w:cstheme="minorBidi"/>
          <w:noProof/>
          <w:kern w:val="2"/>
          <w:szCs w:val="30"/>
          <w:lang w:bidi="bn-IN"/>
          <w14:ligatures w14:val="standardContextual"/>
        </w:rPr>
      </w:pPr>
      <w:r w:rsidRPr="0077125B">
        <w:rPr>
          <w:noProof/>
        </w:rPr>
        <w:t>Table 6: Tools relevant for the coexistence of NGSO system with other services</w:t>
      </w:r>
      <w:r w:rsidRPr="0077125B">
        <w:rPr>
          <w:noProof/>
        </w:rPr>
        <w:tab/>
      </w:r>
      <w:r w:rsidRPr="0077125B">
        <w:rPr>
          <w:noProof/>
        </w:rPr>
        <w:fldChar w:fldCharType="begin"/>
      </w:r>
      <w:r w:rsidRPr="0077125B">
        <w:rPr>
          <w:noProof/>
        </w:rPr>
        <w:instrText xml:space="preserve"> PAGEREF _Toc206003784 \h </w:instrText>
      </w:r>
      <w:r w:rsidRPr="0077125B">
        <w:rPr>
          <w:noProof/>
        </w:rPr>
      </w:r>
      <w:r w:rsidRPr="0077125B">
        <w:rPr>
          <w:noProof/>
        </w:rPr>
        <w:fldChar w:fldCharType="separate"/>
      </w:r>
      <w:r w:rsidRPr="0077125B">
        <w:rPr>
          <w:noProof/>
        </w:rPr>
        <w:t>23</w:t>
      </w:r>
      <w:r w:rsidRPr="0077125B">
        <w:rPr>
          <w:noProof/>
        </w:rPr>
        <w:fldChar w:fldCharType="end"/>
      </w:r>
    </w:p>
    <w:p w14:paraId="7B8CA755" w14:textId="195BD361" w:rsidR="0077125B" w:rsidRPr="0077125B" w:rsidRDefault="0077125B">
      <w:pPr>
        <w:pStyle w:val="TableofFigures"/>
        <w:tabs>
          <w:tab w:val="right" w:leader="dot" w:pos="9163"/>
        </w:tabs>
        <w:rPr>
          <w:rFonts w:asciiTheme="minorHAnsi" w:eastAsiaTheme="minorEastAsia" w:hAnsiTheme="minorHAnsi" w:cstheme="minorBidi"/>
          <w:noProof/>
          <w:kern w:val="2"/>
          <w:szCs w:val="30"/>
          <w:lang w:bidi="bn-IN"/>
          <w14:ligatures w14:val="standardContextual"/>
        </w:rPr>
      </w:pPr>
      <w:r w:rsidRPr="0077125B">
        <w:rPr>
          <w:noProof/>
        </w:rPr>
        <w:t>Table 7: Types of interferences in NGSO satellite systems</w:t>
      </w:r>
      <w:r w:rsidRPr="0077125B">
        <w:rPr>
          <w:noProof/>
        </w:rPr>
        <w:tab/>
      </w:r>
      <w:r w:rsidRPr="0077125B">
        <w:rPr>
          <w:noProof/>
        </w:rPr>
        <w:fldChar w:fldCharType="begin"/>
      </w:r>
      <w:r w:rsidRPr="0077125B">
        <w:rPr>
          <w:noProof/>
        </w:rPr>
        <w:instrText xml:space="preserve"> PAGEREF _Toc206003785 \h </w:instrText>
      </w:r>
      <w:r w:rsidRPr="0077125B">
        <w:rPr>
          <w:noProof/>
        </w:rPr>
      </w:r>
      <w:r w:rsidRPr="0077125B">
        <w:rPr>
          <w:noProof/>
        </w:rPr>
        <w:fldChar w:fldCharType="separate"/>
      </w:r>
      <w:r w:rsidRPr="0077125B">
        <w:rPr>
          <w:noProof/>
        </w:rPr>
        <w:t>25</w:t>
      </w:r>
      <w:r w:rsidRPr="0077125B">
        <w:rPr>
          <w:noProof/>
        </w:rPr>
        <w:fldChar w:fldCharType="end"/>
      </w:r>
    </w:p>
    <w:p w14:paraId="5DFC73FE" w14:textId="22F990F1" w:rsidR="0077125B" w:rsidRPr="0077125B" w:rsidRDefault="0077125B">
      <w:pPr>
        <w:pStyle w:val="TableofFigures"/>
        <w:tabs>
          <w:tab w:val="right" w:leader="dot" w:pos="9163"/>
        </w:tabs>
        <w:rPr>
          <w:rFonts w:asciiTheme="minorHAnsi" w:eastAsiaTheme="minorEastAsia" w:hAnsiTheme="minorHAnsi" w:cstheme="minorBidi"/>
          <w:noProof/>
          <w:kern w:val="2"/>
          <w:szCs w:val="30"/>
          <w:lang w:bidi="bn-IN"/>
          <w14:ligatures w14:val="standardContextual"/>
        </w:rPr>
      </w:pPr>
      <w:r w:rsidRPr="0077125B">
        <w:rPr>
          <w:noProof/>
        </w:rPr>
        <w:t>Table 8: Use cases of High-Throughput Satellites operating in higher frequency bands</w:t>
      </w:r>
      <w:r w:rsidRPr="0077125B">
        <w:rPr>
          <w:noProof/>
        </w:rPr>
        <w:tab/>
      </w:r>
      <w:r w:rsidRPr="0077125B">
        <w:rPr>
          <w:noProof/>
        </w:rPr>
        <w:fldChar w:fldCharType="begin"/>
      </w:r>
      <w:r w:rsidRPr="0077125B">
        <w:rPr>
          <w:noProof/>
        </w:rPr>
        <w:instrText xml:space="preserve"> PAGEREF _Toc206003786 \h </w:instrText>
      </w:r>
      <w:r w:rsidRPr="0077125B">
        <w:rPr>
          <w:noProof/>
        </w:rPr>
      </w:r>
      <w:r w:rsidRPr="0077125B">
        <w:rPr>
          <w:noProof/>
        </w:rPr>
        <w:fldChar w:fldCharType="separate"/>
      </w:r>
      <w:r w:rsidRPr="0077125B">
        <w:rPr>
          <w:noProof/>
        </w:rPr>
        <w:t>39</w:t>
      </w:r>
      <w:r w:rsidRPr="0077125B">
        <w:rPr>
          <w:noProof/>
        </w:rPr>
        <w:fldChar w:fldCharType="end"/>
      </w:r>
    </w:p>
    <w:p w14:paraId="38FACAE3" w14:textId="65531EB0" w:rsidR="0077125B" w:rsidRPr="0077125B" w:rsidRDefault="0077125B">
      <w:pPr>
        <w:pStyle w:val="TableofFigures"/>
        <w:tabs>
          <w:tab w:val="right" w:leader="dot" w:pos="9163"/>
        </w:tabs>
        <w:rPr>
          <w:rFonts w:asciiTheme="minorHAnsi" w:eastAsiaTheme="minorEastAsia" w:hAnsiTheme="minorHAnsi" w:cstheme="minorBidi"/>
          <w:noProof/>
          <w:kern w:val="2"/>
          <w:szCs w:val="30"/>
          <w:lang w:bidi="bn-IN"/>
          <w14:ligatures w14:val="standardContextual"/>
        </w:rPr>
      </w:pPr>
      <w:r w:rsidRPr="0077125B">
        <w:rPr>
          <w:noProof/>
        </w:rPr>
        <w:t>Table 9: Major Global Navigation Satellite Systems</w:t>
      </w:r>
      <w:r w:rsidRPr="0077125B">
        <w:rPr>
          <w:noProof/>
        </w:rPr>
        <w:tab/>
      </w:r>
      <w:r w:rsidRPr="0077125B">
        <w:rPr>
          <w:noProof/>
        </w:rPr>
        <w:fldChar w:fldCharType="begin"/>
      </w:r>
      <w:r w:rsidRPr="0077125B">
        <w:rPr>
          <w:noProof/>
        </w:rPr>
        <w:instrText xml:space="preserve"> PAGEREF _Toc206003787 \h </w:instrText>
      </w:r>
      <w:r w:rsidRPr="0077125B">
        <w:rPr>
          <w:noProof/>
        </w:rPr>
      </w:r>
      <w:r w:rsidRPr="0077125B">
        <w:rPr>
          <w:noProof/>
        </w:rPr>
        <w:fldChar w:fldCharType="separate"/>
      </w:r>
      <w:r w:rsidRPr="0077125B">
        <w:rPr>
          <w:noProof/>
        </w:rPr>
        <w:t>43</w:t>
      </w:r>
      <w:r w:rsidRPr="0077125B">
        <w:rPr>
          <w:noProof/>
        </w:rPr>
        <w:fldChar w:fldCharType="end"/>
      </w:r>
    </w:p>
    <w:p w14:paraId="20135418" w14:textId="5542D535" w:rsidR="00ED23D5" w:rsidRPr="00532A55" w:rsidRDefault="00161020">
      <w:pPr>
        <w:rPr>
          <w:b/>
          <w:szCs w:val="30"/>
          <w:lang w:bidi="bn-IN"/>
        </w:rPr>
      </w:pPr>
      <w:r w:rsidRPr="0077125B">
        <w:rPr>
          <w:b/>
          <w:szCs w:val="30"/>
          <w:lang w:bidi="bn-IN"/>
        </w:rPr>
        <w:fldChar w:fldCharType="end"/>
      </w:r>
    </w:p>
    <w:p w14:paraId="7F3E9307" w14:textId="77777777" w:rsidR="00ED23D5" w:rsidRPr="00532A55" w:rsidRDefault="00ED23D5" w:rsidP="00684931">
      <w:pPr>
        <w:pStyle w:val="Heading1"/>
      </w:pPr>
      <w:bookmarkStart w:id="4" w:name="_Toc205557108"/>
      <w:r w:rsidRPr="00532A55">
        <w:t>List of Figures</w:t>
      </w:r>
      <w:bookmarkEnd w:id="4"/>
    </w:p>
    <w:p w14:paraId="2B53A71C" w14:textId="38E3A7C0" w:rsidR="00AA30BD" w:rsidRPr="00532A55" w:rsidRDefault="007B22B0">
      <w:pPr>
        <w:pStyle w:val="TableofFigures"/>
        <w:tabs>
          <w:tab w:val="right" w:leader="dot" w:pos="9163"/>
        </w:tabs>
        <w:rPr>
          <w:rFonts w:eastAsiaTheme="minorEastAsia"/>
          <w:noProof/>
          <w:kern w:val="2"/>
          <w:szCs w:val="30"/>
          <w:lang w:bidi="bn-IN"/>
          <w14:ligatures w14:val="standardContextual"/>
        </w:rPr>
      </w:pPr>
      <w:r w:rsidRPr="00532A55">
        <w:rPr>
          <w:b/>
          <w:szCs w:val="30"/>
          <w:lang w:bidi="bn-IN"/>
        </w:rPr>
        <w:fldChar w:fldCharType="begin"/>
      </w:r>
      <w:r w:rsidRPr="00532A55">
        <w:rPr>
          <w:b/>
          <w:szCs w:val="30"/>
          <w:lang w:bidi="bn-IN"/>
        </w:rPr>
        <w:instrText xml:space="preserve"> TOC \c "Figure" </w:instrText>
      </w:r>
      <w:r w:rsidRPr="00532A55">
        <w:rPr>
          <w:b/>
          <w:szCs w:val="30"/>
          <w:lang w:bidi="bn-IN"/>
        </w:rPr>
        <w:fldChar w:fldCharType="separate"/>
      </w:r>
      <w:r w:rsidR="00AA30BD" w:rsidRPr="00532A55">
        <w:rPr>
          <w:noProof/>
        </w:rPr>
        <w:t>Figure 1: Schematic of orbital altitudes and coverage areas</w:t>
      </w:r>
      <w:r w:rsidR="00AA30BD" w:rsidRPr="00532A55">
        <w:rPr>
          <w:noProof/>
        </w:rPr>
        <w:tab/>
      </w:r>
      <w:r w:rsidR="00AA30BD" w:rsidRPr="00532A55">
        <w:rPr>
          <w:noProof/>
        </w:rPr>
        <w:fldChar w:fldCharType="begin"/>
      </w:r>
      <w:r w:rsidR="00AA30BD" w:rsidRPr="00532A55">
        <w:rPr>
          <w:noProof/>
        </w:rPr>
        <w:instrText xml:space="preserve"> PAGEREF _Toc202883113 \h </w:instrText>
      </w:r>
      <w:r w:rsidR="00AA30BD" w:rsidRPr="00532A55">
        <w:rPr>
          <w:noProof/>
        </w:rPr>
      </w:r>
      <w:r w:rsidR="00AA30BD" w:rsidRPr="00532A55">
        <w:rPr>
          <w:noProof/>
        </w:rPr>
        <w:fldChar w:fldCharType="separate"/>
      </w:r>
      <w:r w:rsidR="00AA30BD" w:rsidRPr="00532A55">
        <w:rPr>
          <w:noProof/>
        </w:rPr>
        <w:t>12</w:t>
      </w:r>
      <w:r w:rsidR="00AA30BD" w:rsidRPr="00532A55">
        <w:rPr>
          <w:noProof/>
        </w:rPr>
        <w:fldChar w:fldCharType="end"/>
      </w:r>
    </w:p>
    <w:p w14:paraId="433EAD92" w14:textId="7A3093B1" w:rsidR="00AA30BD" w:rsidRPr="00532A55" w:rsidRDefault="00AA30BD">
      <w:pPr>
        <w:pStyle w:val="TableofFigures"/>
        <w:tabs>
          <w:tab w:val="right" w:leader="dot" w:pos="9163"/>
        </w:tabs>
        <w:rPr>
          <w:rFonts w:eastAsiaTheme="minorEastAsia"/>
          <w:noProof/>
          <w:kern w:val="2"/>
          <w:szCs w:val="30"/>
          <w:lang w:bidi="bn-IN"/>
          <w14:ligatures w14:val="standardContextual"/>
        </w:rPr>
      </w:pPr>
      <w:r w:rsidRPr="00532A55">
        <w:rPr>
          <w:noProof/>
        </w:rPr>
        <w:t>Figure 2: Aggregated interference scenario involving a GSO and multiple NGSO satellites</w:t>
      </w:r>
      <w:r w:rsidRPr="00532A55">
        <w:rPr>
          <w:noProof/>
        </w:rPr>
        <w:tab/>
      </w:r>
      <w:r w:rsidRPr="00532A55">
        <w:rPr>
          <w:noProof/>
        </w:rPr>
        <w:fldChar w:fldCharType="begin"/>
      </w:r>
      <w:r w:rsidRPr="00532A55">
        <w:rPr>
          <w:noProof/>
        </w:rPr>
        <w:instrText xml:space="preserve"> PAGEREF _Toc202883114 \h </w:instrText>
      </w:r>
      <w:r w:rsidRPr="00532A55">
        <w:rPr>
          <w:noProof/>
        </w:rPr>
      </w:r>
      <w:r w:rsidRPr="00532A55">
        <w:rPr>
          <w:noProof/>
        </w:rPr>
        <w:fldChar w:fldCharType="separate"/>
      </w:r>
      <w:r w:rsidRPr="00532A55">
        <w:rPr>
          <w:noProof/>
        </w:rPr>
        <w:t>24</w:t>
      </w:r>
      <w:r w:rsidRPr="00532A55">
        <w:rPr>
          <w:noProof/>
        </w:rPr>
        <w:fldChar w:fldCharType="end"/>
      </w:r>
    </w:p>
    <w:p w14:paraId="5695900E" w14:textId="4F5527AF" w:rsidR="00AA30BD" w:rsidRPr="00532A55" w:rsidRDefault="00AA30BD">
      <w:pPr>
        <w:pStyle w:val="TableofFigures"/>
        <w:tabs>
          <w:tab w:val="right" w:leader="dot" w:pos="9163"/>
        </w:tabs>
        <w:rPr>
          <w:rFonts w:eastAsiaTheme="minorEastAsia"/>
          <w:noProof/>
          <w:kern w:val="2"/>
          <w:szCs w:val="30"/>
          <w:lang w:bidi="bn-IN"/>
          <w14:ligatures w14:val="standardContextual"/>
        </w:rPr>
      </w:pPr>
      <w:r w:rsidRPr="00532A55">
        <w:rPr>
          <w:noProof/>
        </w:rPr>
        <w:t>Figure 3: ITU’s procedures for NGSO spectrum allocation</w:t>
      </w:r>
      <w:r w:rsidRPr="00532A55">
        <w:rPr>
          <w:noProof/>
        </w:rPr>
        <w:tab/>
      </w:r>
      <w:r w:rsidRPr="00532A55">
        <w:rPr>
          <w:noProof/>
        </w:rPr>
        <w:fldChar w:fldCharType="begin"/>
      </w:r>
      <w:r w:rsidRPr="00532A55">
        <w:rPr>
          <w:noProof/>
        </w:rPr>
        <w:instrText xml:space="preserve"> PAGEREF _Toc202883115 \h </w:instrText>
      </w:r>
      <w:r w:rsidRPr="00532A55">
        <w:rPr>
          <w:noProof/>
        </w:rPr>
      </w:r>
      <w:r w:rsidRPr="00532A55">
        <w:rPr>
          <w:noProof/>
        </w:rPr>
        <w:fldChar w:fldCharType="separate"/>
      </w:r>
      <w:r w:rsidRPr="00532A55">
        <w:rPr>
          <w:noProof/>
        </w:rPr>
        <w:t>28</w:t>
      </w:r>
      <w:r w:rsidRPr="00532A55">
        <w:rPr>
          <w:noProof/>
        </w:rPr>
        <w:fldChar w:fldCharType="end"/>
      </w:r>
    </w:p>
    <w:p w14:paraId="42C45702" w14:textId="045FEA59" w:rsidR="00AA30BD" w:rsidRPr="00532A55" w:rsidRDefault="00AA30BD">
      <w:pPr>
        <w:pStyle w:val="TableofFigures"/>
        <w:tabs>
          <w:tab w:val="right" w:leader="dot" w:pos="9163"/>
        </w:tabs>
        <w:rPr>
          <w:rFonts w:eastAsiaTheme="minorEastAsia"/>
          <w:noProof/>
          <w:kern w:val="2"/>
          <w:szCs w:val="30"/>
          <w:lang w:bidi="bn-IN"/>
          <w14:ligatures w14:val="standardContextual"/>
        </w:rPr>
      </w:pPr>
      <w:r w:rsidRPr="00532A55">
        <w:rPr>
          <w:noProof/>
        </w:rPr>
        <w:t>Figure 4: Texts and regulatory frameworks for space sustainability</w:t>
      </w:r>
      <w:r w:rsidRPr="00532A55">
        <w:rPr>
          <w:noProof/>
        </w:rPr>
        <w:tab/>
      </w:r>
      <w:r w:rsidRPr="00532A55">
        <w:rPr>
          <w:noProof/>
        </w:rPr>
        <w:fldChar w:fldCharType="begin"/>
      </w:r>
      <w:r w:rsidRPr="00532A55">
        <w:rPr>
          <w:noProof/>
        </w:rPr>
        <w:instrText xml:space="preserve"> PAGEREF _Toc202883116 \h </w:instrText>
      </w:r>
      <w:r w:rsidRPr="00532A55">
        <w:rPr>
          <w:noProof/>
        </w:rPr>
      </w:r>
      <w:r w:rsidRPr="00532A55">
        <w:rPr>
          <w:noProof/>
        </w:rPr>
        <w:fldChar w:fldCharType="separate"/>
      </w:r>
      <w:r w:rsidRPr="00532A55">
        <w:rPr>
          <w:noProof/>
        </w:rPr>
        <w:t>29</w:t>
      </w:r>
      <w:r w:rsidRPr="00532A55">
        <w:rPr>
          <w:noProof/>
        </w:rPr>
        <w:fldChar w:fldCharType="end"/>
      </w:r>
    </w:p>
    <w:p w14:paraId="5D9C372A" w14:textId="014AAD1D" w:rsidR="00C44354" w:rsidRPr="00532A55" w:rsidRDefault="007B22B0">
      <w:pPr>
        <w:rPr>
          <w:b/>
          <w:szCs w:val="30"/>
          <w:lang w:bidi="bn-IN"/>
        </w:rPr>
      </w:pPr>
      <w:r w:rsidRPr="00532A55">
        <w:rPr>
          <w:b/>
          <w:szCs w:val="30"/>
          <w:lang w:bidi="bn-IN"/>
        </w:rPr>
        <w:fldChar w:fldCharType="end"/>
      </w:r>
    </w:p>
    <w:p w14:paraId="28EFCC49" w14:textId="77777777" w:rsidR="00C44354" w:rsidRPr="00532A55" w:rsidRDefault="00C44354">
      <w:pPr>
        <w:rPr>
          <w:b/>
          <w:szCs w:val="30"/>
          <w:lang w:bidi="bn-IN"/>
        </w:rPr>
      </w:pPr>
      <w:r w:rsidRPr="00532A55">
        <w:rPr>
          <w:b/>
          <w:szCs w:val="30"/>
          <w:lang w:bidi="bn-IN"/>
        </w:rPr>
        <w:br w:type="page"/>
      </w:r>
    </w:p>
    <w:p w14:paraId="71E8BBC3" w14:textId="360ECC74" w:rsidR="00C44354" w:rsidRPr="00532A55" w:rsidRDefault="00C44354" w:rsidP="00C44354">
      <w:pPr>
        <w:pStyle w:val="Heading1"/>
      </w:pPr>
      <w:bookmarkStart w:id="5" w:name="_Toc205557109"/>
      <w:r w:rsidRPr="00532A55">
        <w:lastRenderedPageBreak/>
        <w:t>Abbreviations and Acronyms</w:t>
      </w:r>
      <w:bookmarkEnd w:id="5"/>
    </w:p>
    <w:p w14:paraId="4B842E0A" w14:textId="177A9CE7" w:rsidR="00C44354" w:rsidRPr="00532A55" w:rsidRDefault="00C44354" w:rsidP="000C1C5E">
      <w:pPr>
        <w:tabs>
          <w:tab w:val="left" w:pos="1620"/>
        </w:tabs>
        <w:rPr>
          <w:bCs/>
          <w:szCs w:val="30"/>
          <w:lang w:bidi="bn-IN"/>
        </w:rPr>
      </w:pPr>
      <w:r w:rsidRPr="00532A55">
        <w:rPr>
          <w:bCs/>
          <w:szCs w:val="30"/>
          <w:lang w:bidi="bn-IN"/>
        </w:rPr>
        <w:t>3GPP</w:t>
      </w:r>
      <w:r w:rsidRPr="00532A55">
        <w:rPr>
          <w:bCs/>
          <w:szCs w:val="30"/>
          <w:lang w:bidi="bn-IN"/>
        </w:rPr>
        <w:tab/>
        <w:t>The 3rd Generation Partnership Project</w:t>
      </w:r>
    </w:p>
    <w:p w14:paraId="28E70356" w14:textId="55E1FEE4" w:rsidR="00C44354" w:rsidRPr="00532A55" w:rsidRDefault="00C44354" w:rsidP="000C1C5E">
      <w:pPr>
        <w:tabs>
          <w:tab w:val="left" w:pos="1620"/>
        </w:tabs>
        <w:rPr>
          <w:bCs/>
          <w:szCs w:val="30"/>
          <w:lang w:bidi="bn-IN"/>
        </w:rPr>
      </w:pPr>
      <w:r w:rsidRPr="00532A55">
        <w:rPr>
          <w:bCs/>
          <w:szCs w:val="30"/>
          <w:lang w:bidi="bn-IN"/>
        </w:rPr>
        <w:t>ACMA</w:t>
      </w:r>
      <w:r w:rsidRPr="00532A55">
        <w:rPr>
          <w:bCs/>
          <w:szCs w:val="30"/>
          <w:lang w:bidi="bn-IN"/>
        </w:rPr>
        <w:tab/>
        <w:t>Australian Communications and Media Authority</w:t>
      </w:r>
    </w:p>
    <w:p w14:paraId="29640598" w14:textId="5F65A427" w:rsidR="00C44354" w:rsidRPr="00532A55" w:rsidRDefault="00C44354" w:rsidP="000C1C5E">
      <w:pPr>
        <w:tabs>
          <w:tab w:val="left" w:pos="1620"/>
        </w:tabs>
        <w:rPr>
          <w:bCs/>
          <w:szCs w:val="30"/>
          <w:lang w:bidi="bn-IN"/>
        </w:rPr>
      </w:pPr>
      <w:r w:rsidRPr="00532A55">
        <w:rPr>
          <w:bCs/>
          <w:szCs w:val="30"/>
          <w:lang w:bidi="bn-IN"/>
        </w:rPr>
        <w:t>ADR</w:t>
      </w:r>
      <w:r w:rsidRPr="00532A55">
        <w:rPr>
          <w:bCs/>
          <w:szCs w:val="30"/>
          <w:lang w:bidi="bn-IN"/>
        </w:rPr>
        <w:tab/>
        <w:t>Active Debris Removal</w:t>
      </w:r>
    </w:p>
    <w:p w14:paraId="5F6CB150" w14:textId="1C755721" w:rsidR="003C60D7" w:rsidRPr="00532A55" w:rsidRDefault="003C60D7" w:rsidP="000C1C5E">
      <w:pPr>
        <w:tabs>
          <w:tab w:val="left" w:pos="1620"/>
        </w:tabs>
        <w:rPr>
          <w:bCs/>
          <w:szCs w:val="30"/>
          <w:lang w:bidi="bn-IN"/>
        </w:rPr>
      </w:pPr>
      <w:r w:rsidRPr="00532A55">
        <w:rPr>
          <w:lang w:bidi="bn-IN"/>
        </w:rPr>
        <w:t>AFIS</w:t>
      </w:r>
      <w:r w:rsidRPr="00532A55">
        <w:rPr>
          <w:lang w:bidi="bn-IN"/>
        </w:rPr>
        <w:tab/>
        <w:t>APT Frequency Information System</w:t>
      </w:r>
    </w:p>
    <w:p w14:paraId="7D37501D" w14:textId="4741D580" w:rsidR="00C44354" w:rsidRPr="00532A55" w:rsidRDefault="00C44354" w:rsidP="000C1C5E">
      <w:pPr>
        <w:tabs>
          <w:tab w:val="left" w:pos="1620"/>
        </w:tabs>
        <w:rPr>
          <w:bCs/>
          <w:szCs w:val="30"/>
          <w:lang w:bidi="bn-IN"/>
        </w:rPr>
      </w:pPr>
      <w:r w:rsidRPr="00532A55">
        <w:rPr>
          <w:bCs/>
          <w:szCs w:val="30"/>
          <w:lang w:bidi="bn-IN"/>
        </w:rPr>
        <w:t>AI</w:t>
      </w:r>
      <w:r w:rsidRPr="00532A55">
        <w:rPr>
          <w:bCs/>
          <w:szCs w:val="30"/>
          <w:lang w:bidi="bn-IN"/>
        </w:rPr>
        <w:tab/>
        <w:t>Artificial Intelligence</w:t>
      </w:r>
    </w:p>
    <w:p w14:paraId="79B421E8" w14:textId="43A85841" w:rsidR="00C44354" w:rsidRPr="00532A55" w:rsidRDefault="00C44354" w:rsidP="000C1C5E">
      <w:pPr>
        <w:tabs>
          <w:tab w:val="left" w:pos="1620"/>
        </w:tabs>
        <w:rPr>
          <w:bCs/>
          <w:szCs w:val="30"/>
          <w:lang w:bidi="bn-IN"/>
        </w:rPr>
      </w:pPr>
      <w:r w:rsidRPr="00532A55">
        <w:rPr>
          <w:bCs/>
          <w:szCs w:val="30"/>
          <w:lang w:bidi="bn-IN"/>
        </w:rPr>
        <w:t>API</w:t>
      </w:r>
      <w:r w:rsidRPr="00532A55">
        <w:rPr>
          <w:bCs/>
          <w:szCs w:val="30"/>
          <w:lang w:bidi="bn-IN"/>
        </w:rPr>
        <w:tab/>
        <w:t>Advance Publication Information</w:t>
      </w:r>
    </w:p>
    <w:p w14:paraId="3CFD7C8D" w14:textId="2C4E9DC4" w:rsidR="00C44354" w:rsidRPr="00532A55" w:rsidRDefault="00C44354" w:rsidP="000C1C5E">
      <w:pPr>
        <w:tabs>
          <w:tab w:val="left" w:pos="1620"/>
        </w:tabs>
        <w:rPr>
          <w:bCs/>
          <w:szCs w:val="30"/>
          <w:lang w:bidi="bn-IN"/>
        </w:rPr>
      </w:pPr>
      <w:r w:rsidRPr="00532A55">
        <w:rPr>
          <w:bCs/>
          <w:szCs w:val="30"/>
          <w:lang w:bidi="bn-IN"/>
        </w:rPr>
        <w:t>APT</w:t>
      </w:r>
      <w:r w:rsidRPr="00532A55">
        <w:rPr>
          <w:bCs/>
          <w:szCs w:val="30"/>
          <w:lang w:bidi="bn-IN"/>
        </w:rPr>
        <w:tab/>
        <w:t>Asia-Pacific Telecommunity</w:t>
      </w:r>
    </w:p>
    <w:p w14:paraId="505B95CC" w14:textId="0C93DE87" w:rsidR="00C44354" w:rsidRPr="00532A55" w:rsidRDefault="00C44354" w:rsidP="000C1C5E">
      <w:pPr>
        <w:tabs>
          <w:tab w:val="left" w:pos="1620"/>
        </w:tabs>
        <w:rPr>
          <w:bCs/>
          <w:szCs w:val="30"/>
          <w:lang w:bidi="bn-IN"/>
        </w:rPr>
      </w:pPr>
      <w:r w:rsidRPr="00532A55">
        <w:rPr>
          <w:bCs/>
          <w:szCs w:val="30"/>
          <w:lang w:bidi="bn-IN"/>
        </w:rPr>
        <w:t>ATU</w:t>
      </w:r>
      <w:r w:rsidRPr="00532A55">
        <w:rPr>
          <w:bCs/>
          <w:szCs w:val="30"/>
          <w:lang w:bidi="bn-IN"/>
        </w:rPr>
        <w:tab/>
        <w:t>African Telecommunications Union</w:t>
      </w:r>
    </w:p>
    <w:p w14:paraId="5220E46D" w14:textId="4BA0CF1F" w:rsidR="00C44354" w:rsidRPr="00532A55" w:rsidRDefault="00C44354" w:rsidP="000C1C5E">
      <w:pPr>
        <w:tabs>
          <w:tab w:val="left" w:pos="1620"/>
        </w:tabs>
        <w:rPr>
          <w:bCs/>
          <w:szCs w:val="30"/>
          <w:lang w:bidi="bn-IN"/>
        </w:rPr>
      </w:pPr>
      <w:r w:rsidRPr="00532A55">
        <w:rPr>
          <w:bCs/>
          <w:szCs w:val="30"/>
          <w:lang w:bidi="bn-IN"/>
        </w:rPr>
        <w:t>BTRC</w:t>
      </w:r>
      <w:r w:rsidRPr="00532A55">
        <w:rPr>
          <w:bCs/>
          <w:szCs w:val="30"/>
          <w:lang w:bidi="bn-IN"/>
        </w:rPr>
        <w:tab/>
        <w:t>Bangladesh Telecommunication Regulatory Commission</w:t>
      </w:r>
      <w:r w:rsidRPr="00532A55">
        <w:rPr>
          <w:bCs/>
          <w:szCs w:val="30"/>
          <w:lang w:bidi="bn-IN"/>
        </w:rPr>
        <w:tab/>
      </w:r>
    </w:p>
    <w:p w14:paraId="2A150EA5" w14:textId="20CC44BC" w:rsidR="00C44354" w:rsidRPr="00532A55" w:rsidRDefault="00C44354" w:rsidP="000C1C5E">
      <w:pPr>
        <w:tabs>
          <w:tab w:val="left" w:pos="1620"/>
        </w:tabs>
        <w:rPr>
          <w:bCs/>
          <w:szCs w:val="30"/>
          <w:lang w:bidi="bn-IN"/>
        </w:rPr>
      </w:pPr>
      <w:r w:rsidRPr="00532A55">
        <w:rPr>
          <w:bCs/>
          <w:szCs w:val="30"/>
          <w:lang w:bidi="bn-IN"/>
        </w:rPr>
        <w:t>CBRS</w:t>
      </w:r>
      <w:r w:rsidRPr="00532A55">
        <w:rPr>
          <w:bCs/>
          <w:szCs w:val="30"/>
          <w:lang w:bidi="bn-IN"/>
        </w:rPr>
        <w:tab/>
        <w:t>Citizens Broadband Radio Service</w:t>
      </w:r>
    </w:p>
    <w:p w14:paraId="04DF9F85" w14:textId="6CDE5B6A" w:rsidR="00C44354" w:rsidRPr="00532A55" w:rsidRDefault="00C44354" w:rsidP="000C1C5E">
      <w:pPr>
        <w:tabs>
          <w:tab w:val="left" w:pos="1620"/>
        </w:tabs>
        <w:rPr>
          <w:bCs/>
          <w:szCs w:val="30"/>
          <w:lang w:bidi="bn-IN"/>
        </w:rPr>
      </w:pPr>
      <w:r w:rsidRPr="00532A55">
        <w:rPr>
          <w:bCs/>
          <w:szCs w:val="30"/>
          <w:lang w:bidi="bn-IN"/>
        </w:rPr>
        <w:t>CEPT</w:t>
      </w:r>
      <w:r w:rsidRPr="00532A55">
        <w:rPr>
          <w:bCs/>
          <w:szCs w:val="30"/>
          <w:lang w:bidi="bn-IN"/>
        </w:rPr>
        <w:tab/>
        <w:t>Conference of Postal and Telecommunications Administrations</w:t>
      </w:r>
    </w:p>
    <w:p w14:paraId="11F7610D" w14:textId="6040B3AC" w:rsidR="00C44354" w:rsidRPr="00532A55" w:rsidRDefault="00C44354" w:rsidP="000C1C5E">
      <w:pPr>
        <w:tabs>
          <w:tab w:val="left" w:pos="1620"/>
        </w:tabs>
        <w:rPr>
          <w:bCs/>
          <w:szCs w:val="30"/>
          <w:lang w:bidi="bn-IN"/>
        </w:rPr>
      </w:pPr>
      <w:r w:rsidRPr="00532A55">
        <w:rPr>
          <w:bCs/>
          <w:szCs w:val="30"/>
          <w:lang w:bidi="bn-IN"/>
        </w:rPr>
        <w:t>CITEL</w:t>
      </w:r>
      <w:r w:rsidRPr="00532A55">
        <w:rPr>
          <w:bCs/>
          <w:szCs w:val="30"/>
          <w:lang w:bidi="bn-IN"/>
        </w:rPr>
        <w:tab/>
        <w:t>Inter-American Telecommunication Commission</w:t>
      </w:r>
    </w:p>
    <w:p w14:paraId="692A216D" w14:textId="50F30D48" w:rsidR="00C44354" w:rsidRPr="00532A55" w:rsidRDefault="00C44354" w:rsidP="000C1C5E">
      <w:pPr>
        <w:tabs>
          <w:tab w:val="left" w:pos="1620"/>
        </w:tabs>
        <w:rPr>
          <w:bCs/>
          <w:szCs w:val="30"/>
          <w:lang w:bidi="bn-IN"/>
        </w:rPr>
      </w:pPr>
      <w:r w:rsidRPr="00532A55">
        <w:rPr>
          <w:bCs/>
          <w:szCs w:val="30"/>
          <w:lang w:bidi="bn-IN"/>
        </w:rPr>
        <w:t>COPUOS</w:t>
      </w:r>
      <w:r w:rsidRPr="00532A55">
        <w:rPr>
          <w:bCs/>
          <w:szCs w:val="30"/>
          <w:lang w:bidi="bn-IN"/>
        </w:rPr>
        <w:tab/>
        <w:t>Committee on the Peaceful Uses of Outer Space</w:t>
      </w:r>
    </w:p>
    <w:p w14:paraId="166A479E" w14:textId="449255F8" w:rsidR="00C44354" w:rsidRPr="00532A55" w:rsidRDefault="00C44354" w:rsidP="000C1C5E">
      <w:pPr>
        <w:tabs>
          <w:tab w:val="left" w:pos="1620"/>
        </w:tabs>
        <w:rPr>
          <w:bCs/>
          <w:szCs w:val="30"/>
          <w:lang w:bidi="bn-IN"/>
        </w:rPr>
      </w:pPr>
      <w:r w:rsidRPr="00532A55">
        <w:rPr>
          <w:bCs/>
          <w:szCs w:val="30"/>
          <w:lang w:bidi="bn-IN"/>
        </w:rPr>
        <w:t>CR</w:t>
      </w:r>
      <w:r w:rsidRPr="00532A55">
        <w:rPr>
          <w:bCs/>
          <w:szCs w:val="30"/>
          <w:lang w:bidi="bn-IN"/>
        </w:rPr>
        <w:tab/>
        <w:t>Coordination Request</w:t>
      </w:r>
    </w:p>
    <w:p w14:paraId="6AC650E7" w14:textId="34706B1E" w:rsidR="00C44354" w:rsidRPr="00532A55" w:rsidRDefault="00C44354" w:rsidP="000C1C5E">
      <w:pPr>
        <w:tabs>
          <w:tab w:val="left" w:pos="1620"/>
        </w:tabs>
        <w:rPr>
          <w:bCs/>
          <w:szCs w:val="30"/>
          <w:lang w:bidi="bn-IN"/>
        </w:rPr>
      </w:pPr>
      <w:r w:rsidRPr="00532A55">
        <w:rPr>
          <w:bCs/>
          <w:szCs w:val="30"/>
          <w:lang w:bidi="bn-IN"/>
        </w:rPr>
        <w:t>CSSMA</w:t>
      </w:r>
      <w:r w:rsidRPr="00532A55">
        <w:rPr>
          <w:bCs/>
          <w:szCs w:val="30"/>
          <w:lang w:bidi="bn-IN"/>
        </w:rPr>
        <w:tab/>
        <w:t xml:space="preserve">Commercial </w:t>
      </w:r>
      <w:proofErr w:type="spellStart"/>
      <w:r w:rsidRPr="00532A55">
        <w:rPr>
          <w:bCs/>
          <w:szCs w:val="30"/>
          <w:lang w:bidi="bn-IN"/>
        </w:rPr>
        <w:t>Smallsat</w:t>
      </w:r>
      <w:proofErr w:type="spellEnd"/>
      <w:r w:rsidRPr="00532A55">
        <w:rPr>
          <w:bCs/>
          <w:szCs w:val="30"/>
          <w:lang w:bidi="bn-IN"/>
        </w:rPr>
        <w:t xml:space="preserve"> Spectrum Management Association</w:t>
      </w:r>
    </w:p>
    <w:p w14:paraId="5D4BD0A9" w14:textId="59C15EE8" w:rsidR="00C44354" w:rsidRPr="00532A55" w:rsidRDefault="00C44354" w:rsidP="000C1C5E">
      <w:pPr>
        <w:tabs>
          <w:tab w:val="left" w:pos="1620"/>
        </w:tabs>
        <w:rPr>
          <w:bCs/>
          <w:szCs w:val="30"/>
          <w:lang w:bidi="bn-IN"/>
        </w:rPr>
      </w:pPr>
      <w:r w:rsidRPr="00532A55">
        <w:rPr>
          <w:bCs/>
          <w:szCs w:val="30"/>
          <w:lang w:bidi="bn-IN"/>
        </w:rPr>
        <w:t>DoD</w:t>
      </w:r>
      <w:r w:rsidRPr="00532A55">
        <w:rPr>
          <w:bCs/>
          <w:szCs w:val="30"/>
          <w:lang w:bidi="bn-IN"/>
        </w:rPr>
        <w:tab/>
      </w:r>
      <w:r w:rsidR="00473E6A" w:rsidRPr="00532A55">
        <w:rPr>
          <w:bCs/>
          <w:szCs w:val="30"/>
          <w:lang w:bidi="bn-IN"/>
        </w:rPr>
        <w:t>US Department of Defense</w:t>
      </w:r>
      <w:r w:rsidRPr="00532A55">
        <w:rPr>
          <w:bCs/>
          <w:szCs w:val="30"/>
          <w:lang w:bidi="bn-IN"/>
        </w:rPr>
        <w:tab/>
      </w:r>
    </w:p>
    <w:p w14:paraId="4090CDB8" w14:textId="6B667B48" w:rsidR="00C44354" w:rsidRPr="00532A55" w:rsidRDefault="00C44354" w:rsidP="000C1C5E">
      <w:pPr>
        <w:tabs>
          <w:tab w:val="left" w:pos="1620"/>
        </w:tabs>
        <w:rPr>
          <w:bCs/>
          <w:szCs w:val="30"/>
          <w:lang w:bidi="bn-IN"/>
        </w:rPr>
      </w:pPr>
      <w:r w:rsidRPr="00532A55">
        <w:rPr>
          <w:bCs/>
          <w:szCs w:val="30"/>
          <w:lang w:bidi="bn-IN"/>
        </w:rPr>
        <w:t>DSS</w:t>
      </w:r>
      <w:r w:rsidRPr="00532A55">
        <w:rPr>
          <w:bCs/>
          <w:szCs w:val="30"/>
          <w:lang w:bidi="bn-IN"/>
        </w:rPr>
        <w:tab/>
        <w:t>Dynamic Spectrum Sharing</w:t>
      </w:r>
    </w:p>
    <w:p w14:paraId="0E30DC05" w14:textId="3BF230E4" w:rsidR="00C44354" w:rsidRPr="00532A55" w:rsidRDefault="00C44354" w:rsidP="000C1C5E">
      <w:pPr>
        <w:tabs>
          <w:tab w:val="left" w:pos="1620"/>
        </w:tabs>
        <w:rPr>
          <w:bCs/>
          <w:szCs w:val="30"/>
          <w:lang w:bidi="bn-IN"/>
        </w:rPr>
      </w:pPr>
      <w:r w:rsidRPr="00532A55">
        <w:rPr>
          <w:bCs/>
          <w:szCs w:val="30"/>
          <w:lang w:bidi="bn-IN"/>
        </w:rPr>
        <w:t>DTH</w:t>
      </w:r>
      <w:r w:rsidRPr="00532A55">
        <w:rPr>
          <w:bCs/>
          <w:szCs w:val="30"/>
          <w:lang w:bidi="bn-IN"/>
        </w:rPr>
        <w:tab/>
        <w:t>Direct-to-home</w:t>
      </w:r>
    </w:p>
    <w:p w14:paraId="03756CEF" w14:textId="301E6746" w:rsidR="00C44354" w:rsidRPr="00532A55" w:rsidRDefault="00C44354" w:rsidP="000C1C5E">
      <w:pPr>
        <w:tabs>
          <w:tab w:val="left" w:pos="1620"/>
        </w:tabs>
        <w:rPr>
          <w:bCs/>
          <w:szCs w:val="30"/>
          <w:lang w:bidi="bn-IN"/>
        </w:rPr>
      </w:pPr>
      <w:r w:rsidRPr="00532A55">
        <w:rPr>
          <w:bCs/>
          <w:szCs w:val="30"/>
          <w:lang w:bidi="bn-IN"/>
        </w:rPr>
        <w:t>ECC</w:t>
      </w:r>
      <w:r w:rsidRPr="00532A55">
        <w:rPr>
          <w:bCs/>
          <w:szCs w:val="30"/>
          <w:lang w:bidi="bn-IN"/>
        </w:rPr>
        <w:tab/>
        <w:t>Electronic Communications Committee</w:t>
      </w:r>
    </w:p>
    <w:p w14:paraId="4AE0BA61" w14:textId="236A2CF2" w:rsidR="00C44354" w:rsidRPr="00532A55" w:rsidRDefault="00C44354" w:rsidP="000C1C5E">
      <w:pPr>
        <w:tabs>
          <w:tab w:val="left" w:pos="1620"/>
        </w:tabs>
        <w:rPr>
          <w:bCs/>
          <w:szCs w:val="30"/>
          <w:lang w:bidi="bn-IN"/>
        </w:rPr>
      </w:pPr>
      <w:r w:rsidRPr="00532A55">
        <w:rPr>
          <w:bCs/>
          <w:szCs w:val="30"/>
          <w:lang w:bidi="bn-IN"/>
        </w:rPr>
        <w:t>ECO</w:t>
      </w:r>
      <w:r w:rsidRPr="00532A55">
        <w:rPr>
          <w:bCs/>
          <w:szCs w:val="30"/>
          <w:lang w:bidi="bn-IN"/>
        </w:rPr>
        <w:tab/>
        <w:t>European Communications Office</w:t>
      </w:r>
    </w:p>
    <w:p w14:paraId="2A5B05DD" w14:textId="0E62CAEB" w:rsidR="00C44354" w:rsidRPr="00532A55" w:rsidRDefault="00C44354" w:rsidP="000C1C5E">
      <w:pPr>
        <w:tabs>
          <w:tab w:val="left" w:pos="1620"/>
        </w:tabs>
        <w:rPr>
          <w:bCs/>
          <w:szCs w:val="30"/>
          <w:lang w:bidi="bn-IN"/>
        </w:rPr>
      </w:pPr>
      <w:r w:rsidRPr="00532A55">
        <w:rPr>
          <w:bCs/>
          <w:szCs w:val="30"/>
          <w:lang w:bidi="bn-IN"/>
        </w:rPr>
        <w:t>EESS</w:t>
      </w:r>
      <w:r w:rsidRPr="00532A55">
        <w:rPr>
          <w:bCs/>
          <w:szCs w:val="30"/>
          <w:lang w:bidi="bn-IN"/>
        </w:rPr>
        <w:tab/>
        <w:t>Earth Exploration Satellite Services</w:t>
      </w:r>
    </w:p>
    <w:p w14:paraId="00FCB4F9" w14:textId="414E1227" w:rsidR="00C44354" w:rsidRPr="00532A55" w:rsidRDefault="00C44354" w:rsidP="000C1C5E">
      <w:pPr>
        <w:tabs>
          <w:tab w:val="left" w:pos="1620"/>
        </w:tabs>
        <w:rPr>
          <w:bCs/>
          <w:szCs w:val="30"/>
          <w:lang w:bidi="bn-IN"/>
        </w:rPr>
      </w:pPr>
      <w:r w:rsidRPr="00532A55">
        <w:rPr>
          <w:bCs/>
          <w:szCs w:val="30"/>
          <w:lang w:bidi="bn-IN"/>
        </w:rPr>
        <w:t>EPFD</w:t>
      </w:r>
      <w:r w:rsidRPr="00532A55">
        <w:rPr>
          <w:bCs/>
          <w:szCs w:val="30"/>
          <w:lang w:bidi="bn-IN"/>
        </w:rPr>
        <w:tab/>
        <w:t>Equivalent PFD</w:t>
      </w:r>
    </w:p>
    <w:p w14:paraId="79B76515" w14:textId="6B1B4C1D" w:rsidR="00C44354" w:rsidRPr="00532A55" w:rsidRDefault="00C44354" w:rsidP="000C1C5E">
      <w:pPr>
        <w:tabs>
          <w:tab w:val="left" w:pos="1620"/>
        </w:tabs>
        <w:rPr>
          <w:bCs/>
          <w:szCs w:val="30"/>
          <w:lang w:bidi="bn-IN"/>
        </w:rPr>
      </w:pPr>
      <w:r w:rsidRPr="00532A55">
        <w:rPr>
          <w:bCs/>
          <w:szCs w:val="30"/>
          <w:lang w:bidi="bn-IN"/>
        </w:rPr>
        <w:t>ESA</w:t>
      </w:r>
      <w:r w:rsidRPr="00532A55">
        <w:rPr>
          <w:bCs/>
          <w:szCs w:val="30"/>
          <w:lang w:bidi="bn-IN"/>
        </w:rPr>
        <w:tab/>
        <w:t>European Space Agency</w:t>
      </w:r>
    </w:p>
    <w:p w14:paraId="0BADD26A" w14:textId="1143EE99" w:rsidR="00C44354" w:rsidRPr="00532A55" w:rsidRDefault="00C44354" w:rsidP="000C1C5E">
      <w:pPr>
        <w:tabs>
          <w:tab w:val="left" w:pos="1620"/>
        </w:tabs>
        <w:rPr>
          <w:bCs/>
          <w:szCs w:val="30"/>
          <w:lang w:bidi="bn-IN"/>
        </w:rPr>
      </w:pPr>
      <w:r w:rsidRPr="00532A55">
        <w:rPr>
          <w:bCs/>
          <w:szCs w:val="30"/>
          <w:lang w:bidi="bn-IN"/>
        </w:rPr>
        <w:t>ESIM</w:t>
      </w:r>
      <w:r w:rsidRPr="00532A55">
        <w:rPr>
          <w:bCs/>
          <w:szCs w:val="30"/>
          <w:lang w:bidi="bn-IN"/>
        </w:rPr>
        <w:tab/>
      </w:r>
      <w:r w:rsidR="00473E6A" w:rsidRPr="00532A55">
        <w:rPr>
          <w:bCs/>
          <w:szCs w:val="30"/>
          <w:lang w:bidi="bn-IN"/>
        </w:rPr>
        <w:t>Earth Station in Motion</w:t>
      </w:r>
    </w:p>
    <w:p w14:paraId="266DEE39" w14:textId="76251302" w:rsidR="00C44354" w:rsidRPr="00532A55" w:rsidRDefault="00C44354" w:rsidP="000C1C5E">
      <w:pPr>
        <w:tabs>
          <w:tab w:val="left" w:pos="1620"/>
        </w:tabs>
        <w:rPr>
          <w:bCs/>
          <w:szCs w:val="30"/>
          <w:lang w:bidi="bn-IN"/>
        </w:rPr>
      </w:pPr>
      <w:r w:rsidRPr="00532A55">
        <w:rPr>
          <w:bCs/>
          <w:szCs w:val="30"/>
          <w:lang w:bidi="bn-IN"/>
        </w:rPr>
        <w:t>ETSI</w:t>
      </w:r>
      <w:r w:rsidRPr="00532A55">
        <w:rPr>
          <w:bCs/>
          <w:szCs w:val="30"/>
          <w:lang w:bidi="bn-IN"/>
        </w:rPr>
        <w:tab/>
      </w:r>
      <w:r w:rsidR="00473E6A" w:rsidRPr="00532A55">
        <w:rPr>
          <w:bCs/>
          <w:szCs w:val="30"/>
          <w:lang w:bidi="bn-IN"/>
        </w:rPr>
        <w:t>European Telecommunications Standards Institute</w:t>
      </w:r>
    </w:p>
    <w:p w14:paraId="6258BFA5" w14:textId="0757331C" w:rsidR="00C44354" w:rsidRPr="00532A55" w:rsidRDefault="00C44354" w:rsidP="000C1C5E">
      <w:pPr>
        <w:tabs>
          <w:tab w:val="left" w:pos="1620"/>
        </w:tabs>
        <w:rPr>
          <w:bCs/>
          <w:szCs w:val="30"/>
          <w:lang w:bidi="bn-IN"/>
        </w:rPr>
      </w:pPr>
      <w:r w:rsidRPr="00532A55">
        <w:rPr>
          <w:bCs/>
          <w:szCs w:val="30"/>
          <w:lang w:bidi="bn-IN"/>
        </w:rPr>
        <w:t>EU</w:t>
      </w:r>
      <w:r w:rsidRPr="00532A55">
        <w:rPr>
          <w:bCs/>
          <w:szCs w:val="30"/>
          <w:lang w:bidi="bn-IN"/>
        </w:rPr>
        <w:tab/>
        <w:t>European Union</w:t>
      </w:r>
    </w:p>
    <w:p w14:paraId="01BD0CF7" w14:textId="3750648E" w:rsidR="00C44354" w:rsidRPr="00532A55" w:rsidRDefault="00C44354" w:rsidP="000C1C5E">
      <w:pPr>
        <w:tabs>
          <w:tab w:val="left" w:pos="1620"/>
        </w:tabs>
        <w:rPr>
          <w:bCs/>
          <w:szCs w:val="30"/>
          <w:lang w:bidi="bn-IN"/>
        </w:rPr>
      </w:pPr>
      <w:r w:rsidRPr="00532A55">
        <w:rPr>
          <w:bCs/>
          <w:szCs w:val="30"/>
          <w:lang w:bidi="bn-IN"/>
        </w:rPr>
        <w:t>FCC</w:t>
      </w:r>
      <w:r w:rsidRPr="00532A55">
        <w:rPr>
          <w:bCs/>
          <w:szCs w:val="30"/>
          <w:lang w:bidi="bn-IN"/>
        </w:rPr>
        <w:tab/>
      </w:r>
      <w:r w:rsidR="00473E6A" w:rsidRPr="00532A55">
        <w:rPr>
          <w:bCs/>
          <w:szCs w:val="30"/>
          <w:lang w:bidi="bn-IN"/>
        </w:rPr>
        <w:t>Federal Communications Commission</w:t>
      </w:r>
    </w:p>
    <w:p w14:paraId="4CA7020C" w14:textId="222E7BF2" w:rsidR="00C44354" w:rsidRPr="00532A55" w:rsidRDefault="00C44354" w:rsidP="000C1C5E">
      <w:pPr>
        <w:tabs>
          <w:tab w:val="left" w:pos="1620"/>
        </w:tabs>
        <w:rPr>
          <w:bCs/>
          <w:szCs w:val="30"/>
          <w:lang w:bidi="bn-IN"/>
        </w:rPr>
      </w:pPr>
      <w:r w:rsidRPr="00532A55">
        <w:rPr>
          <w:bCs/>
          <w:szCs w:val="30"/>
          <w:lang w:bidi="bn-IN"/>
        </w:rPr>
        <w:t>FCFS</w:t>
      </w:r>
      <w:r w:rsidRPr="00532A55">
        <w:rPr>
          <w:bCs/>
          <w:szCs w:val="30"/>
          <w:lang w:bidi="bn-IN"/>
        </w:rPr>
        <w:tab/>
        <w:t>First-come, first-served</w:t>
      </w:r>
    </w:p>
    <w:p w14:paraId="3725A4E7" w14:textId="6C55BD04" w:rsidR="00C44354" w:rsidRPr="00532A55" w:rsidRDefault="00C44354" w:rsidP="000C1C5E">
      <w:pPr>
        <w:tabs>
          <w:tab w:val="left" w:pos="1620"/>
        </w:tabs>
        <w:rPr>
          <w:bCs/>
          <w:szCs w:val="30"/>
          <w:lang w:bidi="bn-IN"/>
        </w:rPr>
      </w:pPr>
      <w:r w:rsidRPr="00532A55">
        <w:rPr>
          <w:bCs/>
          <w:szCs w:val="30"/>
          <w:lang w:bidi="bn-IN"/>
        </w:rPr>
        <w:t>FS</w:t>
      </w:r>
      <w:r w:rsidRPr="00532A55">
        <w:rPr>
          <w:bCs/>
          <w:szCs w:val="30"/>
          <w:lang w:bidi="bn-IN"/>
        </w:rPr>
        <w:tab/>
        <w:t>Fixed services</w:t>
      </w:r>
    </w:p>
    <w:p w14:paraId="3A33FDBF" w14:textId="304134F2" w:rsidR="00C44354" w:rsidRPr="00532A55" w:rsidRDefault="00C44354" w:rsidP="000C1C5E">
      <w:pPr>
        <w:tabs>
          <w:tab w:val="left" w:pos="1620"/>
        </w:tabs>
        <w:rPr>
          <w:bCs/>
          <w:szCs w:val="30"/>
          <w:lang w:bidi="bn-IN"/>
        </w:rPr>
      </w:pPr>
      <w:r w:rsidRPr="00532A55">
        <w:rPr>
          <w:bCs/>
          <w:szCs w:val="30"/>
          <w:lang w:bidi="bn-IN"/>
        </w:rPr>
        <w:t>FSS</w:t>
      </w:r>
      <w:r w:rsidRPr="00532A55">
        <w:rPr>
          <w:bCs/>
          <w:szCs w:val="30"/>
          <w:lang w:bidi="bn-IN"/>
        </w:rPr>
        <w:tab/>
        <w:t>Fixed Satellite Service</w:t>
      </w:r>
    </w:p>
    <w:p w14:paraId="779A5B54" w14:textId="29804828" w:rsidR="00C44354" w:rsidRPr="00532A55" w:rsidRDefault="00C44354" w:rsidP="000C1C5E">
      <w:pPr>
        <w:tabs>
          <w:tab w:val="left" w:pos="1620"/>
        </w:tabs>
        <w:rPr>
          <w:bCs/>
          <w:szCs w:val="30"/>
          <w:lang w:bidi="bn-IN"/>
        </w:rPr>
      </w:pPr>
      <w:r w:rsidRPr="00532A55">
        <w:rPr>
          <w:bCs/>
          <w:szCs w:val="30"/>
          <w:lang w:bidi="bn-IN"/>
        </w:rPr>
        <w:t>FWA</w:t>
      </w:r>
      <w:r w:rsidRPr="00532A55">
        <w:rPr>
          <w:bCs/>
          <w:szCs w:val="30"/>
          <w:lang w:bidi="bn-IN"/>
        </w:rPr>
        <w:tab/>
      </w:r>
      <w:r w:rsidR="00473E6A" w:rsidRPr="00532A55">
        <w:rPr>
          <w:bCs/>
          <w:szCs w:val="30"/>
          <w:lang w:bidi="bn-IN"/>
        </w:rPr>
        <w:t>Fixed Wireless Access</w:t>
      </w:r>
    </w:p>
    <w:p w14:paraId="77AEA8A3" w14:textId="5098F05E" w:rsidR="00C44354" w:rsidRPr="00532A55" w:rsidRDefault="00C44354" w:rsidP="000C1C5E">
      <w:pPr>
        <w:tabs>
          <w:tab w:val="left" w:pos="1620"/>
        </w:tabs>
        <w:rPr>
          <w:bCs/>
          <w:szCs w:val="30"/>
          <w:lang w:bidi="bn-IN"/>
        </w:rPr>
      </w:pPr>
      <w:r w:rsidRPr="00532A55">
        <w:rPr>
          <w:bCs/>
          <w:szCs w:val="30"/>
          <w:lang w:bidi="bn-IN"/>
        </w:rPr>
        <w:t>GEO</w:t>
      </w:r>
      <w:r w:rsidRPr="00532A55">
        <w:rPr>
          <w:bCs/>
          <w:szCs w:val="30"/>
          <w:lang w:bidi="bn-IN"/>
        </w:rPr>
        <w:tab/>
        <w:t>Geostationary Orbit</w:t>
      </w:r>
    </w:p>
    <w:p w14:paraId="31E623C2" w14:textId="164A38CB" w:rsidR="00C44354" w:rsidRPr="00532A55" w:rsidRDefault="00C44354" w:rsidP="000C1C5E">
      <w:pPr>
        <w:tabs>
          <w:tab w:val="left" w:pos="1620"/>
        </w:tabs>
        <w:rPr>
          <w:bCs/>
          <w:szCs w:val="30"/>
          <w:lang w:bidi="bn-IN"/>
        </w:rPr>
      </w:pPr>
      <w:r w:rsidRPr="00532A55">
        <w:rPr>
          <w:bCs/>
          <w:szCs w:val="30"/>
          <w:lang w:bidi="bn-IN"/>
        </w:rPr>
        <w:t>GNSS</w:t>
      </w:r>
      <w:r w:rsidRPr="00532A55">
        <w:rPr>
          <w:bCs/>
          <w:szCs w:val="30"/>
          <w:lang w:bidi="bn-IN"/>
        </w:rPr>
        <w:tab/>
        <w:t>Global Navigation Satellite Systems</w:t>
      </w:r>
    </w:p>
    <w:p w14:paraId="626328EF" w14:textId="596CE305" w:rsidR="00C44354" w:rsidRPr="00532A55" w:rsidRDefault="00C44354" w:rsidP="000C1C5E">
      <w:pPr>
        <w:tabs>
          <w:tab w:val="left" w:pos="1620"/>
        </w:tabs>
        <w:rPr>
          <w:bCs/>
          <w:szCs w:val="30"/>
          <w:lang w:bidi="bn-IN"/>
        </w:rPr>
      </w:pPr>
      <w:r w:rsidRPr="00532A55">
        <w:rPr>
          <w:bCs/>
          <w:szCs w:val="30"/>
          <w:lang w:bidi="bn-IN"/>
        </w:rPr>
        <w:t>GPS</w:t>
      </w:r>
      <w:r w:rsidR="00473E6A" w:rsidRPr="00532A55">
        <w:rPr>
          <w:bCs/>
          <w:szCs w:val="30"/>
          <w:lang w:bidi="bn-IN"/>
        </w:rPr>
        <w:tab/>
        <w:t>Global Position System</w:t>
      </w:r>
      <w:r w:rsidRPr="00532A55">
        <w:rPr>
          <w:bCs/>
          <w:szCs w:val="30"/>
          <w:lang w:bidi="bn-IN"/>
        </w:rPr>
        <w:tab/>
      </w:r>
      <w:r w:rsidRPr="00532A55">
        <w:rPr>
          <w:bCs/>
          <w:szCs w:val="30"/>
          <w:lang w:bidi="bn-IN"/>
        </w:rPr>
        <w:tab/>
      </w:r>
    </w:p>
    <w:p w14:paraId="112656DB" w14:textId="25839849" w:rsidR="00C44354" w:rsidRPr="00532A55" w:rsidRDefault="00C44354" w:rsidP="000C1C5E">
      <w:pPr>
        <w:tabs>
          <w:tab w:val="left" w:pos="1620"/>
        </w:tabs>
        <w:rPr>
          <w:bCs/>
          <w:szCs w:val="30"/>
          <w:lang w:bidi="bn-IN"/>
        </w:rPr>
      </w:pPr>
      <w:r w:rsidRPr="00532A55">
        <w:rPr>
          <w:bCs/>
          <w:szCs w:val="30"/>
          <w:lang w:bidi="bn-IN"/>
        </w:rPr>
        <w:t>GSMA</w:t>
      </w:r>
      <w:r w:rsidRPr="00532A55">
        <w:rPr>
          <w:bCs/>
          <w:szCs w:val="30"/>
          <w:lang w:bidi="bn-IN"/>
        </w:rPr>
        <w:tab/>
      </w:r>
      <w:r w:rsidR="00473E6A" w:rsidRPr="00532A55">
        <w:rPr>
          <w:bCs/>
          <w:szCs w:val="30"/>
          <w:lang w:bidi="bn-IN"/>
        </w:rPr>
        <w:t>Global System for Mobile Communications Association</w:t>
      </w:r>
    </w:p>
    <w:p w14:paraId="06DED6F8" w14:textId="22D06A52" w:rsidR="00C44354" w:rsidRPr="00532A55" w:rsidRDefault="00C44354" w:rsidP="000C1C5E">
      <w:pPr>
        <w:tabs>
          <w:tab w:val="left" w:pos="1620"/>
        </w:tabs>
        <w:rPr>
          <w:bCs/>
          <w:szCs w:val="30"/>
          <w:lang w:bidi="bn-IN"/>
        </w:rPr>
      </w:pPr>
      <w:r w:rsidRPr="00532A55">
        <w:rPr>
          <w:bCs/>
          <w:szCs w:val="30"/>
          <w:lang w:bidi="bn-IN"/>
        </w:rPr>
        <w:t>GSO</w:t>
      </w:r>
      <w:r w:rsidRPr="00532A55">
        <w:rPr>
          <w:bCs/>
          <w:szCs w:val="30"/>
          <w:lang w:bidi="bn-IN"/>
        </w:rPr>
        <w:tab/>
        <w:t>Geosynchronous Orbit</w:t>
      </w:r>
    </w:p>
    <w:p w14:paraId="1A9C68B7" w14:textId="308B9DD6" w:rsidR="00C44354" w:rsidRPr="00532A55" w:rsidRDefault="00C44354" w:rsidP="000C1C5E">
      <w:pPr>
        <w:tabs>
          <w:tab w:val="left" w:pos="1620"/>
        </w:tabs>
        <w:rPr>
          <w:bCs/>
          <w:szCs w:val="30"/>
          <w:lang w:bidi="bn-IN"/>
        </w:rPr>
      </w:pPr>
      <w:r w:rsidRPr="00532A55">
        <w:rPr>
          <w:bCs/>
          <w:szCs w:val="30"/>
          <w:lang w:bidi="bn-IN"/>
        </w:rPr>
        <w:t>HTS</w:t>
      </w:r>
      <w:r w:rsidRPr="00532A55">
        <w:rPr>
          <w:bCs/>
          <w:szCs w:val="30"/>
          <w:lang w:bidi="bn-IN"/>
        </w:rPr>
        <w:tab/>
        <w:t>High-throughput Satellites</w:t>
      </w:r>
    </w:p>
    <w:p w14:paraId="7D69F058" w14:textId="7732F09B" w:rsidR="00C44354" w:rsidRPr="00532A55" w:rsidRDefault="00C44354" w:rsidP="000C1C5E">
      <w:pPr>
        <w:tabs>
          <w:tab w:val="left" w:pos="1620"/>
        </w:tabs>
        <w:rPr>
          <w:bCs/>
          <w:szCs w:val="30"/>
          <w:lang w:bidi="bn-IN"/>
        </w:rPr>
      </w:pPr>
      <w:r w:rsidRPr="00532A55">
        <w:rPr>
          <w:bCs/>
          <w:szCs w:val="30"/>
          <w:lang w:bidi="bn-IN"/>
        </w:rPr>
        <w:t>IADC</w:t>
      </w:r>
      <w:r w:rsidRPr="00532A55">
        <w:rPr>
          <w:bCs/>
          <w:szCs w:val="30"/>
          <w:lang w:bidi="bn-IN"/>
        </w:rPr>
        <w:tab/>
        <w:t>Inter-Agency Space Debris Coordination Committee</w:t>
      </w:r>
    </w:p>
    <w:p w14:paraId="64366530" w14:textId="77B28707" w:rsidR="00C44354" w:rsidRPr="00532A55" w:rsidRDefault="00C44354" w:rsidP="000C1C5E">
      <w:pPr>
        <w:tabs>
          <w:tab w:val="left" w:pos="1620"/>
        </w:tabs>
        <w:rPr>
          <w:bCs/>
          <w:szCs w:val="30"/>
          <w:lang w:bidi="bn-IN"/>
        </w:rPr>
      </w:pPr>
      <w:r w:rsidRPr="00532A55">
        <w:rPr>
          <w:bCs/>
          <w:szCs w:val="30"/>
          <w:lang w:bidi="bn-IN"/>
        </w:rPr>
        <w:t>ICAO</w:t>
      </w:r>
      <w:r w:rsidRPr="00532A55">
        <w:rPr>
          <w:bCs/>
          <w:szCs w:val="30"/>
          <w:lang w:bidi="bn-IN"/>
        </w:rPr>
        <w:tab/>
      </w:r>
      <w:r w:rsidR="00473E6A" w:rsidRPr="00532A55">
        <w:rPr>
          <w:bCs/>
          <w:szCs w:val="30"/>
          <w:lang w:bidi="bn-IN"/>
        </w:rPr>
        <w:t>International Civil Aviation Organization</w:t>
      </w:r>
      <w:r w:rsidRPr="00532A55">
        <w:rPr>
          <w:bCs/>
          <w:szCs w:val="30"/>
          <w:lang w:bidi="bn-IN"/>
        </w:rPr>
        <w:tab/>
      </w:r>
    </w:p>
    <w:p w14:paraId="715CFCB4" w14:textId="7A8CDE45" w:rsidR="00C44354" w:rsidRPr="00532A55" w:rsidRDefault="00C44354" w:rsidP="000C1C5E">
      <w:pPr>
        <w:tabs>
          <w:tab w:val="left" w:pos="1620"/>
        </w:tabs>
        <w:rPr>
          <w:bCs/>
          <w:szCs w:val="30"/>
          <w:lang w:bidi="bn-IN"/>
        </w:rPr>
      </w:pPr>
      <w:r w:rsidRPr="00532A55">
        <w:rPr>
          <w:bCs/>
          <w:szCs w:val="30"/>
          <w:lang w:bidi="bn-IN"/>
        </w:rPr>
        <w:t>IoT</w:t>
      </w:r>
      <w:r w:rsidRPr="00532A55">
        <w:rPr>
          <w:bCs/>
          <w:szCs w:val="30"/>
          <w:lang w:bidi="bn-IN"/>
        </w:rPr>
        <w:tab/>
        <w:t>Internet of Things</w:t>
      </w:r>
    </w:p>
    <w:p w14:paraId="1757672D" w14:textId="0937E811" w:rsidR="00C44354" w:rsidRPr="00532A55" w:rsidRDefault="00C44354" w:rsidP="000C1C5E">
      <w:pPr>
        <w:tabs>
          <w:tab w:val="left" w:pos="1620"/>
        </w:tabs>
        <w:rPr>
          <w:bCs/>
          <w:szCs w:val="30"/>
          <w:lang w:bidi="bn-IN"/>
        </w:rPr>
      </w:pPr>
      <w:r w:rsidRPr="00532A55">
        <w:rPr>
          <w:bCs/>
          <w:szCs w:val="30"/>
          <w:lang w:bidi="bn-IN"/>
        </w:rPr>
        <w:t>ISED</w:t>
      </w:r>
      <w:r w:rsidRPr="00532A55">
        <w:rPr>
          <w:bCs/>
          <w:szCs w:val="30"/>
          <w:lang w:bidi="bn-IN"/>
        </w:rPr>
        <w:tab/>
        <w:t>Innovation, Science and Economic Development Canada</w:t>
      </w:r>
    </w:p>
    <w:p w14:paraId="0F1DDE7A" w14:textId="40CE9656" w:rsidR="00C44354" w:rsidRPr="00532A55" w:rsidRDefault="00C44354" w:rsidP="000C1C5E">
      <w:pPr>
        <w:tabs>
          <w:tab w:val="left" w:pos="1620"/>
        </w:tabs>
        <w:rPr>
          <w:bCs/>
          <w:szCs w:val="30"/>
          <w:lang w:bidi="bn-IN"/>
        </w:rPr>
      </w:pPr>
      <w:r w:rsidRPr="00532A55">
        <w:rPr>
          <w:bCs/>
          <w:szCs w:val="30"/>
          <w:lang w:bidi="bn-IN"/>
        </w:rPr>
        <w:t>ISL</w:t>
      </w:r>
      <w:r w:rsidRPr="00532A55">
        <w:rPr>
          <w:bCs/>
          <w:szCs w:val="30"/>
          <w:lang w:bidi="bn-IN"/>
        </w:rPr>
        <w:tab/>
      </w:r>
      <w:r w:rsidR="00473E6A" w:rsidRPr="00532A55">
        <w:rPr>
          <w:bCs/>
          <w:szCs w:val="30"/>
          <w:lang w:bidi="bn-IN"/>
        </w:rPr>
        <w:t>I</w:t>
      </w:r>
      <w:r w:rsidRPr="00532A55">
        <w:rPr>
          <w:bCs/>
          <w:szCs w:val="30"/>
          <w:lang w:bidi="bn-IN"/>
        </w:rPr>
        <w:t>nter-satellite links</w:t>
      </w:r>
    </w:p>
    <w:p w14:paraId="07EC997C" w14:textId="506A49FE" w:rsidR="00C44354" w:rsidRPr="00532A55" w:rsidRDefault="00C44354" w:rsidP="000C1C5E">
      <w:pPr>
        <w:tabs>
          <w:tab w:val="left" w:pos="1620"/>
        </w:tabs>
        <w:rPr>
          <w:bCs/>
          <w:szCs w:val="30"/>
          <w:lang w:bidi="bn-IN"/>
        </w:rPr>
      </w:pPr>
      <w:r w:rsidRPr="00532A55">
        <w:rPr>
          <w:bCs/>
          <w:szCs w:val="30"/>
          <w:lang w:bidi="bn-IN"/>
        </w:rPr>
        <w:t>ISO</w:t>
      </w:r>
      <w:r w:rsidRPr="00532A55">
        <w:rPr>
          <w:bCs/>
          <w:szCs w:val="30"/>
          <w:lang w:bidi="bn-IN"/>
        </w:rPr>
        <w:tab/>
        <w:t>International Standard Organization</w:t>
      </w:r>
    </w:p>
    <w:p w14:paraId="1AC8CF24" w14:textId="0BD11727" w:rsidR="00C44354" w:rsidRPr="00532A55" w:rsidRDefault="00C44354" w:rsidP="000C1C5E">
      <w:pPr>
        <w:tabs>
          <w:tab w:val="left" w:pos="1620"/>
        </w:tabs>
        <w:rPr>
          <w:bCs/>
          <w:szCs w:val="30"/>
          <w:lang w:bidi="bn-IN"/>
        </w:rPr>
      </w:pPr>
      <w:r w:rsidRPr="00532A55">
        <w:rPr>
          <w:bCs/>
          <w:szCs w:val="30"/>
          <w:lang w:bidi="bn-IN"/>
        </w:rPr>
        <w:t>ISS</w:t>
      </w:r>
      <w:r w:rsidRPr="00532A55">
        <w:rPr>
          <w:bCs/>
          <w:szCs w:val="30"/>
          <w:lang w:bidi="bn-IN"/>
        </w:rPr>
        <w:tab/>
      </w:r>
      <w:r w:rsidR="00473E6A" w:rsidRPr="00532A55">
        <w:rPr>
          <w:bCs/>
          <w:szCs w:val="30"/>
          <w:lang w:bidi="bn-IN"/>
        </w:rPr>
        <w:t>International Space Station</w:t>
      </w:r>
    </w:p>
    <w:p w14:paraId="24BF482F" w14:textId="5F7C75FF" w:rsidR="00C44354" w:rsidRPr="00532A55" w:rsidRDefault="00C44354" w:rsidP="000C1C5E">
      <w:pPr>
        <w:tabs>
          <w:tab w:val="left" w:pos="1620"/>
        </w:tabs>
        <w:rPr>
          <w:bCs/>
          <w:szCs w:val="30"/>
          <w:lang w:bidi="bn-IN"/>
        </w:rPr>
      </w:pPr>
      <w:r w:rsidRPr="00532A55">
        <w:rPr>
          <w:bCs/>
          <w:szCs w:val="30"/>
          <w:lang w:bidi="bn-IN"/>
        </w:rPr>
        <w:t>ITU</w:t>
      </w:r>
      <w:r w:rsidRPr="00532A55">
        <w:rPr>
          <w:bCs/>
          <w:szCs w:val="30"/>
          <w:lang w:bidi="bn-IN"/>
        </w:rPr>
        <w:tab/>
        <w:t>International Telecommunication Union</w:t>
      </w:r>
    </w:p>
    <w:p w14:paraId="2D60184A" w14:textId="44C7AC3A" w:rsidR="00C44354" w:rsidRPr="00532A55" w:rsidRDefault="00C44354" w:rsidP="000C1C5E">
      <w:pPr>
        <w:tabs>
          <w:tab w:val="left" w:pos="1620"/>
        </w:tabs>
        <w:rPr>
          <w:bCs/>
          <w:szCs w:val="30"/>
          <w:lang w:bidi="bn-IN"/>
        </w:rPr>
      </w:pPr>
      <w:r w:rsidRPr="00532A55">
        <w:rPr>
          <w:bCs/>
          <w:szCs w:val="30"/>
          <w:lang w:bidi="bn-IN"/>
        </w:rPr>
        <w:t>ITU-R</w:t>
      </w:r>
      <w:r w:rsidRPr="00532A55">
        <w:rPr>
          <w:bCs/>
          <w:szCs w:val="30"/>
          <w:lang w:bidi="bn-IN"/>
        </w:rPr>
        <w:tab/>
      </w:r>
      <w:r w:rsidR="00473E6A" w:rsidRPr="00532A55">
        <w:rPr>
          <w:bCs/>
          <w:szCs w:val="30"/>
          <w:lang w:bidi="bn-IN"/>
        </w:rPr>
        <w:t>ITU</w:t>
      </w:r>
      <w:r w:rsidRPr="00532A55">
        <w:rPr>
          <w:bCs/>
          <w:szCs w:val="30"/>
          <w:lang w:bidi="bn-IN"/>
        </w:rPr>
        <w:t xml:space="preserve"> Radiocommunication Sector</w:t>
      </w:r>
    </w:p>
    <w:p w14:paraId="0C7B6CAE" w14:textId="3B26F8D3" w:rsidR="00C44354" w:rsidRPr="00532A55" w:rsidRDefault="00C44354" w:rsidP="000C1C5E">
      <w:pPr>
        <w:tabs>
          <w:tab w:val="left" w:pos="1620"/>
        </w:tabs>
        <w:rPr>
          <w:bCs/>
          <w:szCs w:val="30"/>
          <w:lang w:bidi="bn-IN"/>
        </w:rPr>
      </w:pPr>
      <w:r w:rsidRPr="00532A55">
        <w:rPr>
          <w:bCs/>
          <w:szCs w:val="30"/>
          <w:lang w:bidi="bn-IN"/>
        </w:rPr>
        <w:t>LEO</w:t>
      </w:r>
      <w:r w:rsidRPr="00532A55">
        <w:rPr>
          <w:bCs/>
          <w:szCs w:val="30"/>
          <w:lang w:bidi="bn-IN"/>
        </w:rPr>
        <w:tab/>
        <w:t>Low Earth Orbit</w:t>
      </w:r>
    </w:p>
    <w:p w14:paraId="7605023C" w14:textId="2F3EB8BD" w:rsidR="00C44354" w:rsidRPr="00532A55" w:rsidRDefault="00C44354" w:rsidP="000C1C5E">
      <w:pPr>
        <w:tabs>
          <w:tab w:val="left" w:pos="1620"/>
        </w:tabs>
        <w:rPr>
          <w:bCs/>
          <w:szCs w:val="30"/>
          <w:lang w:bidi="bn-IN"/>
        </w:rPr>
      </w:pPr>
      <w:r w:rsidRPr="00532A55">
        <w:rPr>
          <w:bCs/>
          <w:szCs w:val="30"/>
          <w:lang w:bidi="bn-IN"/>
        </w:rPr>
        <w:t>LTS</w:t>
      </w:r>
      <w:r w:rsidRPr="00532A55">
        <w:rPr>
          <w:bCs/>
          <w:szCs w:val="30"/>
          <w:lang w:bidi="bn-IN"/>
        </w:rPr>
        <w:tab/>
      </w:r>
      <w:r w:rsidR="000C1C5E" w:rsidRPr="00532A55">
        <w:rPr>
          <w:bCs/>
          <w:szCs w:val="30"/>
          <w:lang w:bidi="bn-IN"/>
        </w:rPr>
        <w:t>Long-term Sustainability</w:t>
      </w:r>
    </w:p>
    <w:p w14:paraId="3933AC63" w14:textId="6E0D5793" w:rsidR="00C44354" w:rsidRPr="00532A55" w:rsidRDefault="00C44354" w:rsidP="000C1C5E">
      <w:pPr>
        <w:tabs>
          <w:tab w:val="left" w:pos="1620"/>
        </w:tabs>
        <w:rPr>
          <w:bCs/>
          <w:szCs w:val="30"/>
          <w:lang w:bidi="bn-IN"/>
        </w:rPr>
      </w:pPr>
      <w:r w:rsidRPr="00532A55">
        <w:rPr>
          <w:bCs/>
          <w:szCs w:val="30"/>
          <w:lang w:bidi="bn-IN"/>
        </w:rPr>
        <w:t>M2M</w:t>
      </w:r>
      <w:r w:rsidRPr="00532A55">
        <w:rPr>
          <w:bCs/>
          <w:szCs w:val="30"/>
          <w:lang w:bidi="bn-IN"/>
        </w:rPr>
        <w:tab/>
      </w:r>
      <w:r w:rsidR="000C1C5E" w:rsidRPr="00532A55">
        <w:rPr>
          <w:bCs/>
          <w:szCs w:val="30"/>
          <w:lang w:bidi="bn-IN"/>
        </w:rPr>
        <w:t>Machine to Machine</w:t>
      </w:r>
    </w:p>
    <w:p w14:paraId="71A5E7D1" w14:textId="10E5A382" w:rsidR="00C44354" w:rsidRPr="00532A55" w:rsidRDefault="00C44354" w:rsidP="000C1C5E">
      <w:pPr>
        <w:tabs>
          <w:tab w:val="left" w:pos="1620"/>
        </w:tabs>
        <w:rPr>
          <w:bCs/>
          <w:szCs w:val="30"/>
          <w:lang w:bidi="bn-IN"/>
        </w:rPr>
      </w:pPr>
      <w:r w:rsidRPr="00532A55">
        <w:rPr>
          <w:bCs/>
          <w:szCs w:val="30"/>
          <w:lang w:bidi="bn-IN"/>
        </w:rPr>
        <w:t>MEO</w:t>
      </w:r>
      <w:r w:rsidRPr="00532A55">
        <w:rPr>
          <w:bCs/>
          <w:szCs w:val="30"/>
          <w:lang w:bidi="bn-IN"/>
        </w:rPr>
        <w:tab/>
        <w:t>Medium Earth Orbit</w:t>
      </w:r>
    </w:p>
    <w:p w14:paraId="0775AA61" w14:textId="54BE6481" w:rsidR="00C44354" w:rsidRPr="00532A55" w:rsidRDefault="00C44354" w:rsidP="000C1C5E">
      <w:pPr>
        <w:tabs>
          <w:tab w:val="left" w:pos="1620"/>
        </w:tabs>
        <w:rPr>
          <w:bCs/>
          <w:szCs w:val="30"/>
          <w:lang w:bidi="bn-IN"/>
        </w:rPr>
      </w:pPr>
      <w:r w:rsidRPr="00532A55">
        <w:rPr>
          <w:bCs/>
          <w:szCs w:val="30"/>
          <w:lang w:bidi="bn-IN"/>
        </w:rPr>
        <w:lastRenderedPageBreak/>
        <w:t>MIC</w:t>
      </w:r>
      <w:r w:rsidRPr="00532A55">
        <w:rPr>
          <w:bCs/>
          <w:szCs w:val="30"/>
          <w:lang w:bidi="bn-IN"/>
        </w:rPr>
        <w:tab/>
        <w:t>Ministry of Internal Affairs and Communications</w:t>
      </w:r>
      <w:r w:rsidR="00473E6A" w:rsidRPr="00532A55">
        <w:rPr>
          <w:bCs/>
          <w:szCs w:val="30"/>
          <w:lang w:bidi="bn-IN"/>
        </w:rPr>
        <w:t xml:space="preserve"> of Japan</w:t>
      </w:r>
    </w:p>
    <w:p w14:paraId="48161232" w14:textId="27227E22" w:rsidR="00C44354" w:rsidRPr="00532A55" w:rsidRDefault="00C44354" w:rsidP="000C1C5E">
      <w:pPr>
        <w:tabs>
          <w:tab w:val="left" w:pos="1620"/>
        </w:tabs>
        <w:rPr>
          <w:bCs/>
          <w:szCs w:val="30"/>
          <w:lang w:bidi="bn-IN"/>
        </w:rPr>
      </w:pPr>
      <w:r w:rsidRPr="00532A55">
        <w:rPr>
          <w:bCs/>
          <w:szCs w:val="30"/>
          <w:lang w:bidi="bn-IN"/>
        </w:rPr>
        <w:t>MIFR</w:t>
      </w:r>
      <w:r w:rsidRPr="00532A55">
        <w:rPr>
          <w:bCs/>
          <w:szCs w:val="30"/>
          <w:lang w:bidi="bn-IN"/>
        </w:rPr>
        <w:tab/>
        <w:t>Master International Frequency Register</w:t>
      </w:r>
    </w:p>
    <w:p w14:paraId="11C4E288" w14:textId="714DACF3" w:rsidR="00C44354" w:rsidRPr="00532A55" w:rsidRDefault="00C44354" w:rsidP="000C1C5E">
      <w:pPr>
        <w:tabs>
          <w:tab w:val="left" w:pos="1620"/>
        </w:tabs>
        <w:rPr>
          <w:bCs/>
          <w:szCs w:val="30"/>
          <w:lang w:bidi="bn-IN"/>
        </w:rPr>
      </w:pPr>
      <w:r w:rsidRPr="00532A55">
        <w:rPr>
          <w:bCs/>
          <w:szCs w:val="30"/>
          <w:lang w:bidi="bn-IN"/>
        </w:rPr>
        <w:t>MSS</w:t>
      </w:r>
      <w:r w:rsidRPr="00532A55">
        <w:rPr>
          <w:bCs/>
          <w:szCs w:val="30"/>
          <w:lang w:bidi="bn-IN"/>
        </w:rPr>
        <w:tab/>
        <w:t>Mobile Satellite Service</w:t>
      </w:r>
    </w:p>
    <w:p w14:paraId="49333121" w14:textId="3A7D14F0" w:rsidR="00C44354" w:rsidRPr="00532A55" w:rsidRDefault="00C44354" w:rsidP="000C1C5E">
      <w:pPr>
        <w:tabs>
          <w:tab w:val="left" w:pos="1620"/>
        </w:tabs>
        <w:rPr>
          <w:bCs/>
          <w:szCs w:val="30"/>
          <w:lang w:bidi="bn-IN"/>
        </w:rPr>
      </w:pPr>
      <w:r w:rsidRPr="00532A55">
        <w:rPr>
          <w:bCs/>
          <w:szCs w:val="30"/>
          <w:lang w:bidi="bn-IN"/>
        </w:rPr>
        <w:t>NASA</w:t>
      </w:r>
      <w:r w:rsidRPr="00532A55">
        <w:rPr>
          <w:bCs/>
          <w:szCs w:val="30"/>
          <w:lang w:bidi="bn-IN"/>
        </w:rPr>
        <w:tab/>
      </w:r>
      <w:r w:rsidR="000C1C5E" w:rsidRPr="00532A55">
        <w:rPr>
          <w:bCs/>
          <w:szCs w:val="30"/>
          <w:lang w:bidi="bn-IN"/>
        </w:rPr>
        <w:t>National Aeronautics and Space Administration</w:t>
      </w:r>
    </w:p>
    <w:p w14:paraId="697F9F09" w14:textId="35CC9ADE" w:rsidR="00C44354" w:rsidRPr="00532A55" w:rsidRDefault="00C44354" w:rsidP="000C1C5E">
      <w:pPr>
        <w:tabs>
          <w:tab w:val="left" w:pos="1620"/>
        </w:tabs>
        <w:rPr>
          <w:bCs/>
          <w:szCs w:val="30"/>
          <w:lang w:bidi="bn-IN"/>
        </w:rPr>
      </w:pPr>
      <w:proofErr w:type="spellStart"/>
      <w:r w:rsidRPr="00532A55">
        <w:rPr>
          <w:bCs/>
          <w:szCs w:val="30"/>
          <w:lang w:bidi="bn-IN"/>
        </w:rPr>
        <w:t>NavIC</w:t>
      </w:r>
      <w:proofErr w:type="spellEnd"/>
      <w:r w:rsidRPr="00532A55">
        <w:rPr>
          <w:bCs/>
          <w:szCs w:val="30"/>
          <w:lang w:bidi="bn-IN"/>
        </w:rPr>
        <w:tab/>
      </w:r>
      <w:r w:rsidR="000C1C5E" w:rsidRPr="00532A55">
        <w:rPr>
          <w:bCs/>
          <w:szCs w:val="30"/>
          <w:lang w:bidi="bn-IN"/>
        </w:rPr>
        <w:t>Navigation with Indian Constellation</w:t>
      </w:r>
    </w:p>
    <w:p w14:paraId="60051C18" w14:textId="14616708" w:rsidR="00C44354" w:rsidRPr="00532A55" w:rsidRDefault="00C44354" w:rsidP="000C1C5E">
      <w:pPr>
        <w:tabs>
          <w:tab w:val="left" w:pos="1620"/>
        </w:tabs>
        <w:rPr>
          <w:bCs/>
          <w:szCs w:val="30"/>
          <w:lang w:bidi="bn-IN"/>
        </w:rPr>
      </w:pPr>
      <w:r w:rsidRPr="00532A55">
        <w:rPr>
          <w:bCs/>
          <w:szCs w:val="30"/>
          <w:lang w:bidi="bn-IN"/>
        </w:rPr>
        <w:t>NGSO</w:t>
      </w:r>
      <w:r w:rsidRPr="00532A55">
        <w:rPr>
          <w:bCs/>
          <w:szCs w:val="30"/>
          <w:lang w:bidi="bn-IN"/>
        </w:rPr>
        <w:tab/>
        <w:t>Non-Geostationary Orbit</w:t>
      </w:r>
    </w:p>
    <w:p w14:paraId="7130C92D" w14:textId="77BA5C78" w:rsidR="00C44354" w:rsidRPr="00532A55" w:rsidRDefault="00C44354" w:rsidP="000C1C5E">
      <w:pPr>
        <w:tabs>
          <w:tab w:val="left" w:pos="1620"/>
        </w:tabs>
        <w:rPr>
          <w:bCs/>
          <w:szCs w:val="30"/>
          <w:lang w:bidi="bn-IN"/>
        </w:rPr>
      </w:pPr>
      <w:r w:rsidRPr="00532A55">
        <w:rPr>
          <w:bCs/>
          <w:szCs w:val="30"/>
          <w:lang w:bidi="bn-IN"/>
        </w:rPr>
        <w:t>NTN</w:t>
      </w:r>
      <w:r w:rsidRPr="00532A55">
        <w:rPr>
          <w:bCs/>
          <w:szCs w:val="30"/>
          <w:lang w:bidi="bn-IN"/>
        </w:rPr>
        <w:tab/>
        <w:t>Non-Terrestrial Network</w:t>
      </w:r>
    </w:p>
    <w:p w14:paraId="77A2C9EA" w14:textId="437A5B22" w:rsidR="00C44354" w:rsidRPr="00532A55" w:rsidRDefault="00C44354" w:rsidP="000C1C5E">
      <w:pPr>
        <w:tabs>
          <w:tab w:val="left" w:pos="1620"/>
        </w:tabs>
        <w:rPr>
          <w:bCs/>
          <w:szCs w:val="30"/>
          <w:lang w:bidi="bn-IN"/>
        </w:rPr>
      </w:pPr>
      <w:r w:rsidRPr="00532A55">
        <w:rPr>
          <w:bCs/>
          <w:szCs w:val="30"/>
          <w:lang w:bidi="bn-IN"/>
        </w:rPr>
        <w:t>OAS</w:t>
      </w:r>
      <w:r w:rsidRPr="00532A55">
        <w:rPr>
          <w:bCs/>
          <w:szCs w:val="30"/>
          <w:lang w:bidi="bn-IN"/>
        </w:rPr>
        <w:tab/>
        <w:t>Organization of American States</w:t>
      </w:r>
    </w:p>
    <w:p w14:paraId="36B1B676" w14:textId="480704C9" w:rsidR="00C44354" w:rsidRPr="00532A55" w:rsidRDefault="00C44354" w:rsidP="000C1C5E">
      <w:pPr>
        <w:tabs>
          <w:tab w:val="left" w:pos="1620"/>
        </w:tabs>
        <w:rPr>
          <w:bCs/>
          <w:szCs w:val="30"/>
          <w:lang w:bidi="bn-IN"/>
        </w:rPr>
      </w:pPr>
      <w:r w:rsidRPr="00532A55">
        <w:rPr>
          <w:bCs/>
          <w:szCs w:val="30"/>
          <w:lang w:bidi="bn-IN"/>
        </w:rPr>
        <w:t>OOBE</w:t>
      </w:r>
      <w:r w:rsidRPr="00532A55">
        <w:rPr>
          <w:bCs/>
          <w:szCs w:val="30"/>
          <w:lang w:bidi="bn-IN"/>
        </w:rPr>
        <w:tab/>
        <w:t>Out-of-Band Emission</w:t>
      </w:r>
    </w:p>
    <w:p w14:paraId="6ABD11CA" w14:textId="504F8044" w:rsidR="00C44354" w:rsidRPr="00532A55" w:rsidRDefault="00C44354" w:rsidP="000C1C5E">
      <w:pPr>
        <w:tabs>
          <w:tab w:val="left" w:pos="1620"/>
        </w:tabs>
        <w:rPr>
          <w:bCs/>
          <w:szCs w:val="30"/>
          <w:lang w:bidi="bn-IN"/>
        </w:rPr>
      </w:pPr>
      <w:r w:rsidRPr="00532A55">
        <w:rPr>
          <w:bCs/>
          <w:szCs w:val="30"/>
          <w:lang w:bidi="bn-IN"/>
        </w:rPr>
        <w:t>PEMRA</w:t>
      </w:r>
      <w:r w:rsidRPr="00532A55">
        <w:rPr>
          <w:bCs/>
          <w:szCs w:val="30"/>
          <w:lang w:bidi="bn-IN"/>
        </w:rPr>
        <w:tab/>
        <w:t>Pakistan Electronic Media Regulatory Authority</w:t>
      </w:r>
    </w:p>
    <w:p w14:paraId="72605583" w14:textId="14F8841A" w:rsidR="00C44354" w:rsidRPr="00532A55" w:rsidRDefault="00C44354" w:rsidP="000C1C5E">
      <w:pPr>
        <w:tabs>
          <w:tab w:val="left" w:pos="1620"/>
        </w:tabs>
        <w:rPr>
          <w:bCs/>
          <w:szCs w:val="30"/>
          <w:lang w:bidi="bn-IN"/>
        </w:rPr>
      </w:pPr>
      <w:r w:rsidRPr="00532A55">
        <w:rPr>
          <w:bCs/>
          <w:szCs w:val="30"/>
          <w:lang w:bidi="bn-IN"/>
        </w:rPr>
        <w:t>PFD</w:t>
      </w:r>
      <w:r w:rsidRPr="00532A55">
        <w:rPr>
          <w:bCs/>
          <w:szCs w:val="30"/>
          <w:lang w:bidi="bn-IN"/>
        </w:rPr>
        <w:tab/>
        <w:t>Power flux density</w:t>
      </w:r>
    </w:p>
    <w:p w14:paraId="4DB57DA4" w14:textId="1CF0934B" w:rsidR="00C44354" w:rsidRPr="00532A55" w:rsidRDefault="00C44354" w:rsidP="000C1C5E">
      <w:pPr>
        <w:tabs>
          <w:tab w:val="left" w:pos="1620"/>
        </w:tabs>
        <w:rPr>
          <w:bCs/>
          <w:szCs w:val="30"/>
          <w:lang w:bidi="bn-IN"/>
        </w:rPr>
      </w:pPr>
      <w:r w:rsidRPr="00532A55">
        <w:rPr>
          <w:bCs/>
          <w:szCs w:val="30"/>
          <w:lang w:bidi="bn-IN"/>
        </w:rPr>
        <w:t>PSARB</w:t>
      </w:r>
      <w:r w:rsidRPr="00532A55">
        <w:rPr>
          <w:bCs/>
          <w:szCs w:val="30"/>
          <w:lang w:bidi="bn-IN"/>
        </w:rPr>
        <w:tab/>
        <w:t>Pakistan Space Activities Regulatory Board</w:t>
      </w:r>
    </w:p>
    <w:p w14:paraId="46A1D478" w14:textId="6BA1EE77" w:rsidR="00C44354" w:rsidRPr="00532A55" w:rsidRDefault="00C44354" w:rsidP="000C1C5E">
      <w:pPr>
        <w:tabs>
          <w:tab w:val="left" w:pos="1620"/>
        </w:tabs>
        <w:rPr>
          <w:bCs/>
          <w:szCs w:val="30"/>
          <w:lang w:bidi="bn-IN"/>
        </w:rPr>
      </w:pPr>
      <w:r w:rsidRPr="00532A55">
        <w:rPr>
          <w:bCs/>
          <w:szCs w:val="30"/>
          <w:lang w:bidi="bn-IN"/>
        </w:rPr>
        <w:t>PTA</w:t>
      </w:r>
      <w:r w:rsidRPr="00532A55">
        <w:rPr>
          <w:bCs/>
          <w:szCs w:val="30"/>
          <w:lang w:bidi="bn-IN"/>
        </w:rPr>
        <w:tab/>
      </w:r>
      <w:r w:rsidR="000C1C5E" w:rsidRPr="00532A55">
        <w:rPr>
          <w:bCs/>
          <w:szCs w:val="30"/>
          <w:lang w:bidi="bn-IN"/>
        </w:rPr>
        <w:t>Pakistan Telecommunication Authority</w:t>
      </w:r>
      <w:r w:rsidRPr="00532A55">
        <w:rPr>
          <w:bCs/>
          <w:szCs w:val="30"/>
          <w:lang w:bidi="bn-IN"/>
        </w:rPr>
        <w:tab/>
      </w:r>
    </w:p>
    <w:p w14:paraId="6D808EF9" w14:textId="77230EE0" w:rsidR="00C44354" w:rsidRPr="00532A55" w:rsidRDefault="00C44354" w:rsidP="000C1C5E">
      <w:pPr>
        <w:tabs>
          <w:tab w:val="left" w:pos="1620"/>
        </w:tabs>
        <w:rPr>
          <w:bCs/>
          <w:szCs w:val="30"/>
          <w:lang w:bidi="bn-IN"/>
        </w:rPr>
      </w:pPr>
      <w:r w:rsidRPr="00532A55">
        <w:rPr>
          <w:bCs/>
          <w:szCs w:val="30"/>
          <w:lang w:bidi="bn-IN"/>
        </w:rPr>
        <w:t>RNSS</w:t>
      </w:r>
      <w:r w:rsidRPr="00532A55">
        <w:rPr>
          <w:bCs/>
          <w:szCs w:val="30"/>
          <w:lang w:bidi="bn-IN"/>
        </w:rPr>
        <w:tab/>
        <w:t>Radionavigation-Satellite Service</w:t>
      </w:r>
    </w:p>
    <w:p w14:paraId="77F9CA8F" w14:textId="16FEA868" w:rsidR="00C44354" w:rsidRPr="00532A55" w:rsidRDefault="00C44354" w:rsidP="000C1C5E">
      <w:pPr>
        <w:tabs>
          <w:tab w:val="left" w:pos="1620"/>
        </w:tabs>
        <w:rPr>
          <w:bCs/>
          <w:szCs w:val="30"/>
          <w:lang w:bidi="bn-IN"/>
        </w:rPr>
      </w:pPr>
      <w:r w:rsidRPr="00532A55">
        <w:rPr>
          <w:bCs/>
          <w:szCs w:val="30"/>
          <w:lang w:bidi="bn-IN"/>
        </w:rPr>
        <w:t>RR</w:t>
      </w:r>
      <w:r w:rsidRPr="00532A55">
        <w:rPr>
          <w:bCs/>
          <w:szCs w:val="30"/>
          <w:lang w:bidi="bn-IN"/>
        </w:rPr>
        <w:tab/>
        <w:t>Radio Regulations</w:t>
      </w:r>
    </w:p>
    <w:p w14:paraId="44DCC390" w14:textId="428F492A" w:rsidR="00C44354" w:rsidRPr="00532A55" w:rsidRDefault="00C44354" w:rsidP="000C1C5E">
      <w:pPr>
        <w:tabs>
          <w:tab w:val="left" w:pos="1620"/>
        </w:tabs>
        <w:rPr>
          <w:bCs/>
          <w:szCs w:val="30"/>
          <w:lang w:bidi="bn-IN"/>
        </w:rPr>
      </w:pPr>
      <w:r w:rsidRPr="00532A55">
        <w:rPr>
          <w:bCs/>
          <w:szCs w:val="30"/>
          <w:lang w:bidi="bn-IN"/>
        </w:rPr>
        <w:t>RRB</w:t>
      </w:r>
      <w:r w:rsidRPr="00532A55">
        <w:rPr>
          <w:bCs/>
          <w:szCs w:val="30"/>
          <w:lang w:bidi="bn-IN"/>
        </w:rPr>
        <w:tab/>
        <w:t>Radio Regulations Board</w:t>
      </w:r>
    </w:p>
    <w:p w14:paraId="59728C30" w14:textId="0DF6B09E" w:rsidR="00C44354" w:rsidRPr="00532A55" w:rsidRDefault="00C44354" w:rsidP="000C1C5E">
      <w:pPr>
        <w:tabs>
          <w:tab w:val="left" w:pos="1620"/>
        </w:tabs>
        <w:rPr>
          <w:bCs/>
          <w:szCs w:val="30"/>
          <w:lang w:bidi="bn-IN"/>
        </w:rPr>
      </w:pPr>
      <w:r w:rsidRPr="00532A55">
        <w:rPr>
          <w:bCs/>
          <w:szCs w:val="30"/>
          <w:lang w:bidi="bn-IN"/>
        </w:rPr>
        <w:t>SAS</w:t>
      </w:r>
      <w:r w:rsidRPr="00532A55">
        <w:rPr>
          <w:bCs/>
          <w:szCs w:val="30"/>
          <w:lang w:bidi="bn-IN"/>
        </w:rPr>
        <w:tab/>
        <w:t>Spectrum access systems</w:t>
      </w:r>
    </w:p>
    <w:p w14:paraId="2BAC3C33" w14:textId="4BE26781" w:rsidR="00C44354" w:rsidRPr="00532A55" w:rsidRDefault="00C44354" w:rsidP="000C1C5E">
      <w:pPr>
        <w:tabs>
          <w:tab w:val="left" w:pos="1620"/>
        </w:tabs>
        <w:rPr>
          <w:bCs/>
          <w:szCs w:val="30"/>
          <w:lang w:bidi="bn-IN"/>
        </w:rPr>
      </w:pPr>
      <w:r w:rsidRPr="00532A55">
        <w:rPr>
          <w:bCs/>
          <w:szCs w:val="30"/>
          <w:lang w:bidi="bn-IN"/>
        </w:rPr>
        <w:t>SATRC</w:t>
      </w:r>
      <w:r w:rsidRPr="00532A55">
        <w:rPr>
          <w:bCs/>
          <w:szCs w:val="30"/>
          <w:lang w:bidi="bn-IN"/>
        </w:rPr>
        <w:tab/>
        <w:t>South Asian Telecommunication Regulators' Council</w:t>
      </w:r>
    </w:p>
    <w:p w14:paraId="713273D6" w14:textId="47A98BFE" w:rsidR="00C44354" w:rsidRPr="00532A55" w:rsidRDefault="00C44354" w:rsidP="000C1C5E">
      <w:pPr>
        <w:tabs>
          <w:tab w:val="left" w:pos="1620"/>
        </w:tabs>
        <w:rPr>
          <w:bCs/>
          <w:szCs w:val="30"/>
          <w:lang w:bidi="bn-IN"/>
        </w:rPr>
      </w:pPr>
      <w:r w:rsidRPr="00532A55">
        <w:rPr>
          <w:bCs/>
          <w:szCs w:val="30"/>
          <w:lang w:bidi="bn-IN"/>
        </w:rPr>
        <w:t>SDG</w:t>
      </w:r>
      <w:r w:rsidRPr="00532A55">
        <w:rPr>
          <w:bCs/>
          <w:szCs w:val="30"/>
          <w:lang w:bidi="bn-IN"/>
        </w:rPr>
        <w:tab/>
        <w:t>Sustainable Development Goals</w:t>
      </w:r>
    </w:p>
    <w:p w14:paraId="3792D5A6" w14:textId="4E6C57BB" w:rsidR="00C44354" w:rsidRPr="00532A55" w:rsidRDefault="00C44354" w:rsidP="000C1C5E">
      <w:pPr>
        <w:tabs>
          <w:tab w:val="left" w:pos="1620"/>
        </w:tabs>
        <w:rPr>
          <w:bCs/>
          <w:szCs w:val="30"/>
          <w:lang w:bidi="bn-IN"/>
        </w:rPr>
      </w:pPr>
      <w:r w:rsidRPr="00532A55">
        <w:rPr>
          <w:bCs/>
          <w:szCs w:val="30"/>
          <w:lang w:bidi="bn-IN"/>
        </w:rPr>
        <w:t>SDM</w:t>
      </w:r>
      <w:r w:rsidRPr="00532A55">
        <w:rPr>
          <w:bCs/>
          <w:szCs w:val="30"/>
          <w:lang w:bidi="bn-IN"/>
        </w:rPr>
        <w:tab/>
        <w:t>Space-Division Multiplexing</w:t>
      </w:r>
    </w:p>
    <w:p w14:paraId="171B135B" w14:textId="12284221" w:rsidR="00C44354" w:rsidRPr="00532A55" w:rsidRDefault="00C44354" w:rsidP="000C1C5E">
      <w:pPr>
        <w:tabs>
          <w:tab w:val="left" w:pos="1620"/>
        </w:tabs>
        <w:rPr>
          <w:bCs/>
          <w:szCs w:val="30"/>
          <w:lang w:bidi="bn-IN"/>
        </w:rPr>
      </w:pPr>
      <w:r w:rsidRPr="00532A55">
        <w:rPr>
          <w:bCs/>
          <w:szCs w:val="30"/>
          <w:lang w:bidi="bn-IN"/>
        </w:rPr>
        <w:t>SDPs</w:t>
      </w:r>
      <w:r w:rsidRPr="00532A55">
        <w:rPr>
          <w:bCs/>
          <w:szCs w:val="30"/>
          <w:lang w:bidi="bn-IN"/>
        </w:rPr>
        <w:tab/>
        <w:t>Software-Defined Payloads</w:t>
      </w:r>
    </w:p>
    <w:p w14:paraId="2329DC88" w14:textId="2D7D9CC5" w:rsidR="00C44354" w:rsidRPr="00532A55" w:rsidRDefault="00C44354" w:rsidP="000C1C5E">
      <w:pPr>
        <w:tabs>
          <w:tab w:val="left" w:pos="1620"/>
        </w:tabs>
        <w:rPr>
          <w:bCs/>
          <w:szCs w:val="30"/>
          <w:lang w:bidi="bn-IN"/>
        </w:rPr>
      </w:pPr>
      <w:r w:rsidRPr="00532A55">
        <w:rPr>
          <w:bCs/>
          <w:szCs w:val="30"/>
          <w:lang w:bidi="bn-IN"/>
        </w:rPr>
        <w:t>SIA</w:t>
      </w:r>
      <w:r w:rsidRPr="00532A55">
        <w:rPr>
          <w:bCs/>
          <w:szCs w:val="30"/>
          <w:lang w:bidi="bn-IN"/>
        </w:rPr>
        <w:tab/>
        <w:t>Satellite Industry Association</w:t>
      </w:r>
    </w:p>
    <w:p w14:paraId="0B6E25B5" w14:textId="46F3FCED" w:rsidR="00C44354" w:rsidRPr="00532A55" w:rsidRDefault="00C44354" w:rsidP="000C1C5E">
      <w:pPr>
        <w:tabs>
          <w:tab w:val="left" w:pos="1620"/>
        </w:tabs>
        <w:rPr>
          <w:bCs/>
          <w:szCs w:val="30"/>
          <w:lang w:bidi="bn-IN"/>
        </w:rPr>
      </w:pPr>
      <w:r w:rsidRPr="00532A55">
        <w:rPr>
          <w:bCs/>
          <w:szCs w:val="30"/>
          <w:lang w:bidi="bn-IN"/>
        </w:rPr>
        <w:t>TDM</w:t>
      </w:r>
      <w:r w:rsidRPr="00532A55">
        <w:rPr>
          <w:bCs/>
          <w:szCs w:val="30"/>
          <w:lang w:bidi="bn-IN"/>
        </w:rPr>
        <w:tab/>
        <w:t>Time-Division Multiplexing</w:t>
      </w:r>
    </w:p>
    <w:p w14:paraId="1BA93D57" w14:textId="193AE777" w:rsidR="00C44354" w:rsidRPr="00532A55" w:rsidRDefault="00C44354" w:rsidP="000C1C5E">
      <w:pPr>
        <w:tabs>
          <w:tab w:val="left" w:pos="1620"/>
        </w:tabs>
        <w:rPr>
          <w:bCs/>
          <w:szCs w:val="30"/>
          <w:lang w:bidi="bn-IN"/>
        </w:rPr>
      </w:pPr>
      <w:r w:rsidRPr="00532A55">
        <w:rPr>
          <w:bCs/>
          <w:szCs w:val="30"/>
          <w:lang w:bidi="bn-IN"/>
        </w:rPr>
        <w:t>TDMA</w:t>
      </w:r>
      <w:r w:rsidRPr="00532A55">
        <w:rPr>
          <w:bCs/>
          <w:szCs w:val="30"/>
          <w:lang w:bidi="bn-IN"/>
        </w:rPr>
        <w:tab/>
        <w:t>Time-Division Multiple Access</w:t>
      </w:r>
    </w:p>
    <w:p w14:paraId="1D85684F" w14:textId="1FB22588" w:rsidR="00C44354" w:rsidRPr="00532A55" w:rsidRDefault="00C44354" w:rsidP="000C1C5E">
      <w:pPr>
        <w:tabs>
          <w:tab w:val="left" w:pos="1620"/>
        </w:tabs>
        <w:rPr>
          <w:bCs/>
          <w:szCs w:val="30"/>
          <w:lang w:bidi="bn-IN"/>
        </w:rPr>
      </w:pPr>
      <w:r w:rsidRPr="00532A55">
        <w:rPr>
          <w:bCs/>
          <w:szCs w:val="30"/>
          <w:lang w:bidi="bn-IN"/>
        </w:rPr>
        <w:t>TRAI</w:t>
      </w:r>
      <w:r w:rsidRPr="00532A55">
        <w:rPr>
          <w:bCs/>
          <w:szCs w:val="30"/>
          <w:lang w:bidi="bn-IN"/>
        </w:rPr>
        <w:tab/>
      </w:r>
      <w:r w:rsidR="000C1C5E" w:rsidRPr="00532A55">
        <w:rPr>
          <w:bCs/>
          <w:szCs w:val="30"/>
          <w:lang w:bidi="bn-IN"/>
        </w:rPr>
        <w:t>Telecom Regulatory Authority of India</w:t>
      </w:r>
    </w:p>
    <w:p w14:paraId="4BCDAA5B" w14:textId="10569C37" w:rsidR="00C44354" w:rsidRPr="00532A55" w:rsidRDefault="00C44354" w:rsidP="000C1C5E">
      <w:pPr>
        <w:tabs>
          <w:tab w:val="left" w:pos="1620"/>
        </w:tabs>
        <w:rPr>
          <w:bCs/>
          <w:szCs w:val="30"/>
          <w:lang w:bidi="bn-IN"/>
        </w:rPr>
      </w:pPr>
      <w:r w:rsidRPr="00532A55">
        <w:rPr>
          <w:bCs/>
          <w:szCs w:val="30"/>
          <w:lang w:bidi="bn-IN"/>
        </w:rPr>
        <w:t>UTs</w:t>
      </w:r>
      <w:r w:rsidRPr="00532A55">
        <w:rPr>
          <w:bCs/>
          <w:szCs w:val="30"/>
          <w:lang w:bidi="bn-IN"/>
        </w:rPr>
        <w:tab/>
        <w:t>User Terminal</w:t>
      </w:r>
      <w:r w:rsidR="00473E6A" w:rsidRPr="00532A55">
        <w:rPr>
          <w:bCs/>
          <w:szCs w:val="30"/>
          <w:lang w:bidi="bn-IN"/>
        </w:rPr>
        <w:t>s</w:t>
      </w:r>
    </w:p>
    <w:p w14:paraId="7E646BBB" w14:textId="35616F86" w:rsidR="00C44354" w:rsidRPr="00532A55" w:rsidRDefault="00C44354" w:rsidP="000C1C5E">
      <w:pPr>
        <w:tabs>
          <w:tab w:val="left" w:pos="1620"/>
        </w:tabs>
        <w:rPr>
          <w:bCs/>
          <w:szCs w:val="30"/>
          <w:lang w:bidi="bn-IN"/>
        </w:rPr>
      </w:pPr>
      <w:r w:rsidRPr="00532A55">
        <w:rPr>
          <w:bCs/>
          <w:szCs w:val="30"/>
          <w:lang w:bidi="bn-IN"/>
        </w:rPr>
        <w:t>VSAT</w:t>
      </w:r>
      <w:r w:rsidRPr="00532A55">
        <w:rPr>
          <w:bCs/>
          <w:szCs w:val="30"/>
          <w:lang w:bidi="bn-IN"/>
        </w:rPr>
        <w:tab/>
      </w:r>
      <w:r w:rsidR="000C1C5E" w:rsidRPr="00532A55">
        <w:rPr>
          <w:bCs/>
          <w:szCs w:val="30"/>
          <w:lang w:bidi="bn-IN"/>
        </w:rPr>
        <w:t>Very Small Aperture Terminal</w:t>
      </w:r>
    </w:p>
    <w:p w14:paraId="6D85D480" w14:textId="2A608E16" w:rsidR="00C44354" w:rsidRPr="00532A55" w:rsidRDefault="00C44354" w:rsidP="000C1C5E">
      <w:pPr>
        <w:tabs>
          <w:tab w:val="left" w:pos="1620"/>
        </w:tabs>
        <w:rPr>
          <w:bCs/>
          <w:szCs w:val="30"/>
          <w:lang w:bidi="bn-IN"/>
        </w:rPr>
      </w:pPr>
      <w:r w:rsidRPr="00532A55">
        <w:rPr>
          <w:bCs/>
          <w:szCs w:val="30"/>
          <w:lang w:bidi="bn-IN"/>
        </w:rPr>
        <w:t>Wi-Fi</w:t>
      </w:r>
      <w:r w:rsidRPr="00532A55">
        <w:rPr>
          <w:bCs/>
          <w:szCs w:val="30"/>
          <w:lang w:bidi="bn-IN"/>
        </w:rPr>
        <w:tab/>
      </w:r>
      <w:r w:rsidR="000C1C5E" w:rsidRPr="00532A55">
        <w:rPr>
          <w:bCs/>
          <w:szCs w:val="30"/>
          <w:lang w:bidi="bn-IN"/>
        </w:rPr>
        <w:t>Wireless Fidelity</w:t>
      </w:r>
    </w:p>
    <w:p w14:paraId="31305893" w14:textId="00FF12B5" w:rsidR="000C1C5E" w:rsidRPr="00532A55" w:rsidRDefault="00C44354" w:rsidP="000C1C5E">
      <w:pPr>
        <w:tabs>
          <w:tab w:val="left" w:pos="1620"/>
        </w:tabs>
        <w:rPr>
          <w:bCs/>
          <w:szCs w:val="30"/>
          <w:lang w:bidi="bn-IN"/>
        </w:rPr>
      </w:pPr>
      <w:r w:rsidRPr="00532A55">
        <w:rPr>
          <w:bCs/>
          <w:szCs w:val="30"/>
          <w:lang w:bidi="bn-IN"/>
        </w:rPr>
        <w:t>WRC</w:t>
      </w:r>
      <w:r w:rsidR="000C1C5E" w:rsidRPr="00532A55">
        <w:rPr>
          <w:bCs/>
          <w:szCs w:val="30"/>
          <w:lang w:bidi="bn-IN"/>
        </w:rPr>
        <w:tab/>
        <w:t>World Radiocommunication Conferences</w:t>
      </w:r>
    </w:p>
    <w:p w14:paraId="4DB12CC1" w14:textId="247AAEEB" w:rsidR="00ED23D5" w:rsidRPr="00532A55" w:rsidRDefault="00ED23D5">
      <w:pPr>
        <w:rPr>
          <w:bCs/>
          <w:szCs w:val="30"/>
          <w:lang w:bidi="bn-IN"/>
        </w:rPr>
      </w:pPr>
      <w:r w:rsidRPr="00532A55">
        <w:rPr>
          <w:bCs/>
          <w:szCs w:val="30"/>
          <w:lang w:bidi="bn-IN"/>
        </w:rPr>
        <w:br w:type="page"/>
      </w:r>
    </w:p>
    <w:p w14:paraId="5F5995E8" w14:textId="1E9B7A57" w:rsidR="00697C22" w:rsidRPr="00532A55" w:rsidRDefault="00697C22" w:rsidP="00684931">
      <w:pPr>
        <w:pStyle w:val="Heading1"/>
      </w:pPr>
      <w:bookmarkStart w:id="6" w:name="_Toc205557110"/>
      <w:r w:rsidRPr="00532A55">
        <w:lastRenderedPageBreak/>
        <w:t>Executive Summary</w:t>
      </w:r>
      <w:bookmarkEnd w:id="6"/>
    </w:p>
    <w:p w14:paraId="3C2DEBA3" w14:textId="347182F2" w:rsidR="00697C22" w:rsidRPr="00532A55" w:rsidRDefault="00697C22" w:rsidP="00697C22">
      <w:pPr>
        <w:spacing w:after="120"/>
        <w:jc w:val="both"/>
        <w:rPr>
          <w:bCs/>
          <w:szCs w:val="30"/>
          <w:lang w:bidi="bn-IN"/>
        </w:rPr>
      </w:pPr>
      <w:r w:rsidRPr="00532A55">
        <w:rPr>
          <w:bCs/>
          <w:szCs w:val="30"/>
          <w:lang w:bidi="bn-IN"/>
        </w:rPr>
        <w:t>The rapid advancement and deployment of Non-Geostationary Orbit (NGSO)</w:t>
      </w:r>
      <w:r w:rsidR="00AE7954" w:rsidRPr="00532A55">
        <w:rPr>
          <w:bCs/>
          <w:szCs w:val="30"/>
          <w:lang w:bidi="bn-IN"/>
        </w:rPr>
        <w:t xml:space="preserve"> satellite</w:t>
      </w:r>
      <w:r w:rsidR="008E0E04" w:rsidRPr="00532A55">
        <w:rPr>
          <w:bCs/>
          <w:szCs w:val="30"/>
          <w:lang w:bidi="bn-IN"/>
        </w:rPr>
        <w:t xml:space="preserve"> </w:t>
      </w:r>
      <w:r w:rsidRPr="00532A55">
        <w:rPr>
          <w:bCs/>
          <w:szCs w:val="30"/>
          <w:lang w:bidi="bn-IN"/>
        </w:rPr>
        <w:t>constellations represent a transformative shift in space-based communication services. NGSO systems, comprising satellites in Low Earth Orbit (LEO) and Medium Earth Orbit (MEO), offer unparalleled opportunities for global connectivity, particularly in remote and underserved regions. By leveraging advanced satellite technologies, these constellations enable low-latency broadband services, support Internet of Things (IoT) applications, and provide robust communication networks for disaster response, defense, and national security</w:t>
      </w:r>
      <w:sdt>
        <w:sdtPr>
          <w:rPr>
            <w:bCs/>
            <w:szCs w:val="30"/>
            <w:lang w:bidi="bn-IN"/>
          </w:rPr>
          <w:id w:val="-964044697"/>
          <w:citation/>
        </w:sdtPr>
        <w:sdtEndPr/>
        <w:sdtContent>
          <w:r w:rsidR="003817BA" w:rsidRPr="00532A55">
            <w:rPr>
              <w:bCs/>
              <w:szCs w:val="30"/>
              <w:lang w:bidi="bn-IN"/>
            </w:rPr>
            <w:fldChar w:fldCharType="begin"/>
          </w:r>
          <w:r w:rsidR="00A63969" w:rsidRPr="00532A55">
            <w:rPr>
              <w:bCs/>
              <w:szCs w:val="30"/>
              <w:lang w:bidi="bn-IN"/>
            </w:rPr>
            <w:instrText xml:space="preserve">CITATION Dig24 \l 1033 </w:instrText>
          </w:r>
          <w:r w:rsidR="003817BA" w:rsidRPr="00532A55">
            <w:rPr>
              <w:bCs/>
              <w:szCs w:val="30"/>
              <w:lang w:bidi="bn-IN"/>
            </w:rPr>
            <w:fldChar w:fldCharType="separate"/>
          </w:r>
          <w:r w:rsidR="00F644BD" w:rsidRPr="00532A55">
            <w:rPr>
              <w:bCs/>
              <w:noProof/>
              <w:szCs w:val="30"/>
              <w:lang w:bidi="bn-IN"/>
            </w:rPr>
            <w:t xml:space="preserve"> </w:t>
          </w:r>
          <w:r w:rsidR="00F644BD" w:rsidRPr="00532A55">
            <w:rPr>
              <w:noProof/>
              <w:szCs w:val="30"/>
              <w:lang w:bidi="bn-IN"/>
            </w:rPr>
            <w:t>[1]</w:t>
          </w:r>
          <w:r w:rsidR="003817BA" w:rsidRPr="00532A55">
            <w:rPr>
              <w:bCs/>
              <w:szCs w:val="30"/>
              <w:lang w:bidi="bn-IN"/>
            </w:rPr>
            <w:fldChar w:fldCharType="end"/>
          </w:r>
        </w:sdtContent>
      </w:sdt>
      <w:r w:rsidRPr="00532A55">
        <w:rPr>
          <w:bCs/>
          <w:szCs w:val="30"/>
          <w:lang w:bidi="bn-IN"/>
        </w:rPr>
        <w:t>. Their ability to provide ubiquitous coverage ensures that even the most isolated areas remain connected, which helps to bridge the digital divide. They also play a crucial role in enhancing global navigation and emergency response capabilities. Overall, NGSO constellations are considered as one of the key enablers for achieving the United Nations Sustainable Development Goals (SDG) towards a more sustainable and globally inclusive society.</w:t>
      </w:r>
    </w:p>
    <w:p w14:paraId="78FE57CB" w14:textId="77777777" w:rsidR="00697C22" w:rsidRPr="00532A55" w:rsidRDefault="00697C22" w:rsidP="00697C22">
      <w:pPr>
        <w:spacing w:after="120"/>
        <w:jc w:val="both"/>
        <w:rPr>
          <w:bCs/>
          <w:szCs w:val="30"/>
          <w:lang w:bidi="bn-IN"/>
        </w:rPr>
      </w:pPr>
      <w:r w:rsidRPr="00532A55">
        <w:rPr>
          <w:bCs/>
          <w:szCs w:val="30"/>
          <w:lang w:bidi="bn-IN"/>
        </w:rPr>
        <w:t>The recent development of NGSO satellite constellations has posed new challenges for policymakers and regulators to address at national, regional, and global levels. These challenges encompass a broad array of issues related to radio spectrum and Earth orbits, including the development of policies and regulations to conserve these limited natural resources and the need to ensure interference-free environments for network operations, market accessibility, and innovative business models. While these constellations enhance the ability to meet societal needs such as global connectivity, safety, and emergency response, they also raise critical concerns about space sustainability, including effective space traffic management, efficient spectrum utilization, and the mitigation of space debris.</w:t>
      </w:r>
    </w:p>
    <w:p w14:paraId="2540D341" w14:textId="77777777" w:rsidR="00D55E74" w:rsidRPr="00532A55" w:rsidRDefault="00697C22" w:rsidP="00697C22">
      <w:pPr>
        <w:spacing w:after="120"/>
        <w:jc w:val="both"/>
        <w:rPr>
          <w:bCs/>
          <w:szCs w:val="30"/>
          <w:lang w:bidi="bn-IN"/>
        </w:rPr>
      </w:pPr>
      <w:r w:rsidRPr="00532A55">
        <w:rPr>
          <w:bCs/>
          <w:szCs w:val="30"/>
          <w:lang w:bidi="bn-IN"/>
        </w:rPr>
        <w:t>As the demand for spectrum intensifies, the emergence of NGSO constellations introduces complex challenges in spectrum management and regulatory oversight. Unlike Geosynchronous Orbit (GSO) and Geostationary Orbit (GEO) satellites, NGSO systems require dynamic spectrum-sharing mechanisms and advanced coordination to ensure compatibility with existing communication infrastructures.</w:t>
      </w:r>
    </w:p>
    <w:p w14:paraId="456613EC" w14:textId="5B6C09A7" w:rsidR="008E0E04" w:rsidRPr="00532A55" w:rsidRDefault="008E0E04" w:rsidP="00697C22">
      <w:pPr>
        <w:spacing w:after="120"/>
        <w:jc w:val="both"/>
        <w:rPr>
          <w:bCs/>
          <w:szCs w:val="30"/>
          <w:lang w:bidi="bn-IN"/>
        </w:rPr>
      </w:pPr>
      <w:r w:rsidRPr="00532A55">
        <w:rPr>
          <w:bCs/>
          <w:szCs w:val="30"/>
          <w:lang w:bidi="bn-IN"/>
        </w:rPr>
        <w:t>T</w:t>
      </w:r>
      <w:r w:rsidR="00106FD9" w:rsidRPr="00532A55">
        <w:rPr>
          <w:bCs/>
          <w:szCs w:val="30"/>
          <w:lang w:bidi="bn-IN"/>
        </w:rPr>
        <w:t>he regulatory landscape for NGSO satellite services is</w:t>
      </w:r>
      <w:r w:rsidRPr="00532A55">
        <w:rPr>
          <w:bCs/>
          <w:szCs w:val="30"/>
          <w:lang w:bidi="bn-IN"/>
        </w:rPr>
        <w:t xml:space="preserve"> also </w:t>
      </w:r>
      <w:r w:rsidR="00106FD9" w:rsidRPr="00532A55">
        <w:rPr>
          <w:bCs/>
          <w:szCs w:val="30"/>
          <w:lang w:bidi="bn-IN"/>
        </w:rPr>
        <w:t xml:space="preserve">evolving </w:t>
      </w:r>
      <w:r w:rsidRPr="00532A55">
        <w:rPr>
          <w:bCs/>
          <w:szCs w:val="30"/>
          <w:lang w:bidi="bn-IN"/>
        </w:rPr>
        <w:t xml:space="preserve">in </w:t>
      </w:r>
      <w:r w:rsidR="009B6E55" w:rsidRPr="00532A55">
        <w:rPr>
          <w:bCs/>
          <w:szCs w:val="30"/>
          <w:lang w:bidi="bn-IN"/>
        </w:rPr>
        <w:t xml:space="preserve">the </w:t>
      </w:r>
      <w:r w:rsidRPr="00532A55">
        <w:rPr>
          <w:bCs/>
          <w:szCs w:val="30"/>
          <w:lang w:bidi="bn-IN"/>
        </w:rPr>
        <w:t>South Asian Telecommunication Regulators' Council</w:t>
      </w:r>
      <w:r w:rsidR="009B6E55" w:rsidRPr="00532A55">
        <w:rPr>
          <w:bCs/>
          <w:szCs w:val="30"/>
          <w:lang w:bidi="bn-IN"/>
        </w:rPr>
        <w:t xml:space="preserve"> (SATRC</w:t>
      </w:r>
      <w:r w:rsidRPr="00532A55">
        <w:rPr>
          <w:bCs/>
          <w:szCs w:val="30"/>
          <w:lang w:bidi="bn-IN"/>
        </w:rPr>
        <w:t>)</w:t>
      </w:r>
      <w:r w:rsidR="009B6E55" w:rsidRPr="00532A55">
        <w:rPr>
          <w:bCs/>
          <w:szCs w:val="30"/>
          <w:lang w:bidi="bn-IN"/>
        </w:rPr>
        <w:t xml:space="preserve"> </w:t>
      </w:r>
      <w:r w:rsidRPr="00532A55">
        <w:rPr>
          <w:bCs/>
          <w:szCs w:val="30"/>
          <w:lang w:bidi="bn-IN"/>
        </w:rPr>
        <w:t xml:space="preserve">countries, </w:t>
      </w:r>
      <w:r w:rsidR="00106FD9" w:rsidRPr="00532A55">
        <w:rPr>
          <w:bCs/>
          <w:szCs w:val="30"/>
          <w:lang w:bidi="bn-IN"/>
        </w:rPr>
        <w:t>to accommodate growing demand for high-speed internet and other space-based communication services. Bangladesh and Maldives have</w:t>
      </w:r>
      <w:r w:rsidRPr="00532A55">
        <w:rPr>
          <w:bCs/>
          <w:szCs w:val="30"/>
          <w:lang w:bidi="bn-IN"/>
        </w:rPr>
        <w:t xml:space="preserve"> already</w:t>
      </w:r>
      <w:r w:rsidR="00106FD9" w:rsidRPr="00532A55">
        <w:rPr>
          <w:bCs/>
          <w:szCs w:val="30"/>
          <w:lang w:bidi="bn-IN"/>
        </w:rPr>
        <w:t xml:space="preserve"> authorized </w:t>
      </w:r>
      <w:r w:rsidR="006D79C7" w:rsidRPr="00532A55">
        <w:t>Starlink (SpaceX)</w:t>
      </w:r>
      <w:r w:rsidR="00106FD9" w:rsidRPr="00532A55">
        <w:rPr>
          <w:bCs/>
          <w:szCs w:val="30"/>
          <w:lang w:bidi="bn-IN"/>
        </w:rPr>
        <w:t xml:space="preserve">, one of the leading NGSO satellite operator, to provide </w:t>
      </w:r>
      <w:r w:rsidR="006D79C7" w:rsidRPr="00532A55">
        <w:rPr>
          <w:bCs/>
          <w:szCs w:val="30"/>
          <w:lang w:bidi="bn-IN"/>
        </w:rPr>
        <w:t xml:space="preserve">high-speed internet </w:t>
      </w:r>
      <w:r w:rsidR="00106FD9" w:rsidRPr="00532A55">
        <w:rPr>
          <w:bCs/>
          <w:szCs w:val="30"/>
          <w:lang w:bidi="bn-IN"/>
        </w:rPr>
        <w:t>services</w:t>
      </w:r>
      <w:r w:rsidR="006D79C7" w:rsidRPr="00532A55">
        <w:rPr>
          <w:bCs/>
          <w:szCs w:val="30"/>
          <w:lang w:bidi="bn-IN"/>
        </w:rPr>
        <w:t xml:space="preserve"> through NGSO satellites</w:t>
      </w:r>
      <w:r w:rsidR="00106FD9" w:rsidRPr="00532A55">
        <w:rPr>
          <w:bCs/>
          <w:szCs w:val="30"/>
          <w:lang w:bidi="bn-IN"/>
        </w:rPr>
        <w:t xml:space="preserve">. Other SATRC </w:t>
      </w:r>
      <w:r w:rsidRPr="00532A55">
        <w:rPr>
          <w:bCs/>
          <w:szCs w:val="30"/>
          <w:lang w:bidi="bn-IN"/>
        </w:rPr>
        <w:t>countries</w:t>
      </w:r>
      <w:r w:rsidR="00106FD9" w:rsidRPr="00532A55">
        <w:rPr>
          <w:bCs/>
          <w:szCs w:val="30"/>
          <w:lang w:bidi="bn-IN"/>
        </w:rPr>
        <w:t xml:space="preserve"> are also likely addressing the regulatory and technical challenges associated with NGSO constellations.</w:t>
      </w:r>
    </w:p>
    <w:p w14:paraId="0B8615AD" w14:textId="6AF91C89" w:rsidR="00697C22" w:rsidRPr="00532A55" w:rsidRDefault="00697C22" w:rsidP="00697C22">
      <w:pPr>
        <w:spacing w:after="120"/>
        <w:jc w:val="both"/>
        <w:rPr>
          <w:bCs/>
          <w:szCs w:val="30"/>
          <w:lang w:bidi="bn-IN"/>
        </w:rPr>
      </w:pPr>
      <w:r w:rsidRPr="00532A55">
        <w:rPr>
          <w:bCs/>
          <w:szCs w:val="30"/>
          <w:lang w:bidi="bn-IN"/>
        </w:rPr>
        <w:t>Considering the necessity, the Work Item with the title “Spectrum Approaches and Regulatory Requirements for NGSO Satellite Constellations for Space-Based Communication Services” was approved during the 24</w:t>
      </w:r>
      <w:r w:rsidRPr="00532A55">
        <w:rPr>
          <w:bCs/>
          <w:szCs w:val="30"/>
          <w:vertAlign w:val="superscript"/>
          <w:lang w:bidi="bn-IN"/>
        </w:rPr>
        <w:t>th</w:t>
      </w:r>
      <w:r w:rsidR="008E0E04" w:rsidRPr="00532A55">
        <w:rPr>
          <w:bCs/>
          <w:szCs w:val="30"/>
          <w:lang w:bidi="bn-IN"/>
        </w:rPr>
        <w:t xml:space="preserve"> </w:t>
      </w:r>
      <w:r w:rsidRPr="00532A55">
        <w:rPr>
          <w:bCs/>
          <w:szCs w:val="30"/>
          <w:lang w:bidi="bn-IN"/>
        </w:rPr>
        <w:t>Meeting of South Asian Telecommunication Regulators’ Council (SATRC-24). This study</w:t>
      </w:r>
      <w:r w:rsidR="008E0E04" w:rsidRPr="00532A55">
        <w:rPr>
          <w:bCs/>
          <w:szCs w:val="30"/>
          <w:lang w:bidi="bn-IN"/>
        </w:rPr>
        <w:t xml:space="preserve"> focused on</w:t>
      </w:r>
      <w:r w:rsidRPr="00532A55">
        <w:rPr>
          <w:bCs/>
          <w:szCs w:val="30"/>
          <w:lang w:bidi="bn-IN"/>
        </w:rPr>
        <w:t xml:space="preserve"> explor</w:t>
      </w:r>
      <w:r w:rsidR="008E0E04" w:rsidRPr="00532A55">
        <w:rPr>
          <w:bCs/>
          <w:szCs w:val="30"/>
          <w:lang w:bidi="bn-IN"/>
        </w:rPr>
        <w:t>ing</w:t>
      </w:r>
      <w:r w:rsidRPr="00532A55">
        <w:rPr>
          <w:bCs/>
          <w:szCs w:val="30"/>
          <w:lang w:bidi="bn-IN"/>
        </w:rPr>
        <w:t xml:space="preserve"> spectrum approaches and regulatory requirements for NGSO satellite constellations, focusing on enabling their growth while ensuring compatibility with existing systems and equitable access to spectrum resources. For this purpose, a questionnaire was developed and circulated among all the SATRC members countries</w:t>
      </w:r>
      <w:r w:rsidR="008E0E04" w:rsidRPr="00532A55">
        <w:rPr>
          <w:bCs/>
          <w:szCs w:val="30"/>
          <w:lang w:bidi="bn-IN"/>
        </w:rPr>
        <w:t xml:space="preserve">, </w:t>
      </w:r>
      <w:proofErr w:type="gramStart"/>
      <w:r w:rsidR="008E0E04" w:rsidRPr="00532A55">
        <w:rPr>
          <w:bCs/>
          <w:szCs w:val="30"/>
          <w:lang w:bidi="bn-IN"/>
        </w:rPr>
        <w:t>i.e.</w:t>
      </w:r>
      <w:proofErr w:type="gramEnd"/>
      <w:r w:rsidRPr="00532A55">
        <w:rPr>
          <w:bCs/>
          <w:szCs w:val="30"/>
          <w:lang w:bidi="bn-IN"/>
        </w:rPr>
        <w:t xml:space="preserve"> Afghanistan, Bangladesh, Bhutan, India, Iran, Maldives, Nepal, Pakistan, and Sri Lanka. This report has been prepared based on their responses </w:t>
      </w:r>
      <w:r w:rsidR="006D79C7" w:rsidRPr="00532A55">
        <w:rPr>
          <w:bCs/>
          <w:szCs w:val="30"/>
          <w:lang w:bidi="bn-IN"/>
        </w:rPr>
        <w:t>and the research conducted online</w:t>
      </w:r>
      <w:r w:rsidRPr="00532A55">
        <w:rPr>
          <w:bCs/>
          <w:szCs w:val="30"/>
          <w:lang w:bidi="bn-IN"/>
        </w:rPr>
        <w:t>.</w:t>
      </w:r>
    </w:p>
    <w:p w14:paraId="2FB60E1E" w14:textId="77777777" w:rsidR="00697C22" w:rsidRPr="00532A55" w:rsidRDefault="00697C22">
      <w:pPr>
        <w:rPr>
          <w:bCs/>
          <w:szCs w:val="30"/>
          <w:lang w:bidi="bn-IN"/>
        </w:rPr>
      </w:pPr>
      <w:r w:rsidRPr="00532A55">
        <w:rPr>
          <w:bCs/>
          <w:szCs w:val="30"/>
          <w:lang w:bidi="bn-IN"/>
        </w:rPr>
        <w:br w:type="page"/>
      </w:r>
    </w:p>
    <w:p w14:paraId="3B56AEF4" w14:textId="52E7BD01" w:rsidR="00FD16D0" w:rsidRPr="00532A55" w:rsidRDefault="00FD16D0" w:rsidP="00DB155D">
      <w:pPr>
        <w:pStyle w:val="Heading1"/>
        <w:tabs>
          <w:tab w:val="clear" w:pos="4320"/>
          <w:tab w:val="clear" w:pos="8640"/>
        </w:tabs>
      </w:pPr>
      <w:bookmarkStart w:id="7" w:name="_Toc205557111"/>
      <w:r w:rsidRPr="00532A55">
        <w:rPr>
          <w:cs/>
        </w:rPr>
        <w:lastRenderedPageBreak/>
        <w:t>1.</w:t>
      </w:r>
      <w:r w:rsidR="008406F8" w:rsidRPr="00532A55">
        <w:t xml:space="preserve"> </w:t>
      </w:r>
      <w:r w:rsidRPr="00532A55">
        <w:t>Introduction</w:t>
      </w:r>
      <w:bookmarkEnd w:id="7"/>
    </w:p>
    <w:p w14:paraId="07828F2D" w14:textId="0B66F9C7" w:rsidR="00FD16D0" w:rsidRPr="00532A55" w:rsidRDefault="00621DEA" w:rsidP="001F35A0">
      <w:pPr>
        <w:pStyle w:val="header2"/>
        <w:rPr>
          <w:rFonts w:ascii="Times New Roman" w:hAnsi="Times New Roman"/>
        </w:rPr>
      </w:pPr>
      <w:bookmarkStart w:id="8" w:name="_Toc205557112"/>
      <w:r w:rsidRPr="00532A55">
        <w:rPr>
          <w:rFonts w:ascii="Times New Roman" w:hAnsi="Times New Roman"/>
        </w:rPr>
        <w:t>1.1</w:t>
      </w:r>
      <w:r w:rsidRPr="00532A55">
        <w:rPr>
          <w:rFonts w:ascii="Times New Roman" w:hAnsi="Times New Roman"/>
        </w:rPr>
        <w:tab/>
      </w:r>
      <w:r w:rsidR="00FD16D0" w:rsidRPr="00532A55">
        <w:rPr>
          <w:rFonts w:ascii="Times New Roman" w:hAnsi="Times New Roman"/>
        </w:rPr>
        <w:t>Background and Purpose</w:t>
      </w:r>
      <w:bookmarkEnd w:id="8"/>
    </w:p>
    <w:p w14:paraId="36BB5E3B" w14:textId="04A4E14D" w:rsidR="00FD16D0" w:rsidRPr="00532A55" w:rsidRDefault="00FD16D0" w:rsidP="00621DEA">
      <w:pPr>
        <w:spacing w:after="120"/>
        <w:jc w:val="both"/>
        <w:rPr>
          <w:bCs/>
          <w:lang w:bidi="bn-IN"/>
        </w:rPr>
      </w:pPr>
      <w:r w:rsidRPr="00532A55">
        <w:rPr>
          <w:bCs/>
          <w:lang w:bidi="bn-IN"/>
        </w:rPr>
        <w:t>The increasing demand for high-speed internet access, remote sensing, and other space-based communication services has led to a growing interest in Non-Geostationary Orbit (NGSO)</w:t>
      </w:r>
      <w:r w:rsidR="00AE7954" w:rsidRPr="00532A55">
        <w:rPr>
          <w:bCs/>
          <w:lang w:bidi="bn-IN"/>
        </w:rPr>
        <w:t xml:space="preserve"> satellite</w:t>
      </w:r>
      <w:r w:rsidRPr="00532A55">
        <w:rPr>
          <w:bCs/>
          <w:lang w:bidi="bn-IN"/>
        </w:rPr>
        <w:t xml:space="preserve"> constellations. These constellations, comprising multiple satellites orbiting the Earth at various altitudes and inclinations, offer advantages such as global coverage, low latency, and enhanced capacity compared to traditional geostationary satellites.</w:t>
      </w:r>
    </w:p>
    <w:p w14:paraId="189F172B" w14:textId="77777777" w:rsidR="00FD16D0" w:rsidRPr="00532A55" w:rsidRDefault="00FD16D0" w:rsidP="00621DEA">
      <w:pPr>
        <w:spacing w:after="120"/>
        <w:jc w:val="both"/>
        <w:rPr>
          <w:bCs/>
          <w:lang w:bidi="bn-IN"/>
        </w:rPr>
      </w:pPr>
      <w:r w:rsidRPr="00532A55">
        <w:rPr>
          <w:bCs/>
          <w:lang w:bidi="bn-IN"/>
        </w:rPr>
        <w:t>However, the deployment and operation of NGSO satellite constellations are subject to complex technical, regulatory, and policy challenges. Spectrum allocation is a critical issue, as it determines the frequencies at which these satellites can operate without causing harmful interference to other services.</w:t>
      </w:r>
    </w:p>
    <w:p w14:paraId="39787B7D" w14:textId="77777777" w:rsidR="00FD16D0" w:rsidRPr="00532A55" w:rsidRDefault="00FD16D0" w:rsidP="00621DEA">
      <w:pPr>
        <w:spacing w:after="120"/>
        <w:jc w:val="both"/>
        <w:rPr>
          <w:bCs/>
          <w:lang w:bidi="bn-IN"/>
        </w:rPr>
      </w:pPr>
      <w:r w:rsidRPr="00532A55">
        <w:rPr>
          <w:bCs/>
          <w:lang w:bidi="bn-IN"/>
        </w:rPr>
        <w:t>The purpose of this study is to conduct a comprehensive assessment of spectrum approaches and regulatory requirements for NGSO satellite constellations, with a focus on supporting space-based communication services. By examining existing literature, engaging with stakeholders, and conducting technical and regulatory analyses, the study aims to:</w:t>
      </w:r>
    </w:p>
    <w:p w14:paraId="5E264094" w14:textId="221E2DCF" w:rsidR="00FD16D0" w:rsidRPr="00A1156F" w:rsidRDefault="00FD16D0" w:rsidP="00A63EB6">
      <w:pPr>
        <w:pStyle w:val="ListParagraph"/>
        <w:numPr>
          <w:ilvl w:val="0"/>
          <w:numId w:val="34"/>
        </w:numPr>
        <w:spacing w:after="120"/>
        <w:ind w:left="360"/>
        <w:jc w:val="both"/>
        <w:rPr>
          <w:bCs/>
          <w:lang w:bidi="bn-IN"/>
        </w:rPr>
      </w:pPr>
      <w:r w:rsidRPr="00A1156F">
        <w:rPr>
          <w:bCs/>
          <w:lang w:bidi="bn-IN"/>
        </w:rPr>
        <w:t>Identify the spectrum requirements of NGSO satellite constellations for various communication services, including broadband internet, satellite-based navigation, disaster management communication system, etc.</w:t>
      </w:r>
    </w:p>
    <w:p w14:paraId="7C884341" w14:textId="5F695009" w:rsidR="00FD16D0" w:rsidRPr="00532A55" w:rsidRDefault="00FD16D0" w:rsidP="00A63EB6">
      <w:pPr>
        <w:pStyle w:val="ListParagraph"/>
        <w:numPr>
          <w:ilvl w:val="0"/>
          <w:numId w:val="34"/>
        </w:numPr>
        <w:spacing w:after="120"/>
        <w:ind w:left="360"/>
        <w:jc w:val="both"/>
        <w:rPr>
          <w:bCs/>
          <w:lang w:bidi="bn-IN"/>
        </w:rPr>
      </w:pPr>
      <w:r w:rsidRPr="00532A55">
        <w:rPr>
          <w:bCs/>
          <w:lang w:bidi="bn-IN"/>
        </w:rPr>
        <w:t>Review prevailing regulations in SATRC countries governing spectrum allocation and coordination for NGSO satellite systems.</w:t>
      </w:r>
    </w:p>
    <w:p w14:paraId="12891E7C" w14:textId="2005411F" w:rsidR="00FD16D0" w:rsidRPr="00532A55" w:rsidRDefault="00FD16D0" w:rsidP="00A63EB6">
      <w:pPr>
        <w:pStyle w:val="ListParagraph"/>
        <w:numPr>
          <w:ilvl w:val="0"/>
          <w:numId w:val="34"/>
        </w:numPr>
        <w:spacing w:after="120"/>
        <w:ind w:left="360"/>
        <w:jc w:val="both"/>
        <w:rPr>
          <w:bCs/>
          <w:lang w:bidi="bn-IN"/>
        </w:rPr>
      </w:pPr>
      <w:r w:rsidRPr="00532A55">
        <w:rPr>
          <w:bCs/>
          <w:lang w:bidi="bn-IN"/>
        </w:rPr>
        <w:t>Study the socio-economic impact of NGSO satellite services over other prevailing services.</w:t>
      </w:r>
    </w:p>
    <w:p w14:paraId="316336EA" w14:textId="7C91BA18" w:rsidR="00FD16D0" w:rsidRPr="00532A55" w:rsidRDefault="00FD16D0" w:rsidP="00A63EB6">
      <w:pPr>
        <w:pStyle w:val="ListParagraph"/>
        <w:numPr>
          <w:ilvl w:val="0"/>
          <w:numId w:val="34"/>
        </w:numPr>
        <w:spacing w:after="120"/>
        <w:ind w:left="360"/>
        <w:jc w:val="both"/>
        <w:rPr>
          <w:bCs/>
          <w:lang w:bidi="bn-IN"/>
        </w:rPr>
      </w:pPr>
      <w:r w:rsidRPr="00532A55">
        <w:rPr>
          <w:bCs/>
          <w:lang w:bidi="bn-IN"/>
        </w:rPr>
        <w:t>Develop policy recommendations to optimize spectrum allocation and regulatory frameworks, ensuring the efficient and equitable use of the radio frequency spectrum while promoting innovation and competition in the space-based communication sector.</w:t>
      </w:r>
    </w:p>
    <w:p w14:paraId="463E8DDE" w14:textId="63F7D2AE" w:rsidR="00FD16D0" w:rsidRPr="00532A55" w:rsidRDefault="00FD16D0" w:rsidP="00A63EB6">
      <w:pPr>
        <w:pStyle w:val="ListParagraph"/>
        <w:numPr>
          <w:ilvl w:val="0"/>
          <w:numId w:val="34"/>
        </w:numPr>
        <w:spacing w:after="120"/>
        <w:ind w:left="360"/>
        <w:jc w:val="both"/>
        <w:rPr>
          <w:bCs/>
          <w:lang w:bidi="bn-IN"/>
        </w:rPr>
      </w:pPr>
      <w:r w:rsidRPr="00532A55">
        <w:rPr>
          <w:bCs/>
          <w:lang w:bidi="bn-IN"/>
        </w:rPr>
        <w:t>Provide insights and best practices through case studies of existing NGSO satellite constellations, highlighting regulatory challenges and success factors for deployment and operation.</w:t>
      </w:r>
    </w:p>
    <w:p w14:paraId="68D555D6" w14:textId="046A3138" w:rsidR="00FD16D0" w:rsidRPr="00532A55" w:rsidRDefault="00FD16D0" w:rsidP="00A63EB6">
      <w:pPr>
        <w:pStyle w:val="ListParagraph"/>
        <w:numPr>
          <w:ilvl w:val="0"/>
          <w:numId w:val="34"/>
        </w:numPr>
        <w:spacing w:after="120"/>
        <w:ind w:left="360"/>
        <w:jc w:val="both"/>
        <w:rPr>
          <w:bCs/>
          <w:lang w:bidi="bn-IN"/>
        </w:rPr>
      </w:pPr>
      <w:r w:rsidRPr="00532A55">
        <w:rPr>
          <w:bCs/>
          <w:lang w:bidi="bn-IN"/>
        </w:rPr>
        <w:t>Disseminate findings and recommendations to regulatory bodies, policymakers, industry associations of SATRC countries, to facilitate informed decision-making and promote dialogue on spectrum management in the context of NGSO satellite constellations.</w:t>
      </w:r>
    </w:p>
    <w:p w14:paraId="5B4AEAED" w14:textId="77777777" w:rsidR="00FD16D0" w:rsidRPr="00532A55" w:rsidRDefault="00FD16D0" w:rsidP="00621DEA">
      <w:pPr>
        <w:spacing w:after="120"/>
        <w:jc w:val="both"/>
        <w:rPr>
          <w:bCs/>
          <w:lang w:bidi="bn-IN"/>
        </w:rPr>
      </w:pPr>
    </w:p>
    <w:p w14:paraId="64236D6C" w14:textId="77777777" w:rsidR="00FD16D0" w:rsidRPr="00532A55" w:rsidRDefault="00FD16D0" w:rsidP="00621DEA">
      <w:pPr>
        <w:spacing w:after="120"/>
        <w:jc w:val="both"/>
        <w:rPr>
          <w:bCs/>
          <w:lang w:bidi="bn-IN"/>
        </w:rPr>
      </w:pPr>
      <w:r w:rsidRPr="00532A55">
        <w:rPr>
          <w:bCs/>
          <w:lang w:bidi="bn-IN"/>
        </w:rPr>
        <w:t>Overall, the study aims to contribute to the development of informed policies and regulatory frameworks that balance the interests of stakeholders, promote technological innovation, and maximize the socioeconomic benefits of NGSO satellite constellations for space-based communication services.</w:t>
      </w:r>
    </w:p>
    <w:p w14:paraId="3E29B495" w14:textId="77777777" w:rsidR="00FD16D0" w:rsidRPr="00532A55" w:rsidRDefault="00FD16D0" w:rsidP="00621DEA">
      <w:pPr>
        <w:spacing w:after="120"/>
        <w:jc w:val="both"/>
        <w:rPr>
          <w:bCs/>
          <w:lang w:bidi="bn-IN"/>
        </w:rPr>
      </w:pPr>
    </w:p>
    <w:p w14:paraId="610184A1" w14:textId="65D3B55B" w:rsidR="00FD16D0" w:rsidRPr="00532A55" w:rsidRDefault="009B7883" w:rsidP="00FD26D4">
      <w:pPr>
        <w:pStyle w:val="header2"/>
        <w:rPr>
          <w:rFonts w:ascii="Times New Roman" w:hAnsi="Times New Roman"/>
        </w:rPr>
      </w:pPr>
      <w:bookmarkStart w:id="9" w:name="_Toc205557113"/>
      <w:r w:rsidRPr="00532A55">
        <w:rPr>
          <w:rFonts w:ascii="Times New Roman" w:hAnsi="Times New Roman"/>
        </w:rPr>
        <w:t>1.2</w:t>
      </w:r>
      <w:r w:rsidRPr="00532A55">
        <w:rPr>
          <w:rFonts w:ascii="Times New Roman" w:hAnsi="Times New Roman"/>
        </w:rPr>
        <w:tab/>
      </w:r>
      <w:r w:rsidR="00FD16D0" w:rsidRPr="00532A55">
        <w:rPr>
          <w:rFonts w:ascii="Times New Roman" w:hAnsi="Times New Roman"/>
        </w:rPr>
        <w:t>Scope of the Study</w:t>
      </w:r>
      <w:bookmarkEnd w:id="9"/>
    </w:p>
    <w:p w14:paraId="1249FFCA" w14:textId="05E155F4" w:rsidR="00FD16D0" w:rsidRPr="00532A55" w:rsidRDefault="00FD16D0" w:rsidP="00621DEA">
      <w:pPr>
        <w:spacing w:after="120"/>
        <w:jc w:val="both"/>
        <w:rPr>
          <w:bCs/>
          <w:lang w:bidi="bn-IN"/>
        </w:rPr>
      </w:pPr>
      <w:r w:rsidRPr="00532A55">
        <w:rPr>
          <w:bCs/>
          <w:lang w:bidi="bn-IN"/>
        </w:rPr>
        <w:t>The scope of this study encompasses a range of technical, regulatory, and policy considerations related to the deployment and operation of NGSO satellite constellations for communication services.</w:t>
      </w:r>
    </w:p>
    <w:p w14:paraId="1997115B" w14:textId="77777777" w:rsidR="00FD16D0" w:rsidRPr="00532A55" w:rsidRDefault="00FD16D0" w:rsidP="00621DEA">
      <w:pPr>
        <w:spacing w:after="120"/>
        <w:jc w:val="both"/>
        <w:rPr>
          <w:bCs/>
          <w:lang w:bidi="bn-IN"/>
        </w:rPr>
      </w:pPr>
      <w:r w:rsidRPr="00532A55">
        <w:rPr>
          <w:bCs/>
          <w:lang w:bidi="bn-IN"/>
        </w:rPr>
        <w:t>The scope of this study includes the following:</w:t>
      </w:r>
    </w:p>
    <w:p w14:paraId="5381827C" w14:textId="70E763E5" w:rsidR="00FD16D0" w:rsidRPr="00A1156F" w:rsidRDefault="00FD16D0" w:rsidP="00A63EB6">
      <w:pPr>
        <w:pStyle w:val="ListParagraph"/>
        <w:numPr>
          <w:ilvl w:val="0"/>
          <w:numId w:val="35"/>
        </w:numPr>
        <w:spacing w:after="120"/>
        <w:ind w:left="360"/>
        <w:jc w:val="both"/>
        <w:rPr>
          <w:bCs/>
          <w:lang w:bidi="bn-IN"/>
        </w:rPr>
      </w:pPr>
      <w:r w:rsidRPr="00A1156F">
        <w:rPr>
          <w:bCs/>
          <w:lang w:bidi="bn-IN"/>
        </w:rPr>
        <w:t>Spectrum Approaches:</w:t>
      </w:r>
    </w:p>
    <w:p w14:paraId="2A77B241" w14:textId="6E6C2A73" w:rsidR="00FD16D0" w:rsidRPr="00532A55" w:rsidRDefault="00FD16D0" w:rsidP="00A63EB6">
      <w:pPr>
        <w:pStyle w:val="ListParagraph"/>
        <w:numPr>
          <w:ilvl w:val="0"/>
          <w:numId w:val="1"/>
        </w:numPr>
        <w:spacing w:after="120"/>
        <w:jc w:val="both"/>
      </w:pPr>
      <w:r w:rsidRPr="00532A55">
        <w:lastRenderedPageBreak/>
        <w:t>Evaluate the spectrum requirements for NGSO satellite constellations, considering various communication services such as broadband internet, satellite-based navigation, and other emerging applications.</w:t>
      </w:r>
    </w:p>
    <w:p w14:paraId="4CFE2DF8" w14:textId="522762A9" w:rsidR="00FD16D0" w:rsidRPr="00532A55" w:rsidRDefault="00FD16D0" w:rsidP="00A63EB6">
      <w:pPr>
        <w:pStyle w:val="ListParagraph"/>
        <w:numPr>
          <w:ilvl w:val="0"/>
          <w:numId w:val="1"/>
        </w:numPr>
        <w:spacing w:after="120"/>
        <w:jc w:val="both"/>
      </w:pPr>
      <w:r w:rsidRPr="00532A55">
        <w:t>Assess the bandwidth, frequency bands, and any other technical parameters needed to support efficient and reliable communication links within NGSO constellations and between satellites and ground stations.</w:t>
      </w:r>
    </w:p>
    <w:p w14:paraId="4E367270" w14:textId="4F1D81CF" w:rsidR="00FD16D0" w:rsidRPr="00A1156F" w:rsidRDefault="00FD16D0" w:rsidP="00A63EB6">
      <w:pPr>
        <w:pStyle w:val="ListParagraph"/>
        <w:numPr>
          <w:ilvl w:val="0"/>
          <w:numId w:val="35"/>
        </w:numPr>
        <w:spacing w:after="120"/>
        <w:ind w:left="360"/>
        <w:jc w:val="both"/>
        <w:rPr>
          <w:bCs/>
          <w:lang w:bidi="bn-IN"/>
        </w:rPr>
      </w:pPr>
      <w:r w:rsidRPr="00A1156F">
        <w:rPr>
          <w:bCs/>
          <w:lang w:bidi="bn-IN"/>
        </w:rPr>
        <w:t>Regulatory Framework Review:</w:t>
      </w:r>
    </w:p>
    <w:p w14:paraId="19D10962" w14:textId="4EE910ED" w:rsidR="00FD16D0" w:rsidRPr="00532A55" w:rsidRDefault="00FD16D0" w:rsidP="00A63EB6">
      <w:pPr>
        <w:pStyle w:val="ListParagraph"/>
        <w:numPr>
          <w:ilvl w:val="0"/>
          <w:numId w:val="1"/>
        </w:numPr>
        <w:spacing w:after="120"/>
        <w:jc w:val="both"/>
      </w:pPr>
      <w:r w:rsidRPr="00532A55">
        <w:t>Examine international, regional, and national regulations governing spectrum allocation, coordination, and licensing for NGSO satellite systems.</w:t>
      </w:r>
    </w:p>
    <w:p w14:paraId="0361AE27" w14:textId="1D9DB609" w:rsidR="00FD16D0" w:rsidRPr="00532A55" w:rsidRDefault="00FD16D0" w:rsidP="00A63EB6">
      <w:pPr>
        <w:pStyle w:val="ListParagraph"/>
        <w:numPr>
          <w:ilvl w:val="0"/>
          <w:numId w:val="1"/>
        </w:numPr>
        <w:spacing w:after="120"/>
        <w:jc w:val="both"/>
      </w:pPr>
      <w:r w:rsidRPr="00532A55">
        <w:t>Identify key regulatory bodies and stakeholders involved in spectrum management for space-based communication services.</w:t>
      </w:r>
    </w:p>
    <w:p w14:paraId="5562AE76" w14:textId="0387C1A9" w:rsidR="00FD16D0" w:rsidRPr="00532A55" w:rsidRDefault="00FD16D0" w:rsidP="00A63EB6">
      <w:pPr>
        <w:pStyle w:val="ListParagraph"/>
        <w:numPr>
          <w:ilvl w:val="0"/>
          <w:numId w:val="1"/>
        </w:numPr>
        <w:spacing w:after="120"/>
        <w:jc w:val="both"/>
      </w:pPr>
      <w:r w:rsidRPr="00532A55">
        <w:t>Analyze regulatory trends and developments, including initiatives aimed at facilitating the deployment of NGSO constellations while ensuring spectrum efficiency and interference avoidance.</w:t>
      </w:r>
    </w:p>
    <w:p w14:paraId="45CBC9B8" w14:textId="60F885CC" w:rsidR="00FD16D0" w:rsidRPr="00532A55" w:rsidRDefault="00FD16D0" w:rsidP="00A63EB6">
      <w:pPr>
        <w:pStyle w:val="ListParagraph"/>
        <w:numPr>
          <w:ilvl w:val="0"/>
          <w:numId w:val="35"/>
        </w:numPr>
        <w:spacing w:after="120"/>
        <w:ind w:left="360"/>
        <w:jc w:val="both"/>
      </w:pPr>
      <w:r w:rsidRPr="00532A55">
        <w:t>Policy Recommendations and Best Practices:</w:t>
      </w:r>
    </w:p>
    <w:p w14:paraId="3606846A" w14:textId="1AB0F6CA" w:rsidR="00FD16D0" w:rsidRPr="00532A55" w:rsidRDefault="00FD16D0" w:rsidP="00A63EB6">
      <w:pPr>
        <w:pStyle w:val="ListParagraph"/>
        <w:numPr>
          <w:ilvl w:val="0"/>
          <w:numId w:val="1"/>
        </w:numPr>
        <w:spacing w:after="120"/>
        <w:jc w:val="both"/>
        <w:rPr>
          <w:lang w:bidi="bn-IN"/>
        </w:rPr>
      </w:pPr>
      <w:r w:rsidRPr="00532A55">
        <w:rPr>
          <w:lang w:bidi="bn-IN"/>
        </w:rPr>
        <w:t>Develop policy recommendations to optimize spectrum allocation and regulatory frameworks for NGSO satellite constellations, balancing the need for spectrum access, innovation, and spectrum efficiency with the protection of incumbent users and spectrum integrity.</w:t>
      </w:r>
    </w:p>
    <w:p w14:paraId="3312B7EA" w14:textId="026AA218" w:rsidR="00FD16D0" w:rsidRPr="00532A55" w:rsidRDefault="00FD16D0" w:rsidP="00A63EB6">
      <w:pPr>
        <w:pStyle w:val="ListParagraph"/>
        <w:numPr>
          <w:ilvl w:val="0"/>
          <w:numId w:val="1"/>
        </w:numPr>
        <w:spacing w:after="120"/>
        <w:jc w:val="both"/>
      </w:pPr>
      <w:r w:rsidRPr="00532A55">
        <w:t>Propose best practices for spectrum sharing, licensing processes, coordination mechanisms, and spectrum monitoring and enforcement to promote fair competition, investment certainty, and regulatory compliance in the space-based communication sector.</w:t>
      </w:r>
    </w:p>
    <w:p w14:paraId="70266AF0" w14:textId="0B9341A9" w:rsidR="00FD16D0" w:rsidRPr="00532A55" w:rsidRDefault="00FD16D0" w:rsidP="00A63EB6">
      <w:pPr>
        <w:pStyle w:val="ListParagraph"/>
        <w:numPr>
          <w:ilvl w:val="0"/>
          <w:numId w:val="35"/>
        </w:numPr>
        <w:spacing w:after="120"/>
        <w:ind w:left="360"/>
        <w:jc w:val="both"/>
      </w:pPr>
      <w:r w:rsidRPr="00532A55">
        <w:t>Case Studies and Comparative Analysis:</w:t>
      </w:r>
    </w:p>
    <w:p w14:paraId="0CE17EB7" w14:textId="57A9A8B3" w:rsidR="00FD16D0" w:rsidRPr="00532A55" w:rsidRDefault="00FD16D0" w:rsidP="00A63EB6">
      <w:pPr>
        <w:pStyle w:val="ListParagraph"/>
        <w:numPr>
          <w:ilvl w:val="0"/>
          <w:numId w:val="1"/>
        </w:numPr>
        <w:spacing w:after="120"/>
        <w:jc w:val="both"/>
        <w:rPr>
          <w:lang w:bidi="bn-IN"/>
        </w:rPr>
      </w:pPr>
      <w:r w:rsidRPr="00532A55">
        <w:rPr>
          <w:lang w:bidi="bn-IN"/>
        </w:rPr>
        <w:t>Conduct case studies of existing NGSO satellite constellations, analyzing their regulatory approval processes, spectrum management strategies, and operational performance in different geographical regions and market segments.</w:t>
      </w:r>
    </w:p>
    <w:p w14:paraId="41C6D9F8" w14:textId="4CE031D7" w:rsidR="00FD16D0" w:rsidRPr="00532A55" w:rsidRDefault="00FD16D0" w:rsidP="00A63EB6">
      <w:pPr>
        <w:pStyle w:val="ListParagraph"/>
        <w:numPr>
          <w:ilvl w:val="0"/>
          <w:numId w:val="1"/>
        </w:numPr>
        <w:spacing w:after="120"/>
        <w:jc w:val="both"/>
      </w:pPr>
      <w:r w:rsidRPr="00532A55">
        <w:rPr>
          <w:lang w:bidi="bn-IN"/>
        </w:rPr>
        <w:t>Compare</w:t>
      </w:r>
      <w:r w:rsidRPr="00532A55">
        <w:t xml:space="preserve"> and contrast regulatory approaches and spectrum policies adopted by SATRC countries and international organizations to identify lessons learned, success factors, and areas for improvement in supporting NGSO satellite constellations for space-based communication services.</w:t>
      </w:r>
    </w:p>
    <w:p w14:paraId="04A4CE5F" w14:textId="77777777" w:rsidR="00FD16D0" w:rsidRPr="00532A55" w:rsidRDefault="00FD16D0" w:rsidP="00621DEA">
      <w:pPr>
        <w:spacing w:after="120"/>
        <w:jc w:val="both"/>
      </w:pPr>
    </w:p>
    <w:p w14:paraId="418DCCBB" w14:textId="18658093" w:rsidR="00FD16D0" w:rsidRPr="00532A55" w:rsidRDefault="00FD16D0" w:rsidP="00621DEA">
      <w:pPr>
        <w:spacing w:after="120"/>
        <w:jc w:val="both"/>
        <w:rPr>
          <w:bCs/>
          <w:lang w:bidi="bn-IN"/>
        </w:rPr>
      </w:pPr>
      <w:r w:rsidRPr="00532A55">
        <w:rPr>
          <w:bCs/>
          <w:lang w:bidi="bn-IN"/>
        </w:rPr>
        <w:t xml:space="preserve">By addressing these aspects within the scope of this study, </w:t>
      </w:r>
      <w:r w:rsidR="00D55E74" w:rsidRPr="00532A55">
        <w:rPr>
          <w:bCs/>
          <w:lang w:bidi="bn-IN"/>
        </w:rPr>
        <w:t xml:space="preserve">relevant </w:t>
      </w:r>
      <w:r w:rsidRPr="00532A55">
        <w:rPr>
          <w:bCs/>
          <w:lang w:bidi="bn-IN"/>
        </w:rPr>
        <w:t>stakeholders can gain valuable insights into the spectrum-related challenges and opportunities associated with NGSO satellite constellations and inform evidence-based decision-making for policy development, regulatory reform, and technology innovation in the space communication sector.</w:t>
      </w:r>
    </w:p>
    <w:p w14:paraId="77F400F1" w14:textId="77777777" w:rsidR="00FD16D0" w:rsidRPr="00532A55" w:rsidRDefault="00FD16D0" w:rsidP="00621DEA">
      <w:pPr>
        <w:spacing w:after="120"/>
        <w:jc w:val="both"/>
        <w:rPr>
          <w:bCs/>
          <w:lang w:bidi="bn-IN"/>
        </w:rPr>
      </w:pPr>
    </w:p>
    <w:p w14:paraId="66D503AD" w14:textId="4FAA7AAE" w:rsidR="00FD16D0" w:rsidRPr="00532A55" w:rsidRDefault="00FD26D4" w:rsidP="00FD26D4">
      <w:pPr>
        <w:pStyle w:val="header2"/>
        <w:rPr>
          <w:rFonts w:ascii="Times New Roman" w:hAnsi="Times New Roman"/>
        </w:rPr>
      </w:pPr>
      <w:bookmarkStart w:id="10" w:name="_Toc205557114"/>
      <w:r w:rsidRPr="00532A55">
        <w:rPr>
          <w:rFonts w:ascii="Times New Roman" w:hAnsi="Times New Roman"/>
        </w:rPr>
        <w:t>1.3</w:t>
      </w:r>
      <w:r w:rsidRPr="00532A55">
        <w:rPr>
          <w:rFonts w:ascii="Times New Roman" w:hAnsi="Times New Roman"/>
        </w:rPr>
        <w:tab/>
      </w:r>
      <w:r w:rsidR="00FD16D0" w:rsidRPr="00532A55">
        <w:rPr>
          <w:rFonts w:ascii="Times New Roman" w:hAnsi="Times New Roman"/>
        </w:rPr>
        <w:t>Methodology for Carrying out the Study</w:t>
      </w:r>
      <w:bookmarkEnd w:id="10"/>
    </w:p>
    <w:p w14:paraId="14FAF3DE" w14:textId="40392165" w:rsidR="00FD16D0" w:rsidRPr="00532A55" w:rsidRDefault="00FD16D0" w:rsidP="00621DEA">
      <w:pPr>
        <w:spacing w:after="120"/>
        <w:jc w:val="both"/>
        <w:rPr>
          <w:bCs/>
          <w:lang w:bidi="bn-IN"/>
        </w:rPr>
      </w:pPr>
      <w:r w:rsidRPr="00532A55">
        <w:rPr>
          <w:bCs/>
          <w:lang w:bidi="bn-IN"/>
        </w:rPr>
        <w:t>The study has been carried out by the lead expert in consultation with other experts from member countries on the work item. The methodology applied in this study on spectrum approaches and regulatory requirements for NGSO satellite constellations involves a structured, multi-faceted approach to ensure comprehensive analysis and actionable insights.</w:t>
      </w:r>
    </w:p>
    <w:p w14:paraId="5C31FBB2" w14:textId="77777777" w:rsidR="00FD16D0" w:rsidRPr="00532A55" w:rsidRDefault="00FD16D0" w:rsidP="00621DEA">
      <w:pPr>
        <w:spacing w:after="120"/>
        <w:jc w:val="both"/>
        <w:rPr>
          <w:bCs/>
          <w:lang w:bidi="bn-IN"/>
        </w:rPr>
      </w:pPr>
      <w:r w:rsidRPr="00532A55">
        <w:rPr>
          <w:bCs/>
          <w:lang w:bidi="bn-IN"/>
        </w:rPr>
        <w:t xml:space="preserve">Primarily, to pursue the study, a questionnaire was prepared by the Working Group to obtain uniform information. This questionnaire was circulated to all the SATRC member countries and </w:t>
      </w:r>
      <w:r w:rsidRPr="00532A55">
        <w:rPr>
          <w:bCs/>
          <w:lang w:bidi="bn-IN"/>
        </w:rPr>
        <w:lastRenderedPageBreak/>
        <w:t>subsequently responses were received. The questionnaire and responses are included in the Appendices for reference.</w:t>
      </w:r>
    </w:p>
    <w:p w14:paraId="6851007A" w14:textId="77777777" w:rsidR="00FD16D0" w:rsidRPr="00532A55" w:rsidRDefault="00FD16D0" w:rsidP="00621DEA">
      <w:pPr>
        <w:spacing w:after="120"/>
        <w:jc w:val="both"/>
        <w:rPr>
          <w:bCs/>
          <w:lang w:bidi="bn-IN"/>
        </w:rPr>
      </w:pPr>
      <w:r w:rsidRPr="00532A55">
        <w:rPr>
          <w:bCs/>
          <w:lang w:bidi="bn-IN"/>
        </w:rPr>
        <w:t>A thorough review of existing literature was also conducted to provide context and identify key issues. These include reports and documents from international organizations, including the International Telecommunication Union (ITU), national regulators, and space agencies, case studies, etc.</w:t>
      </w:r>
    </w:p>
    <w:p w14:paraId="78F24FBE" w14:textId="5D84F339" w:rsidR="0037421D" w:rsidRPr="00532A55" w:rsidRDefault="00FD16D0" w:rsidP="009B7883">
      <w:pPr>
        <w:spacing w:after="120"/>
        <w:jc w:val="both"/>
        <w:rPr>
          <w:lang w:bidi="bn-IN"/>
        </w:rPr>
      </w:pPr>
      <w:r w:rsidRPr="00532A55">
        <w:rPr>
          <w:lang w:bidi="bn-IN"/>
        </w:rPr>
        <w:t>Based on the responses received from the SATRC member countries and through the analysis of established literature and documents, the lead expert of the work item prepared this report that discussed and analyzed different aspects of spectrum approaches and regulatory requirements for NGSO satellite constellations for space-based communication services.</w:t>
      </w:r>
    </w:p>
    <w:p w14:paraId="040CA30E" w14:textId="77777777" w:rsidR="009B7883" w:rsidRPr="00532A55" w:rsidRDefault="009B7883" w:rsidP="009B7883">
      <w:pPr>
        <w:spacing w:after="120"/>
        <w:jc w:val="both"/>
        <w:rPr>
          <w:lang w:bidi="bn-IN"/>
        </w:rPr>
      </w:pPr>
    </w:p>
    <w:p w14:paraId="2B88B26D" w14:textId="4B10E0FD" w:rsidR="009B7883" w:rsidRPr="00532A55" w:rsidRDefault="009B7883" w:rsidP="008406F8">
      <w:pPr>
        <w:pStyle w:val="Heading1"/>
        <w:tabs>
          <w:tab w:val="clear" w:pos="4320"/>
          <w:tab w:val="clear" w:pos="8640"/>
        </w:tabs>
        <w:rPr>
          <w:lang w:bidi="bn-IN"/>
        </w:rPr>
      </w:pPr>
      <w:bookmarkStart w:id="11" w:name="_Toc205557115"/>
      <w:r w:rsidRPr="00532A55">
        <w:rPr>
          <w:cs/>
          <w:lang w:bidi="bn-IN"/>
        </w:rPr>
        <w:t xml:space="preserve">2. </w:t>
      </w:r>
      <w:r w:rsidRPr="00532A55">
        <w:rPr>
          <w:lang w:bidi="bn-IN"/>
        </w:rPr>
        <w:t>Overview of NGSO Satellite Constellations</w:t>
      </w:r>
      <w:bookmarkEnd w:id="11"/>
    </w:p>
    <w:p w14:paraId="3631DA30" w14:textId="521329A6" w:rsidR="009B7883" w:rsidRPr="00532A55" w:rsidRDefault="009B7883" w:rsidP="00DB155D">
      <w:pPr>
        <w:pStyle w:val="header2"/>
        <w:rPr>
          <w:rFonts w:ascii="Times New Roman" w:hAnsi="Times New Roman"/>
        </w:rPr>
      </w:pPr>
      <w:bookmarkStart w:id="12" w:name="_Toc205557116"/>
      <w:r w:rsidRPr="00532A55">
        <w:rPr>
          <w:rFonts w:ascii="Times New Roman" w:hAnsi="Times New Roman"/>
          <w:cs/>
          <w:lang w:bidi="bn-IN"/>
        </w:rPr>
        <w:t>2.1</w:t>
      </w:r>
      <w:r w:rsidRPr="00532A55">
        <w:rPr>
          <w:rFonts w:ascii="Times New Roman" w:hAnsi="Times New Roman"/>
          <w:cs/>
          <w:lang w:bidi="bn-IN"/>
        </w:rPr>
        <w:tab/>
      </w:r>
      <w:r w:rsidRPr="00532A55">
        <w:rPr>
          <w:rFonts w:ascii="Times New Roman" w:hAnsi="Times New Roman"/>
        </w:rPr>
        <w:t>Different types of NGSO Orbits</w:t>
      </w:r>
      <w:bookmarkEnd w:id="12"/>
    </w:p>
    <w:p w14:paraId="318C2E11" w14:textId="4463FB93" w:rsidR="009B7883" w:rsidRPr="00532A55" w:rsidRDefault="009B7883" w:rsidP="009B7883">
      <w:pPr>
        <w:spacing w:after="120"/>
        <w:jc w:val="both"/>
        <w:rPr>
          <w:lang w:bidi="bn-IN"/>
        </w:rPr>
      </w:pPr>
      <w:r w:rsidRPr="00532A55">
        <w:rPr>
          <w:lang w:bidi="bn-IN"/>
        </w:rPr>
        <w:t>Different orbits are used by satellites depending on their height, inclination, and mission. Depending on the synchronicity, satellite orbits can be classified broadly into two categories: Geosynchronous Orbit (GSO) and Non-Geostationary Orbits (NGSO).</w:t>
      </w:r>
    </w:p>
    <w:p w14:paraId="6F511CD0" w14:textId="5200DC6E" w:rsidR="009B7883" w:rsidRPr="00532A55" w:rsidRDefault="009B7883" w:rsidP="009B7883">
      <w:pPr>
        <w:spacing w:after="120"/>
        <w:jc w:val="both"/>
        <w:rPr>
          <w:lang w:bidi="bn-IN"/>
        </w:rPr>
      </w:pPr>
      <w:r w:rsidRPr="00532A55">
        <w:rPr>
          <w:lang w:bidi="bn-IN"/>
        </w:rPr>
        <w:t xml:space="preserve">A GSO is a satellite orbit where the satellite's orbital period matches the Earth's rotation period of </w:t>
      </w:r>
      <w:r w:rsidRPr="00532A55">
        <w:rPr>
          <w:cs/>
          <w:lang w:bidi="bn-IN"/>
        </w:rPr>
        <w:t>23</w:t>
      </w:r>
      <w:r w:rsidRPr="00532A55">
        <w:rPr>
          <w:lang w:bidi="bn-IN"/>
        </w:rPr>
        <w:t xml:space="preserve"> hours, </w:t>
      </w:r>
      <w:r w:rsidRPr="00532A55">
        <w:rPr>
          <w:cs/>
          <w:lang w:bidi="bn-IN"/>
        </w:rPr>
        <w:t>56</w:t>
      </w:r>
      <w:r w:rsidRPr="00532A55">
        <w:rPr>
          <w:lang w:bidi="bn-IN"/>
        </w:rPr>
        <w:t xml:space="preserve"> minutes, </w:t>
      </w:r>
      <w:r w:rsidRPr="00532A55">
        <w:rPr>
          <w:cs/>
          <w:lang w:bidi="bn-IN"/>
        </w:rPr>
        <w:t>4.091</w:t>
      </w:r>
      <w:r w:rsidRPr="00532A55">
        <w:rPr>
          <w:lang w:bidi="bn-IN"/>
        </w:rPr>
        <w:t xml:space="preserve"> seconds. For a nearly circular orbit, this implies an orbital altitude of approximately </w:t>
      </w:r>
      <w:r w:rsidRPr="00532A55">
        <w:rPr>
          <w:cs/>
          <w:lang w:bidi="bn-IN"/>
        </w:rPr>
        <w:t>35,786</w:t>
      </w:r>
      <w:r w:rsidRPr="00532A55">
        <w:rPr>
          <w:lang w:bidi="bn-IN"/>
        </w:rPr>
        <w:t xml:space="preserve"> kilometers (</w:t>
      </w:r>
      <w:r w:rsidRPr="00532A55">
        <w:rPr>
          <w:cs/>
          <w:lang w:bidi="bn-IN"/>
        </w:rPr>
        <w:t>22,236</w:t>
      </w:r>
      <w:r w:rsidRPr="00532A55">
        <w:rPr>
          <w:lang w:bidi="bn-IN"/>
        </w:rPr>
        <w:t xml:space="preserve"> mi). This allows the satellite to appear to return to the same position in the sky at the same time each day. However, satellites in this orbit may be inclined, resulting in movement in the sky relative to a fixed point on Earth. Geostationary Orbit (GEO) is a special type of geosynchronous orbit which is directly above the equator having zero inclination. In such cases, the satellites appear stationary relative to a fixed point on Earth.</w:t>
      </w:r>
      <w:r w:rsidR="00B501E6" w:rsidRPr="00532A55">
        <w:rPr>
          <w:lang w:bidi="bn-IN"/>
        </w:rPr>
        <w:t xml:space="preserve"> Moreover, the communication links between GSO satellites and ground stations are vulnerable to high propagation losses, and hence, large antennas with higher transmit power are necessary </w:t>
      </w:r>
      <w:sdt>
        <w:sdtPr>
          <w:rPr>
            <w:lang w:bidi="bn-IN"/>
          </w:rPr>
          <w:id w:val="-1656602493"/>
          <w:citation/>
        </w:sdtPr>
        <w:sdtEndPr/>
        <w:sdtContent>
          <w:r w:rsidR="00B501E6" w:rsidRPr="00532A55">
            <w:rPr>
              <w:lang w:bidi="bn-IN"/>
            </w:rPr>
            <w:fldChar w:fldCharType="begin"/>
          </w:r>
          <w:r w:rsidR="00B501E6" w:rsidRPr="00532A55">
            <w:rPr>
              <w:lang w:bidi="bn-IN"/>
            </w:rPr>
            <w:instrText xml:space="preserve"> CITATION Kol13 \l 1033 </w:instrText>
          </w:r>
          <w:r w:rsidR="00B501E6" w:rsidRPr="00532A55">
            <w:rPr>
              <w:lang w:bidi="bn-IN"/>
            </w:rPr>
            <w:fldChar w:fldCharType="separate"/>
          </w:r>
          <w:r w:rsidR="00F644BD" w:rsidRPr="00532A55">
            <w:rPr>
              <w:noProof/>
              <w:lang w:bidi="bn-IN"/>
            </w:rPr>
            <w:t>[2]</w:t>
          </w:r>
          <w:r w:rsidR="00B501E6" w:rsidRPr="00532A55">
            <w:rPr>
              <w:lang w:bidi="bn-IN"/>
            </w:rPr>
            <w:fldChar w:fldCharType="end"/>
          </w:r>
        </w:sdtContent>
      </w:sdt>
      <w:r w:rsidR="00B501E6" w:rsidRPr="00532A55">
        <w:rPr>
          <w:lang w:bidi="bn-IN"/>
        </w:rPr>
        <w:t>.</w:t>
      </w:r>
    </w:p>
    <w:p w14:paraId="1DBDA24A" w14:textId="2745DBFF" w:rsidR="00D45B49" w:rsidRPr="00532A55" w:rsidRDefault="009B7883" w:rsidP="009B7883">
      <w:pPr>
        <w:spacing w:after="120"/>
        <w:jc w:val="both"/>
        <w:rPr>
          <w:lang w:bidi="bn-IN"/>
        </w:rPr>
      </w:pPr>
      <w:r w:rsidRPr="00532A55">
        <w:rPr>
          <w:lang w:bidi="bn-IN"/>
        </w:rPr>
        <w:t xml:space="preserve">NGSO are a subset of satellite orbits that differ from the fixed position of GEO. These orbits are dynamic, allowing satellites to move relative to the Earth's surface. </w:t>
      </w:r>
      <w:r w:rsidR="00D45B49" w:rsidRPr="00532A55">
        <w:rPr>
          <w:lang w:bidi="bn-IN"/>
        </w:rPr>
        <w:t>NGSO satellites orbit at lower altitudes than GSO satellites, and thus, their link losses and latency due to signal propagation are lower.</w:t>
      </w:r>
    </w:p>
    <w:p w14:paraId="334F1ED5" w14:textId="73F51F45" w:rsidR="009B7883" w:rsidRPr="00532A55" w:rsidRDefault="009B7883" w:rsidP="009B7883">
      <w:pPr>
        <w:spacing w:after="120"/>
        <w:jc w:val="both"/>
        <w:rPr>
          <w:lang w:bidi="bn-IN"/>
        </w:rPr>
      </w:pPr>
      <w:r w:rsidRPr="00532A55">
        <w:rPr>
          <w:lang w:bidi="bn-IN"/>
        </w:rPr>
        <w:t>NGSO orbits are designed for various applications, each offering unique advantages.</w:t>
      </w:r>
    </w:p>
    <w:p w14:paraId="3303BEB7" w14:textId="77777777" w:rsidR="009B7883" w:rsidRPr="00532A55" w:rsidRDefault="009B7883" w:rsidP="009B7883">
      <w:pPr>
        <w:spacing w:after="120"/>
        <w:jc w:val="both"/>
        <w:rPr>
          <w:lang w:bidi="bn-IN"/>
        </w:rPr>
      </w:pPr>
      <w:r w:rsidRPr="00532A55">
        <w:rPr>
          <w:lang w:bidi="bn-IN"/>
        </w:rPr>
        <w:t>Principal types of NGSO orbits used by satellites nowadays are as follows:</w:t>
      </w:r>
    </w:p>
    <w:p w14:paraId="31B84E1E" w14:textId="38F46A17" w:rsidR="009B7883" w:rsidRPr="00532A55" w:rsidRDefault="009B7883" w:rsidP="00A63EB6">
      <w:pPr>
        <w:pStyle w:val="ListParagraph"/>
        <w:numPr>
          <w:ilvl w:val="0"/>
          <w:numId w:val="36"/>
        </w:numPr>
        <w:spacing w:after="120"/>
        <w:ind w:left="360"/>
        <w:jc w:val="both"/>
        <w:rPr>
          <w:lang w:bidi="bn-IN"/>
        </w:rPr>
      </w:pPr>
      <w:r w:rsidRPr="00A1156F">
        <w:rPr>
          <w:b/>
          <w:bCs/>
          <w:lang w:bidi="bn-IN"/>
        </w:rPr>
        <w:t>Low Earth orbit (LEO):</w:t>
      </w:r>
      <w:r w:rsidRPr="00532A55">
        <w:rPr>
          <w:lang w:bidi="bn-IN"/>
        </w:rPr>
        <w:t xml:space="preserve"> This is a type of satellite orbit located relatively close to the Earth's surface, typically between </w:t>
      </w:r>
      <w:r w:rsidRPr="00532A55">
        <w:rPr>
          <w:cs/>
          <w:lang w:bidi="bn-IN"/>
        </w:rPr>
        <w:t>400</w:t>
      </w:r>
      <w:r w:rsidRPr="00532A55">
        <w:rPr>
          <w:lang w:bidi="bn-IN"/>
        </w:rPr>
        <w:t xml:space="preserve"> and </w:t>
      </w:r>
      <w:r w:rsidRPr="00532A55">
        <w:rPr>
          <w:cs/>
          <w:lang w:bidi="bn-IN"/>
        </w:rPr>
        <w:t>2,000</w:t>
      </w:r>
      <w:r w:rsidRPr="00532A55">
        <w:rPr>
          <w:lang w:bidi="bn-IN"/>
        </w:rPr>
        <w:t xml:space="preserve"> kilometers above the Earth's surface. It is one of the most widely used orbits due to its proximity to Earth, which allows for lower latency communication, high-resolution imaging, and cost-effective satellite deployment. Due to these characteristics LEO is becoming popular for real-time communication-based services. Currently, LEO space is getting populated with thousands of active satellites, mainly focused on scientific research, earth observation, remote </w:t>
      </w:r>
      <w:proofErr w:type="gramStart"/>
      <w:r w:rsidRPr="00532A55">
        <w:rPr>
          <w:lang w:bidi="bn-IN"/>
        </w:rPr>
        <w:t>sensing</w:t>
      </w:r>
      <w:proofErr w:type="gramEnd"/>
      <w:r w:rsidRPr="00532A55">
        <w:rPr>
          <w:lang w:bidi="bn-IN"/>
        </w:rPr>
        <w:t xml:space="preserve"> and telecommunication.</w:t>
      </w:r>
    </w:p>
    <w:p w14:paraId="0699B45C" w14:textId="749FD0FC" w:rsidR="009B7883" w:rsidRPr="00532A55" w:rsidRDefault="009B7883" w:rsidP="00A63EB6">
      <w:pPr>
        <w:pStyle w:val="ListParagraph"/>
        <w:numPr>
          <w:ilvl w:val="0"/>
          <w:numId w:val="36"/>
        </w:numPr>
        <w:spacing w:after="120"/>
        <w:ind w:left="360"/>
        <w:jc w:val="both"/>
        <w:rPr>
          <w:lang w:bidi="bn-IN"/>
        </w:rPr>
      </w:pPr>
      <w:r w:rsidRPr="00532A55">
        <w:rPr>
          <w:b/>
          <w:bCs/>
          <w:lang w:bidi="bn-IN"/>
        </w:rPr>
        <w:t>Medium Earth Orbit (MEO):</w:t>
      </w:r>
      <w:r w:rsidRPr="00532A55">
        <w:rPr>
          <w:lang w:bidi="bn-IN"/>
        </w:rPr>
        <w:t xml:space="preserve"> This is a satellite orbit situated between LEO and GEO, typically operating at altitudes between </w:t>
      </w:r>
      <w:r w:rsidRPr="00532A55">
        <w:rPr>
          <w:cs/>
          <w:lang w:bidi="bn-IN"/>
        </w:rPr>
        <w:t>8,000</w:t>
      </w:r>
      <w:r w:rsidRPr="00532A55">
        <w:rPr>
          <w:lang w:bidi="bn-IN"/>
        </w:rPr>
        <w:t xml:space="preserve"> to </w:t>
      </w:r>
      <w:r w:rsidRPr="00532A55">
        <w:rPr>
          <w:cs/>
          <w:lang w:bidi="bn-IN"/>
        </w:rPr>
        <w:t>20,000</w:t>
      </w:r>
      <w:r w:rsidRPr="00532A55">
        <w:rPr>
          <w:lang w:bidi="bn-IN"/>
        </w:rPr>
        <w:t xml:space="preserve"> kilometers above the Earth's surface. MEO offers a good balance between coverage area and latency, making them primarily suitable for services like navigation systems, communication services, and Earth observation.</w:t>
      </w:r>
      <w:r w:rsidR="002B036D" w:rsidRPr="00532A55">
        <w:rPr>
          <w:lang w:bidi="bn-IN"/>
        </w:rPr>
        <w:t xml:space="preserve"> </w:t>
      </w:r>
      <w:r w:rsidR="002B036D" w:rsidRPr="00532A55">
        <w:t xml:space="preserve">The following figure shows the orbital altitudes and coverage areas of GSO and NGSO satellite systems </w:t>
      </w:r>
      <w:sdt>
        <w:sdtPr>
          <w:id w:val="1652637946"/>
          <w:citation/>
        </w:sdtPr>
        <w:sdtEndPr/>
        <w:sdtContent>
          <w:r w:rsidR="002B036D" w:rsidRPr="00532A55">
            <w:fldChar w:fldCharType="begin"/>
          </w:r>
          <w:r w:rsidR="002B036D" w:rsidRPr="00532A55">
            <w:instrText xml:space="preserve"> CITATION SES20 \l 1033 </w:instrText>
          </w:r>
          <w:r w:rsidR="002B036D" w:rsidRPr="00532A55">
            <w:fldChar w:fldCharType="separate"/>
          </w:r>
          <w:r w:rsidR="00F644BD" w:rsidRPr="00532A55">
            <w:rPr>
              <w:noProof/>
            </w:rPr>
            <w:t>[3]</w:t>
          </w:r>
          <w:r w:rsidR="002B036D" w:rsidRPr="00532A55">
            <w:fldChar w:fldCharType="end"/>
          </w:r>
        </w:sdtContent>
      </w:sdt>
      <w:r w:rsidR="002B036D" w:rsidRPr="00532A55">
        <w:t>.</w:t>
      </w:r>
    </w:p>
    <w:p w14:paraId="51A8F0A2" w14:textId="77777777" w:rsidR="009B7883" w:rsidRPr="00532A55" w:rsidRDefault="009B7883" w:rsidP="009B7883">
      <w:pPr>
        <w:spacing w:after="120"/>
        <w:jc w:val="both"/>
        <w:rPr>
          <w:lang w:bidi="bn-IN"/>
        </w:rPr>
      </w:pPr>
    </w:p>
    <w:p w14:paraId="102C51E5" w14:textId="5AA1C258" w:rsidR="00D90C2D" w:rsidRPr="00532A55" w:rsidRDefault="00D90C2D" w:rsidP="00D90C2D">
      <w:pPr>
        <w:spacing w:after="120"/>
        <w:jc w:val="center"/>
        <w:rPr>
          <w:lang w:bidi="bn-IN"/>
        </w:rPr>
      </w:pPr>
      <w:r w:rsidRPr="00532A55">
        <w:rPr>
          <w:noProof/>
          <w:lang w:bidi="bn-IN"/>
        </w:rPr>
        <w:lastRenderedPageBreak/>
        <w:drawing>
          <wp:inline distT="0" distB="0" distL="0" distR="0" wp14:anchorId="3B15E1E6" wp14:editId="05D1960C">
            <wp:extent cx="5822950" cy="1574800"/>
            <wp:effectExtent l="0" t="0" r="6350" b="6350"/>
            <wp:docPr id="1497849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22950" cy="1574800"/>
                    </a:xfrm>
                    <a:prstGeom prst="rect">
                      <a:avLst/>
                    </a:prstGeom>
                    <a:noFill/>
                    <a:ln>
                      <a:noFill/>
                    </a:ln>
                  </pic:spPr>
                </pic:pic>
              </a:graphicData>
            </a:graphic>
          </wp:inline>
        </w:drawing>
      </w:r>
      <w:r w:rsidR="00915F26" w:rsidRPr="00532A55">
        <w:t xml:space="preserve"> </w:t>
      </w:r>
    </w:p>
    <w:p w14:paraId="16658D81" w14:textId="1C4BD31B" w:rsidR="00D90C2D" w:rsidRPr="00532A55" w:rsidRDefault="00D90C2D" w:rsidP="00D90C2D">
      <w:pPr>
        <w:pStyle w:val="Caption"/>
        <w:spacing w:before="120" w:after="120"/>
        <w:jc w:val="center"/>
        <w:rPr>
          <w:sz w:val="22"/>
          <w:szCs w:val="22"/>
          <w:lang w:bidi="bn-IN"/>
        </w:rPr>
      </w:pPr>
      <w:bookmarkStart w:id="13" w:name="_Toc202883113"/>
      <w:r w:rsidRPr="00532A55">
        <w:rPr>
          <w:sz w:val="22"/>
          <w:szCs w:val="22"/>
        </w:rPr>
        <w:t xml:space="preserve">Figure </w:t>
      </w:r>
      <w:r w:rsidRPr="00532A55">
        <w:rPr>
          <w:sz w:val="22"/>
          <w:szCs w:val="22"/>
        </w:rPr>
        <w:fldChar w:fldCharType="begin"/>
      </w:r>
      <w:r w:rsidRPr="00532A55">
        <w:rPr>
          <w:sz w:val="22"/>
          <w:szCs w:val="22"/>
        </w:rPr>
        <w:instrText xml:space="preserve"> SEQ Figure \* ARABIC </w:instrText>
      </w:r>
      <w:r w:rsidRPr="00532A55">
        <w:rPr>
          <w:sz w:val="22"/>
          <w:szCs w:val="22"/>
        </w:rPr>
        <w:fldChar w:fldCharType="separate"/>
      </w:r>
      <w:r w:rsidR="001C119B" w:rsidRPr="00532A55">
        <w:rPr>
          <w:noProof/>
          <w:sz w:val="22"/>
          <w:szCs w:val="22"/>
        </w:rPr>
        <w:t>1</w:t>
      </w:r>
      <w:r w:rsidRPr="00532A55">
        <w:rPr>
          <w:sz w:val="22"/>
          <w:szCs w:val="22"/>
        </w:rPr>
        <w:fldChar w:fldCharType="end"/>
      </w:r>
      <w:r w:rsidRPr="00532A55">
        <w:rPr>
          <w:sz w:val="22"/>
          <w:szCs w:val="22"/>
        </w:rPr>
        <w:t>: Schematic of orbital altitudes and coverage areas</w:t>
      </w:r>
      <w:bookmarkEnd w:id="13"/>
    </w:p>
    <w:p w14:paraId="79CCCC3F" w14:textId="77777777" w:rsidR="00D90C2D" w:rsidRPr="00532A55" w:rsidRDefault="00D90C2D" w:rsidP="00D90C2D">
      <w:pPr>
        <w:spacing w:after="120"/>
        <w:jc w:val="center"/>
        <w:rPr>
          <w:lang w:bidi="bn-IN"/>
        </w:rPr>
      </w:pPr>
    </w:p>
    <w:p w14:paraId="398A47B5" w14:textId="3F0413C6" w:rsidR="00915F26" w:rsidRDefault="009B7883" w:rsidP="00C62528">
      <w:pPr>
        <w:spacing w:after="240"/>
        <w:jc w:val="both"/>
        <w:rPr>
          <w:lang w:bidi="bn-IN"/>
        </w:rPr>
      </w:pPr>
      <w:r w:rsidRPr="00532A55">
        <w:rPr>
          <w:lang w:bidi="bn-IN"/>
        </w:rPr>
        <w:t>Comparison between major orbits</w:t>
      </w:r>
      <w:r w:rsidR="00BA07C8" w:rsidRPr="00532A55">
        <w:rPr>
          <w:lang w:bidi="bn-IN"/>
        </w:rPr>
        <w:t xml:space="preserve"> </w:t>
      </w:r>
      <w:sdt>
        <w:sdtPr>
          <w:rPr>
            <w:lang w:bidi="bn-IN"/>
          </w:rPr>
          <w:id w:val="-932888661"/>
          <w:citation/>
        </w:sdtPr>
        <w:sdtEndPr/>
        <w:sdtContent>
          <w:r w:rsidR="00BA07C8" w:rsidRPr="00532A55">
            <w:rPr>
              <w:lang w:bidi="bn-IN"/>
            </w:rPr>
            <w:fldChar w:fldCharType="begin"/>
          </w:r>
          <w:r w:rsidR="00A63969" w:rsidRPr="00532A55">
            <w:rPr>
              <w:lang w:bidi="bn-IN"/>
            </w:rPr>
            <w:instrText xml:space="preserve">CITATION Dig24 \l 1033 </w:instrText>
          </w:r>
          <w:r w:rsidR="00BA07C8" w:rsidRPr="00532A55">
            <w:rPr>
              <w:lang w:bidi="bn-IN"/>
            </w:rPr>
            <w:fldChar w:fldCharType="separate"/>
          </w:r>
          <w:r w:rsidR="00F644BD" w:rsidRPr="00532A55">
            <w:rPr>
              <w:noProof/>
              <w:lang w:bidi="bn-IN"/>
            </w:rPr>
            <w:t>[1]</w:t>
          </w:r>
          <w:r w:rsidR="00BA07C8" w:rsidRPr="00532A55">
            <w:rPr>
              <w:lang w:bidi="bn-IN"/>
            </w:rPr>
            <w:fldChar w:fldCharType="end"/>
          </w:r>
        </w:sdtContent>
      </w:sdt>
      <w:r w:rsidR="00BA07C8" w:rsidRPr="00532A55">
        <w:rPr>
          <w:lang w:bidi="bn-IN"/>
        </w:rPr>
        <w:t xml:space="preserve"> </w:t>
      </w:r>
      <w:r w:rsidRPr="00532A55">
        <w:rPr>
          <w:lang w:bidi="bn-IN"/>
        </w:rPr>
        <w:t>is shown below:</w:t>
      </w:r>
    </w:p>
    <w:p w14:paraId="1D40C250" w14:textId="586B2FB5" w:rsidR="004C0021" w:rsidRPr="004C0021" w:rsidRDefault="004C0021" w:rsidP="004C0021">
      <w:pPr>
        <w:spacing w:after="120"/>
        <w:jc w:val="center"/>
        <w:rPr>
          <w:i/>
          <w:iCs/>
          <w:color w:val="365F91" w:themeColor="accent1" w:themeShade="BF"/>
          <w:lang w:bidi="bn-IN"/>
        </w:rPr>
      </w:pPr>
      <w:bookmarkStart w:id="14" w:name="_Toc206003779"/>
      <w:r w:rsidRPr="004C0021">
        <w:rPr>
          <w:i/>
          <w:iCs/>
          <w:color w:val="365F91" w:themeColor="accent1" w:themeShade="BF"/>
          <w:sz w:val="22"/>
          <w:szCs w:val="22"/>
        </w:rPr>
        <w:t xml:space="preserve">Table </w:t>
      </w:r>
      <w:r w:rsidRPr="004C0021">
        <w:rPr>
          <w:i/>
          <w:iCs/>
          <w:color w:val="365F91" w:themeColor="accent1" w:themeShade="BF"/>
          <w:sz w:val="22"/>
          <w:szCs w:val="22"/>
        </w:rPr>
        <w:fldChar w:fldCharType="begin"/>
      </w:r>
      <w:r w:rsidRPr="004C0021">
        <w:rPr>
          <w:i/>
          <w:iCs/>
          <w:color w:val="365F91" w:themeColor="accent1" w:themeShade="BF"/>
          <w:sz w:val="22"/>
          <w:szCs w:val="22"/>
        </w:rPr>
        <w:instrText xml:space="preserve"> SEQ Table \* ARABIC </w:instrText>
      </w:r>
      <w:r w:rsidRPr="004C0021">
        <w:rPr>
          <w:i/>
          <w:iCs/>
          <w:color w:val="365F91" w:themeColor="accent1" w:themeShade="BF"/>
          <w:sz w:val="22"/>
          <w:szCs w:val="22"/>
        </w:rPr>
        <w:fldChar w:fldCharType="separate"/>
      </w:r>
      <w:r w:rsidRPr="004C0021">
        <w:rPr>
          <w:i/>
          <w:iCs/>
          <w:noProof/>
          <w:color w:val="365F91" w:themeColor="accent1" w:themeShade="BF"/>
          <w:sz w:val="22"/>
          <w:szCs w:val="22"/>
        </w:rPr>
        <w:t>1</w:t>
      </w:r>
      <w:r w:rsidRPr="004C0021">
        <w:rPr>
          <w:i/>
          <w:iCs/>
          <w:color w:val="365F91" w:themeColor="accent1" w:themeShade="BF"/>
          <w:sz w:val="22"/>
          <w:szCs w:val="22"/>
        </w:rPr>
        <w:fldChar w:fldCharType="end"/>
      </w:r>
      <w:r w:rsidRPr="004C0021">
        <w:rPr>
          <w:i/>
          <w:iCs/>
          <w:color w:val="365F91" w:themeColor="accent1" w:themeShade="BF"/>
          <w:sz w:val="22"/>
          <w:szCs w:val="22"/>
        </w:rPr>
        <w:t>: Overview of GEO, MEO, and LEO orbital characteristics</w:t>
      </w:r>
      <w:bookmarkEnd w:id="14"/>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54"/>
        <w:gridCol w:w="2255"/>
        <w:gridCol w:w="2255"/>
        <w:gridCol w:w="2255"/>
      </w:tblGrid>
      <w:tr w:rsidR="009B7883" w:rsidRPr="00532A55" w14:paraId="700C7579" w14:textId="77777777" w:rsidTr="00151A6F">
        <w:tc>
          <w:tcPr>
            <w:tcW w:w="2254" w:type="dxa"/>
            <w:tcBorders>
              <w:top w:val="single" w:sz="8" w:space="0" w:color="auto"/>
            </w:tcBorders>
            <w:tcMar>
              <w:top w:w="29" w:type="dxa"/>
              <w:left w:w="115" w:type="dxa"/>
              <w:bottom w:w="29" w:type="dxa"/>
              <w:right w:w="115" w:type="dxa"/>
            </w:tcMar>
          </w:tcPr>
          <w:p w14:paraId="42C216CB" w14:textId="77777777" w:rsidR="009B7883" w:rsidRPr="00532A55" w:rsidRDefault="009B7883" w:rsidP="00151A6F">
            <w:pPr>
              <w:pStyle w:val="NoSpacing"/>
            </w:pPr>
          </w:p>
        </w:tc>
        <w:tc>
          <w:tcPr>
            <w:tcW w:w="2255" w:type="dxa"/>
            <w:tcBorders>
              <w:top w:val="single" w:sz="8" w:space="0" w:color="auto"/>
            </w:tcBorders>
            <w:tcMar>
              <w:top w:w="29" w:type="dxa"/>
              <w:left w:w="115" w:type="dxa"/>
              <w:bottom w:w="29" w:type="dxa"/>
              <w:right w:w="115" w:type="dxa"/>
            </w:tcMar>
          </w:tcPr>
          <w:p w14:paraId="2AF15259" w14:textId="77777777" w:rsidR="009B7883" w:rsidRPr="00532A55" w:rsidRDefault="009B7883" w:rsidP="00151A6F">
            <w:pPr>
              <w:pStyle w:val="NoSpacing"/>
              <w:rPr>
                <w:b/>
                <w:bCs/>
                <w:i/>
                <w:iCs/>
              </w:rPr>
            </w:pPr>
            <w:r w:rsidRPr="00532A55">
              <w:rPr>
                <w:b/>
                <w:bCs/>
                <w:i/>
                <w:iCs/>
              </w:rPr>
              <w:t>GEO</w:t>
            </w:r>
          </w:p>
        </w:tc>
        <w:tc>
          <w:tcPr>
            <w:tcW w:w="2255" w:type="dxa"/>
            <w:tcBorders>
              <w:top w:val="single" w:sz="8" w:space="0" w:color="auto"/>
            </w:tcBorders>
            <w:tcMar>
              <w:top w:w="29" w:type="dxa"/>
              <w:left w:w="115" w:type="dxa"/>
              <w:bottom w:w="29" w:type="dxa"/>
              <w:right w:w="115" w:type="dxa"/>
            </w:tcMar>
          </w:tcPr>
          <w:p w14:paraId="06F0E9B1" w14:textId="77777777" w:rsidR="009B7883" w:rsidRPr="00532A55" w:rsidRDefault="009B7883" w:rsidP="00151A6F">
            <w:pPr>
              <w:pStyle w:val="NoSpacing"/>
              <w:rPr>
                <w:b/>
                <w:bCs/>
                <w:i/>
                <w:iCs/>
              </w:rPr>
            </w:pPr>
            <w:r w:rsidRPr="00532A55">
              <w:rPr>
                <w:b/>
                <w:bCs/>
                <w:i/>
                <w:iCs/>
              </w:rPr>
              <w:t>MEO</w:t>
            </w:r>
          </w:p>
        </w:tc>
        <w:tc>
          <w:tcPr>
            <w:tcW w:w="2255" w:type="dxa"/>
            <w:tcBorders>
              <w:top w:val="single" w:sz="8" w:space="0" w:color="auto"/>
            </w:tcBorders>
            <w:tcMar>
              <w:top w:w="29" w:type="dxa"/>
              <w:left w:w="115" w:type="dxa"/>
              <w:bottom w:w="29" w:type="dxa"/>
              <w:right w:w="115" w:type="dxa"/>
            </w:tcMar>
          </w:tcPr>
          <w:p w14:paraId="6341D81B" w14:textId="77777777" w:rsidR="009B7883" w:rsidRPr="00532A55" w:rsidRDefault="009B7883" w:rsidP="00151A6F">
            <w:pPr>
              <w:pStyle w:val="NoSpacing"/>
              <w:rPr>
                <w:b/>
                <w:bCs/>
                <w:i/>
                <w:iCs/>
              </w:rPr>
            </w:pPr>
            <w:r w:rsidRPr="00532A55">
              <w:rPr>
                <w:b/>
                <w:bCs/>
                <w:i/>
                <w:iCs/>
              </w:rPr>
              <w:t>LEO</w:t>
            </w:r>
          </w:p>
        </w:tc>
      </w:tr>
      <w:tr w:rsidR="009B7883" w:rsidRPr="00532A55" w14:paraId="696FABEE" w14:textId="77777777" w:rsidTr="00151A6F">
        <w:tc>
          <w:tcPr>
            <w:tcW w:w="2254" w:type="dxa"/>
            <w:tcMar>
              <w:top w:w="29" w:type="dxa"/>
              <w:left w:w="115" w:type="dxa"/>
              <w:bottom w:w="29" w:type="dxa"/>
              <w:right w:w="115" w:type="dxa"/>
            </w:tcMar>
          </w:tcPr>
          <w:p w14:paraId="290391DA" w14:textId="77777777" w:rsidR="009B7883" w:rsidRPr="00532A55" w:rsidRDefault="009B7883" w:rsidP="00151A6F">
            <w:pPr>
              <w:pStyle w:val="NoSpacing"/>
              <w:rPr>
                <w:b/>
                <w:bCs/>
                <w:i/>
                <w:iCs/>
              </w:rPr>
            </w:pPr>
            <w:r w:rsidRPr="00532A55">
              <w:rPr>
                <w:b/>
                <w:bCs/>
                <w:i/>
                <w:iCs/>
              </w:rPr>
              <w:t>Altitude</w:t>
            </w:r>
          </w:p>
        </w:tc>
        <w:tc>
          <w:tcPr>
            <w:tcW w:w="2255" w:type="dxa"/>
            <w:tcMar>
              <w:top w:w="29" w:type="dxa"/>
              <w:left w:w="115" w:type="dxa"/>
              <w:bottom w:w="29" w:type="dxa"/>
              <w:right w:w="115" w:type="dxa"/>
            </w:tcMar>
          </w:tcPr>
          <w:p w14:paraId="08FF2B72" w14:textId="77777777" w:rsidR="009B7883" w:rsidRPr="00532A55" w:rsidRDefault="009B7883" w:rsidP="00151A6F">
            <w:pPr>
              <w:pStyle w:val="NoSpacing"/>
            </w:pPr>
            <w:r w:rsidRPr="00532A55">
              <w:t>~35,786 km</w:t>
            </w:r>
          </w:p>
        </w:tc>
        <w:tc>
          <w:tcPr>
            <w:tcW w:w="2255" w:type="dxa"/>
            <w:tcMar>
              <w:top w:w="29" w:type="dxa"/>
              <w:left w:w="115" w:type="dxa"/>
              <w:bottom w:w="29" w:type="dxa"/>
              <w:right w:w="115" w:type="dxa"/>
            </w:tcMar>
          </w:tcPr>
          <w:p w14:paraId="40326053" w14:textId="77777777" w:rsidR="009B7883" w:rsidRPr="00532A55" w:rsidRDefault="009B7883" w:rsidP="00151A6F">
            <w:pPr>
              <w:pStyle w:val="NoSpacing"/>
            </w:pPr>
            <w:r w:rsidRPr="00532A55">
              <w:t>8,000-20,000 km</w:t>
            </w:r>
          </w:p>
        </w:tc>
        <w:tc>
          <w:tcPr>
            <w:tcW w:w="2255" w:type="dxa"/>
            <w:tcMar>
              <w:top w:w="29" w:type="dxa"/>
              <w:left w:w="115" w:type="dxa"/>
              <w:bottom w:w="29" w:type="dxa"/>
              <w:right w:w="115" w:type="dxa"/>
            </w:tcMar>
          </w:tcPr>
          <w:p w14:paraId="67A6148F" w14:textId="77777777" w:rsidR="009B7883" w:rsidRPr="00532A55" w:rsidRDefault="009B7883" w:rsidP="00151A6F">
            <w:pPr>
              <w:pStyle w:val="NoSpacing"/>
            </w:pPr>
            <w:r w:rsidRPr="00532A55">
              <w:t>400-2,000 km</w:t>
            </w:r>
          </w:p>
        </w:tc>
      </w:tr>
      <w:tr w:rsidR="009B7883" w:rsidRPr="00532A55" w14:paraId="617FC0A8" w14:textId="77777777" w:rsidTr="00151A6F">
        <w:tc>
          <w:tcPr>
            <w:tcW w:w="2254" w:type="dxa"/>
            <w:tcMar>
              <w:top w:w="29" w:type="dxa"/>
              <w:left w:w="115" w:type="dxa"/>
              <w:bottom w:w="29" w:type="dxa"/>
              <w:right w:w="115" w:type="dxa"/>
            </w:tcMar>
          </w:tcPr>
          <w:p w14:paraId="7C23BE92" w14:textId="77777777" w:rsidR="009B7883" w:rsidRPr="00532A55" w:rsidRDefault="009B7883" w:rsidP="00151A6F">
            <w:pPr>
              <w:pStyle w:val="NoSpacing"/>
              <w:rPr>
                <w:b/>
                <w:bCs/>
                <w:i/>
                <w:iCs/>
              </w:rPr>
            </w:pPr>
            <w:r w:rsidRPr="00532A55">
              <w:rPr>
                <w:b/>
                <w:bCs/>
                <w:i/>
                <w:iCs/>
              </w:rPr>
              <w:t>Orbital period</w:t>
            </w:r>
          </w:p>
        </w:tc>
        <w:tc>
          <w:tcPr>
            <w:tcW w:w="2255" w:type="dxa"/>
            <w:tcMar>
              <w:top w:w="29" w:type="dxa"/>
              <w:left w:w="115" w:type="dxa"/>
              <w:bottom w:w="29" w:type="dxa"/>
              <w:right w:w="115" w:type="dxa"/>
            </w:tcMar>
          </w:tcPr>
          <w:p w14:paraId="0252E393" w14:textId="77777777" w:rsidR="009B7883" w:rsidRPr="00532A55" w:rsidRDefault="009B7883" w:rsidP="00151A6F">
            <w:pPr>
              <w:pStyle w:val="NoSpacing"/>
            </w:pPr>
            <w:r w:rsidRPr="00532A55">
              <w:t>~24 hours</w:t>
            </w:r>
          </w:p>
        </w:tc>
        <w:tc>
          <w:tcPr>
            <w:tcW w:w="2255" w:type="dxa"/>
            <w:tcMar>
              <w:top w:w="29" w:type="dxa"/>
              <w:left w:w="115" w:type="dxa"/>
              <w:bottom w:w="29" w:type="dxa"/>
              <w:right w:w="115" w:type="dxa"/>
            </w:tcMar>
          </w:tcPr>
          <w:p w14:paraId="40F12DAF" w14:textId="77777777" w:rsidR="009B7883" w:rsidRPr="00532A55" w:rsidRDefault="009B7883" w:rsidP="00151A6F">
            <w:pPr>
              <w:pStyle w:val="NoSpacing"/>
            </w:pPr>
            <w:r w:rsidRPr="00532A55">
              <w:t>4-12 hours</w:t>
            </w:r>
          </w:p>
        </w:tc>
        <w:tc>
          <w:tcPr>
            <w:tcW w:w="2255" w:type="dxa"/>
            <w:tcMar>
              <w:top w:w="29" w:type="dxa"/>
              <w:left w:w="115" w:type="dxa"/>
              <w:bottom w:w="29" w:type="dxa"/>
              <w:right w:w="115" w:type="dxa"/>
            </w:tcMar>
          </w:tcPr>
          <w:p w14:paraId="7F725DA7" w14:textId="77777777" w:rsidR="009B7883" w:rsidRPr="00532A55" w:rsidRDefault="009B7883" w:rsidP="00151A6F">
            <w:pPr>
              <w:pStyle w:val="NoSpacing"/>
            </w:pPr>
            <w:r w:rsidRPr="00532A55">
              <w:t>1-2 hours</w:t>
            </w:r>
          </w:p>
        </w:tc>
      </w:tr>
      <w:tr w:rsidR="009B7883" w:rsidRPr="00532A55" w14:paraId="595EF03A" w14:textId="77777777" w:rsidTr="00151A6F">
        <w:tc>
          <w:tcPr>
            <w:tcW w:w="2254" w:type="dxa"/>
            <w:tcMar>
              <w:top w:w="29" w:type="dxa"/>
              <w:left w:w="115" w:type="dxa"/>
              <w:bottom w:w="29" w:type="dxa"/>
              <w:right w:w="115" w:type="dxa"/>
            </w:tcMar>
          </w:tcPr>
          <w:p w14:paraId="7D0EE9EF" w14:textId="77777777" w:rsidR="009B7883" w:rsidRPr="00532A55" w:rsidRDefault="009B7883" w:rsidP="00151A6F">
            <w:pPr>
              <w:pStyle w:val="NoSpacing"/>
              <w:rPr>
                <w:b/>
                <w:bCs/>
                <w:i/>
                <w:iCs/>
              </w:rPr>
            </w:pPr>
            <w:r w:rsidRPr="00532A55">
              <w:rPr>
                <w:b/>
                <w:bCs/>
                <w:i/>
                <w:iCs/>
              </w:rPr>
              <w:t>Footprint</w:t>
            </w:r>
          </w:p>
        </w:tc>
        <w:tc>
          <w:tcPr>
            <w:tcW w:w="2255" w:type="dxa"/>
            <w:tcMar>
              <w:top w:w="29" w:type="dxa"/>
              <w:left w:w="115" w:type="dxa"/>
              <w:bottom w:w="29" w:type="dxa"/>
              <w:right w:w="115" w:type="dxa"/>
            </w:tcMar>
          </w:tcPr>
          <w:p w14:paraId="40316E29" w14:textId="77777777" w:rsidR="009B7883" w:rsidRPr="00532A55" w:rsidRDefault="009B7883" w:rsidP="00151A6F">
            <w:pPr>
              <w:pStyle w:val="NoSpacing"/>
            </w:pPr>
            <w:r w:rsidRPr="00532A55">
              <w:t>Large</w:t>
            </w:r>
          </w:p>
        </w:tc>
        <w:tc>
          <w:tcPr>
            <w:tcW w:w="2255" w:type="dxa"/>
            <w:tcMar>
              <w:top w:w="29" w:type="dxa"/>
              <w:left w:w="115" w:type="dxa"/>
              <w:bottom w:w="29" w:type="dxa"/>
              <w:right w:w="115" w:type="dxa"/>
            </w:tcMar>
          </w:tcPr>
          <w:p w14:paraId="435BE9F2" w14:textId="77777777" w:rsidR="009B7883" w:rsidRPr="00532A55" w:rsidRDefault="009B7883" w:rsidP="00151A6F">
            <w:pPr>
              <w:pStyle w:val="NoSpacing"/>
            </w:pPr>
            <w:r w:rsidRPr="00532A55">
              <w:t>Medium</w:t>
            </w:r>
          </w:p>
        </w:tc>
        <w:tc>
          <w:tcPr>
            <w:tcW w:w="2255" w:type="dxa"/>
            <w:tcMar>
              <w:top w:w="29" w:type="dxa"/>
              <w:left w:w="115" w:type="dxa"/>
              <w:bottom w:w="29" w:type="dxa"/>
              <w:right w:w="115" w:type="dxa"/>
            </w:tcMar>
          </w:tcPr>
          <w:p w14:paraId="382AB498" w14:textId="77777777" w:rsidR="009B7883" w:rsidRPr="00532A55" w:rsidRDefault="009B7883" w:rsidP="00151A6F">
            <w:pPr>
              <w:pStyle w:val="NoSpacing"/>
            </w:pPr>
            <w:r w:rsidRPr="00532A55">
              <w:t>Small</w:t>
            </w:r>
          </w:p>
        </w:tc>
      </w:tr>
      <w:tr w:rsidR="009B7883" w:rsidRPr="00532A55" w14:paraId="0235BFA5" w14:textId="77777777" w:rsidTr="00151A6F">
        <w:tc>
          <w:tcPr>
            <w:tcW w:w="2254" w:type="dxa"/>
            <w:tcMar>
              <w:top w:w="29" w:type="dxa"/>
              <w:left w:w="115" w:type="dxa"/>
              <w:bottom w:w="29" w:type="dxa"/>
              <w:right w:w="115" w:type="dxa"/>
            </w:tcMar>
          </w:tcPr>
          <w:p w14:paraId="2A32C613" w14:textId="77777777" w:rsidR="009B7883" w:rsidRPr="00532A55" w:rsidRDefault="009B7883" w:rsidP="00151A6F">
            <w:pPr>
              <w:pStyle w:val="NoSpacing"/>
              <w:rPr>
                <w:b/>
                <w:bCs/>
                <w:i/>
                <w:iCs/>
              </w:rPr>
            </w:pPr>
            <w:r w:rsidRPr="00532A55">
              <w:rPr>
                <w:b/>
                <w:bCs/>
                <w:i/>
                <w:iCs/>
              </w:rPr>
              <w:t>Satellite cost</w:t>
            </w:r>
          </w:p>
        </w:tc>
        <w:tc>
          <w:tcPr>
            <w:tcW w:w="2255" w:type="dxa"/>
            <w:tcMar>
              <w:top w:w="29" w:type="dxa"/>
              <w:left w:w="115" w:type="dxa"/>
              <w:bottom w:w="29" w:type="dxa"/>
              <w:right w:w="115" w:type="dxa"/>
            </w:tcMar>
          </w:tcPr>
          <w:p w14:paraId="78E59B0B" w14:textId="77777777" w:rsidR="009B7883" w:rsidRPr="00532A55" w:rsidRDefault="009B7883" w:rsidP="00151A6F">
            <w:pPr>
              <w:pStyle w:val="NoSpacing"/>
            </w:pPr>
            <w:r w:rsidRPr="00532A55">
              <w:t>High</w:t>
            </w:r>
          </w:p>
        </w:tc>
        <w:tc>
          <w:tcPr>
            <w:tcW w:w="2255" w:type="dxa"/>
            <w:tcMar>
              <w:top w:w="29" w:type="dxa"/>
              <w:left w:w="115" w:type="dxa"/>
              <w:bottom w:w="29" w:type="dxa"/>
              <w:right w:w="115" w:type="dxa"/>
            </w:tcMar>
          </w:tcPr>
          <w:p w14:paraId="1B79F487" w14:textId="77777777" w:rsidR="009B7883" w:rsidRPr="00532A55" w:rsidRDefault="009B7883" w:rsidP="00151A6F">
            <w:pPr>
              <w:pStyle w:val="NoSpacing"/>
            </w:pPr>
            <w:r w:rsidRPr="00532A55">
              <w:t>Medium</w:t>
            </w:r>
          </w:p>
        </w:tc>
        <w:tc>
          <w:tcPr>
            <w:tcW w:w="2255" w:type="dxa"/>
            <w:tcMar>
              <w:top w:w="29" w:type="dxa"/>
              <w:left w:w="115" w:type="dxa"/>
              <w:bottom w:w="29" w:type="dxa"/>
              <w:right w:w="115" w:type="dxa"/>
            </w:tcMar>
          </w:tcPr>
          <w:p w14:paraId="30A69884" w14:textId="77777777" w:rsidR="009B7883" w:rsidRPr="00532A55" w:rsidRDefault="009B7883" w:rsidP="00151A6F">
            <w:pPr>
              <w:pStyle w:val="NoSpacing"/>
            </w:pPr>
            <w:r w:rsidRPr="00532A55">
              <w:t>Low</w:t>
            </w:r>
          </w:p>
        </w:tc>
      </w:tr>
      <w:tr w:rsidR="009B7883" w:rsidRPr="00532A55" w14:paraId="132F2FD8" w14:textId="77777777" w:rsidTr="00151A6F">
        <w:tc>
          <w:tcPr>
            <w:tcW w:w="2254" w:type="dxa"/>
            <w:tcMar>
              <w:top w:w="29" w:type="dxa"/>
              <w:left w:w="115" w:type="dxa"/>
              <w:bottom w:w="29" w:type="dxa"/>
              <w:right w:w="115" w:type="dxa"/>
            </w:tcMar>
          </w:tcPr>
          <w:p w14:paraId="6305DF8D" w14:textId="77777777" w:rsidR="009B7883" w:rsidRPr="00532A55" w:rsidRDefault="009B7883" w:rsidP="00151A6F">
            <w:pPr>
              <w:pStyle w:val="NoSpacing"/>
              <w:rPr>
                <w:b/>
                <w:bCs/>
                <w:i/>
                <w:iCs/>
              </w:rPr>
            </w:pPr>
            <w:r w:rsidRPr="00532A55">
              <w:rPr>
                <w:b/>
                <w:bCs/>
                <w:i/>
                <w:iCs/>
              </w:rPr>
              <w:t>Satellite lifetime</w:t>
            </w:r>
          </w:p>
        </w:tc>
        <w:tc>
          <w:tcPr>
            <w:tcW w:w="2255" w:type="dxa"/>
            <w:tcMar>
              <w:top w:w="29" w:type="dxa"/>
              <w:left w:w="115" w:type="dxa"/>
              <w:bottom w:w="29" w:type="dxa"/>
              <w:right w:w="115" w:type="dxa"/>
            </w:tcMar>
          </w:tcPr>
          <w:p w14:paraId="735E106B" w14:textId="77777777" w:rsidR="009B7883" w:rsidRPr="00532A55" w:rsidRDefault="009B7883" w:rsidP="00151A6F">
            <w:pPr>
              <w:pStyle w:val="NoSpacing"/>
            </w:pPr>
            <w:r w:rsidRPr="00532A55">
              <w:t>Long</w:t>
            </w:r>
          </w:p>
        </w:tc>
        <w:tc>
          <w:tcPr>
            <w:tcW w:w="2255" w:type="dxa"/>
            <w:tcMar>
              <w:top w:w="29" w:type="dxa"/>
              <w:left w:w="115" w:type="dxa"/>
              <w:bottom w:w="29" w:type="dxa"/>
              <w:right w:w="115" w:type="dxa"/>
            </w:tcMar>
          </w:tcPr>
          <w:p w14:paraId="7AA8D4CD" w14:textId="77777777" w:rsidR="009B7883" w:rsidRPr="00532A55" w:rsidRDefault="009B7883" w:rsidP="00151A6F">
            <w:pPr>
              <w:pStyle w:val="NoSpacing"/>
            </w:pPr>
            <w:r w:rsidRPr="00532A55">
              <w:t>Long</w:t>
            </w:r>
          </w:p>
        </w:tc>
        <w:tc>
          <w:tcPr>
            <w:tcW w:w="2255" w:type="dxa"/>
            <w:tcMar>
              <w:top w:w="29" w:type="dxa"/>
              <w:left w:w="115" w:type="dxa"/>
              <w:bottom w:w="29" w:type="dxa"/>
              <w:right w:w="115" w:type="dxa"/>
            </w:tcMar>
          </w:tcPr>
          <w:p w14:paraId="39F8A719" w14:textId="77777777" w:rsidR="009B7883" w:rsidRPr="00532A55" w:rsidRDefault="009B7883" w:rsidP="00151A6F">
            <w:pPr>
              <w:pStyle w:val="NoSpacing"/>
            </w:pPr>
            <w:r w:rsidRPr="00532A55">
              <w:t>Short</w:t>
            </w:r>
          </w:p>
        </w:tc>
      </w:tr>
      <w:tr w:rsidR="009B7883" w:rsidRPr="00532A55" w14:paraId="21591B91" w14:textId="77777777" w:rsidTr="00151A6F">
        <w:tc>
          <w:tcPr>
            <w:tcW w:w="2254" w:type="dxa"/>
            <w:tcMar>
              <w:top w:w="29" w:type="dxa"/>
              <w:left w:w="115" w:type="dxa"/>
              <w:bottom w:w="29" w:type="dxa"/>
              <w:right w:w="115" w:type="dxa"/>
            </w:tcMar>
          </w:tcPr>
          <w:p w14:paraId="144B2912" w14:textId="77777777" w:rsidR="009B7883" w:rsidRPr="00532A55" w:rsidRDefault="009B7883" w:rsidP="00151A6F">
            <w:pPr>
              <w:pStyle w:val="NoSpacing"/>
              <w:rPr>
                <w:b/>
                <w:bCs/>
                <w:i/>
                <w:iCs/>
              </w:rPr>
            </w:pPr>
            <w:r w:rsidRPr="00532A55">
              <w:rPr>
                <w:b/>
                <w:bCs/>
                <w:i/>
                <w:iCs/>
              </w:rPr>
              <w:t>Latency</w:t>
            </w:r>
          </w:p>
        </w:tc>
        <w:tc>
          <w:tcPr>
            <w:tcW w:w="2255" w:type="dxa"/>
            <w:tcMar>
              <w:top w:w="29" w:type="dxa"/>
              <w:left w:w="115" w:type="dxa"/>
              <w:bottom w:w="29" w:type="dxa"/>
              <w:right w:w="115" w:type="dxa"/>
            </w:tcMar>
          </w:tcPr>
          <w:p w14:paraId="2273427A" w14:textId="77777777" w:rsidR="009B7883" w:rsidRPr="00532A55" w:rsidRDefault="009B7883" w:rsidP="00151A6F">
            <w:pPr>
              <w:pStyle w:val="NoSpacing"/>
            </w:pPr>
            <w:r w:rsidRPr="00532A55">
              <w:t>Medium (~700 m/s)</w:t>
            </w:r>
          </w:p>
        </w:tc>
        <w:tc>
          <w:tcPr>
            <w:tcW w:w="2255" w:type="dxa"/>
            <w:tcMar>
              <w:top w:w="29" w:type="dxa"/>
              <w:left w:w="115" w:type="dxa"/>
              <w:bottom w:w="29" w:type="dxa"/>
              <w:right w:w="115" w:type="dxa"/>
            </w:tcMar>
          </w:tcPr>
          <w:p w14:paraId="3AC9F8DE" w14:textId="77777777" w:rsidR="009B7883" w:rsidRPr="00532A55" w:rsidRDefault="009B7883" w:rsidP="00151A6F">
            <w:pPr>
              <w:pStyle w:val="NoSpacing"/>
            </w:pPr>
            <w:r w:rsidRPr="00532A55">
              <w:t>Low (~150 m/s)</w:t>
            </w:r>
          </w:p>
        </w:tc>
        <w:tc>
          <w:tcPr>
            <w:tcW w:w="2255" w:type="dxa"/>
            <w:tcMar>
              <w:top w:w="29" w:type="dxa"/>
              <w:left w:w="115" w:type="dxa"/>
              <w:bottom w:w="29" w:type="dxa"/>
              <w:right w:w="115" w:type="dxa"/>
            </w:tcMar>
          </w:tcPr>
          <w:p w14:paraId="715D3F7A" w14:textId="77777777" w:rsidR="009B7883" w:rsidRPr="00532A55" w:rsidRDefault="009B7883" w:rsidP="00151A6F">
            <w:pPr>
              <w:pStyle w:val="NoSpacing"/>
            </w:pPr>
            <w:r w:rsidRPr="00532A55">
              <w:rPr>
                <w:lang w:val="en-GB"/>
              </w:rPr>
              <w:t>Very low (~50 m/s)</w:t>
            </w:r>
          </w:p>
        </w:tc>
      </w:tr>
      <w:tr w:rsidR="009B7883" w:rsidRPr="00532A55" w14:paraId="00AC7FA9" w14:textId="77777777" w:rsidTr="00151A6F">
        <w:tc>
          <w:tcPr>
            <w:tcW w:w="2254" w:type="dxa"/>
            <w:tcMar>
              <w:top w:w="29" w:type="dxa"/>
              <w:left w:w="115" w:type="dxa"/>
              <w:bottom w:w="29" w:type="dxa"/>
              <w:right w:w="115" w:type="dxa"/>
            </w:tcMar>
          </w:tcPr>
          <w:p w14:paraId="7283410C" w14:textId="77777777" w:rsidR="009B7883" w:rsidRPr="00532A55" w:rsidRDefault="009B7883" w:rsidP="00151A6F">
            <w:pPr>
              <w:pStyle w:val="NoSpacing"/>
              <w:rPr>
                <w:b/>
                <w:bCs/>
                <w:i/>
                <w:iCs/>
              </w:rPr>
            </w:pPr>
            <w:r w:rsidRPr="00532A55">
              <w:rPr>
                <w:b/>
                <w:bCs/>
                <w:i/>
                <w:iCs/>
              </w:rPr>
              <w:t>Earth coverage</w:t>
            </w:r>
          </w:p>
        </w:tc>
        <w:tc>
          <w:tcPr>
            <w:tcW w:w="2255" w:type="dxa"/>
            <w:tcMar>
              <w:top w:w="29" w:type="dxa"/>
              <w:left w:w="115" w:type="dxa"/>
              <w:bottom w:w="29" w:type="dxa"/>
              <w:right w:w="115" w:type="dxa"/>
            </w:tcMar>
          </w:tcPr>
          <w:p w14:paraId="30634C1E" w14:textId="77777777" w:rsidR="009B7883" w:rsidRPr="00532A55" w:rsidRDefault="009B7883" w:rsidP="00151A6F">
            <w:pPr>
              <w:pStyle w:val="NoSpacing"/>
            </w:pPr>
            <w:r w:rsidRPr="00532A55">
              <w:t>Very large</w:t>
            </w:r>
          </w:p>
        </w:tc>
        <w:tc>
          <w:tcPr>
            <w:tcW w:w="2255" w:type="dxa"/>
            <w:tcMar>
              <w:top w:w="29" w:type="dxa"/>
              <w:left w:w="115" w:type="dxa"/>
              <w:bottom w:w="29" w:type="dxa"/>
              <w:right w:w="115" w:type="dxa"/>
            </w:tcMar>
          </w:tcPr>
          <w:p w14:paraId="6C6BDDF5" w14:textId="77777777" w:rsidR="009B7883" w:rsidRPr="00532A55" w:rsidRDefault="009B7883" w:rsidP="00151A6F">
            <w:pPr>
              <w:pStyle w:val="NoSpacing"/>
            </w:pPr>
            <w:r w:rsidRPr="00532A55">
              <w:t>Large</w:t>
            </w:r>
          </w:p>
        </w:tc>
        <w:tc>
          <w:tcPr>
            <w:tcW w:w="2255" w:type="dxa"/>
            <w:tcMar>
              <w:top w:w="29" w:type="dxa"/>
              <w:left w:w="115" w:type="dxa"/>
              <w:bottom w:w="29" w:type="dxa"/>
              <w:right w:w="115" w:type="dxa"/>
            </w:tcMar>
          </w:tcPr>
          <w:p w14:paraId="012EEFA7" w14:textId="77777777" w:rsidR="009B7883" w:rsidRPr="00532A55" w:rsidRDefault="009B7883" w:rsidP="00151A6F">
            <w:pPr>
              <w:pStyle w:val="NoSpacing"/>
            </w:pPr>
            <w:r w:rsidRPr="00532A55">
              <w:t>Small</w:t>
            </w:r>
          </w:p>
        </w:tc>
      </w:tr>
      <w:tr w:rsidR="009B7883" w:rsidRPr="00532A55" w14:paraId="53F510BC" w14:textId="77777777" w:rsidTr="00151A6F">
        <w:tc>
          <w:tcPr>
            <w:tcW w:w="2254" w:type="dxa"/>
            <w:tcBorders>
              <w:bottom w:val="single" w:sz="4" w:space="0" w:color="auto"/>
            </w:tcBorders>
            <w:tcMar>
              <w:top w:w="29" w:type="dxa"/>
              <w:left w:w="115" w:type="dxa"/>
              <w:bottom w:w="29" w:type="dxa"/>
              <w:right w:w="115" w:type="dxa"/>
            </w:tcMar>
          </w:tcPr>
          <w:p w14:paraId="74AA2D64" w14:textId="77777777" w:rsidR="009B7883" w:rsidRPr="00532A55" w:rsidRDefault="009B7883" w:rsidP="00151A6F">
            <w:pPr>
              <w:pStyle w:val="NoSpacing"/>
              <w:rPr>
                <w:b/>
                <w:bCs/>
                <w:i/>
                <w:iCs/>
              </w:rPr>
            </w:pPr>
            <w:r w:rsidRPr="00532A55">
              <w:rPr>
                <w:b/>
                <w:bCs/>
                <w:i/>
                <w:iCs/>
              </w:rPr>
              <w:t>Satellites required</w:t>
            </w:r>
          </w:p>
        </w:tc>
        <w:tc>
          <w:tcPr>
            <w:tcW w:w="2255" w:type="dxa"/>
            <w:tcBorders>
              <w:bottom w:val="single" w:sz="4" w:space="0" w:color="auto"/>
            </w:tcBorders>
            <w:tcMar>
              <w:top w:w="29" w:type="dxa"/>
              <w:left w:w="115" w:type="dxa"/>
              <w:bottom w:w="29" w:type="dxa"/>
              <w:right w:w="115" w:type="dxa"/>
            </w:tcMar>
          </w:tcPr>
          <w:p w14:paraId="3F9C471B" w14:textId="77777777" w:rsidR="009B7883" w:rsidRPr="00532A55" w:rsidRDefault="009B7883" w:rsidP="00151A6F">
            <w:pPr>
              <w:pStyle w:val="NoSpacing"/>
            </w:pPr>
            <w:r w:rsidRPr="00532A55">
              <w:t>3</w:t>
            </w:r>
          </w:p>
        </w:tc>
        <w:tc>
          <w:tcPr>
            <w:tcW w:w="2255" w:type="dxa"/>
            <w:tcBorders>
              <w:bottom w:val="single" w:sz="4" w:space="0" w:color="auto"/>
            </w:tcBorders>
            <w:tcMar>
              <w:top w:w="29" w:type="dxa"/>
              <w:left w:w="115" w:type="dxa"/>
              <w:bottom w:w="29" w:type="dxa"/>
              <w:right w:w="115" w:type="dxa"/>
            </w:tcMar>
          </w:tcPr>
          <w:p w14:paraId="6960A601" w14:textId="77777777" w:rsidR="009B7883" w:rsidRPr="00532A55" w:rsidRDefault="009B7883" w:rsidP="00151A6F">
            <w:pPr>
              <w:pStyle w:val="NoSpacing"/>
            </w:pPr>
            <w:r w:rsidRPr="00532A55">
              <w:t>6</w:t>
            </w:r>
          </w:p>
        </w:tc>
        <w:tc>
          <w:tcPr>
            <w:tcW w:w="2255" w:type="dxa"/>
            <w:tcBorders>
              <w:bottom w:val="single" w:sz="4" w:space="0" w:color="auto"/>
            </w:tcBorders>
            <w:tcMar>
              <w:top w:w="29" w:type="dxa"/>
              <w:left w:w="115" w:type="dxa"/>
              <w:bottom w:w="29" w:type="dxa"/>
              <w:right w:w="115" w:type="dxa"/>
            </w:tcMar>
          </w:tcPr>
          <w:p w14:paraId="3BCD7457" w14:textId="77777777" w:rsidR="009B7883" w:rsidRPr="00532A55" w:rsidRDefault="009B7883" w:rsidP="00151A6F">
            <w:pPr>
              <w:pStyle w:val="NoSpacing"/>
            </w:pPr>
            <w:r w:rsidRPr="00532A55">
              <w:t>Hundreds</w:t>
            </w:r>
          </w:p>
        </w:tc>
      </w:tr>
      <w:tr w:rsidR="009B7883" w:rsidRPr="00532A55" w14:paraId="09F663D6" w14:textId="77777777" w:rsidTr="00151A6F">
        <w:tc>
          <w:tcPr>
            <w:tcW w:w="2254" w:type="dxa"/>
            <w:tcBorders>
              <w:bottom w:val="single" w:sz="8" w:space="0" w:color="auto"/>
            </w:tcBorders>
            <w:tcMar>
              <w:top w:w="29" w:type="dxa"/>
              <w:left w:w="115" w:type="dxa"/>
              <w:bottom w:w="29" w:type="dxa"/>
              <w:right w:w="115" w:type="dxa"/>
            </w:tcMar>
          </w:tcPr>
          <w:p w14:paraId="7B8FE20C" w14:textId="77777777" w:rsidR="009B7883" w:rsidRPr="00532A55" w:rsidRDefault="009B7883" w:rsidP="00151A6F">
            <w:pPr>
              <w:pStyle w:val="NoSpacing"/>
              <w:rPr>
                <w:b/>
                <w:bCs/>
                <w:i/>
                <w:iCs/>
              </w:rPr>
            </w:pPr>
            <w:r w:rsidRPr="00532A55">
              <w:rPr>
                <w:b/>
                <w:bCs/>
                <w:i/>
                <w:iCs/>
              </w:rPr>
              <w:t>Antenna</w:t>
            </w:r>
          </w:p>
        </w:tc>
        <w:tc>
          <w:tcPr>
            <w:tcW w:w="2255" w:type="dxa"/>
            <w:tcBorders>
              <w:bottom w:val="single" w:sz="8" w:space="0" w:color="auto"/>
            </w:tcBorders>
            <w:tcMar>
              <w:top w:w="29" w:type="dxa"/>
              <w:left w:w="115" w:type="dxa"/>
              <w:bottom w:w="29" w:type="dxa"/>
              <w:right w:w="115" w:type="dxa"/>
            </w:tcMar>
          </w:tcPr>
          <w:p w14:paraId="59DFD9D3" w14:textId="77777777" w:rsidR="009B7883" w:rsidRPr="00532A55" w:rsidRDefault="009B7883" w:rsidP="00151A6F">
            <w:pPr>
              <w:pStyle w:val="NoSpacing"/>
            </w:pPr>
            <w:r w:rsidRPr="00532A55">
              <w:t>Stationary</w:t>
            </w:r>
          </w:p>
        </w:tc>
        <w:tc>
          <w:tcPr>
            <w:tcW w:w="2255" w:type="dxa"/>
            <w:tcBorders>
              <w:bottom w:val="single" w:sz="8" w:space="0" w:color="auto"/>
            </w:tcBorders>
            <w:tcMar>
              <w:top w:w="29" w:type="dxa"/>
              <w:left w:w="115" w:type="dxa"/>
              <w:bottom w:w="29" w:type="dxa"/>
              <w:right w:w="115" w:type="dxa"/>
            </w:tcMar>
          </w:tcPr>
          <w:p w14:paraId="7BB44A0B" w14:textId="77777777" w:rsidR="009B7883" w:rsidRPr="00532A55" w:rsidRDefault="009B7883" w:rsidP="00151A6F">
            <w:pPr>
              <w:pStyle w:val="NoSpacing"/>
            </w:pPr>
            <w:r w:rsidRPr="00532A55">
              <w:t>1-hour slow tracking</w:t>
            </w:r>
          </w:p>
        </w:tc>
        <w:tc>
          <w:tcPr>
            <w:tcW w:w="2255" w:type="dxa"/>
            <w:tcBorders>
              <w:bottom w:val="single" w:sz="8" w:space="0" w:color="auto"/>
            </w:tcBorders>
            <w:tcMar>
              <w:top w:w="29" w:type="dxa"/>
              <w:left w:w="115" w:type="dxa"/>
              <w:bottom w:w="29" w:type="dxa"/>
              <w:right w:w="115" w:type="dxa"/>
            </w:tcMar>
          </w:tcPr>
          <w:p w14:paraId="4E897265" w14:textId="77777777" w:rsidR="009B7883" w:rsidRPr="00532A55" w:rsidRDefault="009B7883" w:rsidP="00151A6F">
            <w:pPr>
              <w:pStyle w:val="NoSpacing"/>
            </w:pPr>
            <w:r w:rsidRPr="00532A55">
              <w:t>10-min fast tracking</w:t>
            </w:r>
          </w:p>
        </w:tc>
      </w:tr>
    </w:tbl>
    <w:p w14:paraId="45FB3F40" w14:textId="77777777" w:rsidR="007A4B8F" w:rsidRPr="00532A55" w:rsidRDefault="007A4B8F" w:rsidP="007A4B8F">
      <w:pPr>
        <w:spacing w:after="120"/>
        <w:jc w:val="both"/>
        <w:rPr>
          <w:szCs w:val="30"/>
          <w:lang w:bidi="bn-IN"/>
        </w:rPr>
      </w:pPr>
    </w:p>
    <w:p w14:paraId="46CFC5E7" w14:textId="2AF9F405" w:rsidR="007A4B8F" w:rsidRPr="00532A55" w:rsidRDefault="007A4B8F" w:rsidP="00FD26D4">
      <w:pPr>
        <w:pStyle w:val="header2"/>
        <w:rPr>
          <w:rFonts w:ascii="Times New Roman" w:hAnsi="Times New Roman"/>
          <w:lang w:bidi="bn-IN"/>
        </w:rPr>
      </w:pPr>
      <w:bookmarkStart w:id="15" w:name="_Toc205557117"/>
      <w:r w:rsidRPr="00532A55">
        <w:rPr>
          <w:rFonts w:ascii="Times New Roman" w:hAnsi="Times New Roman"/>
          <w:lang w:bidi="bn-IN"/>
        </w:rPr>
        <w:t>2.2</w:t>
      </w:r>
      <w:r w:rsidRPr="00532A55">
        <w:rPr>
          <w:rFonts w:ascii="Times New Roman" w:hAnsi="Times New Roman"/>
          <w:lang w:bidi="bn-IN"/>
        </w:rPr>
        <w:tab/>
        <w:t>Advantages and Disadvantages of NGSO satellites over GSO</w:t>
      </w:r>
      <w:bookmarkEnd w:id="15"/>
    </w:p>
    <w:p w14:paraId="2BE815A5" w14:textId="13BD85DE" w:rsidR="007A4B8F" w:rsidRPr="00532A55" w:rsidRDefault="007A4B8F" w:rsidP="007A4B8F">
      <w:pPr>
        <w:spacing w:after="120"/>
        <w:jc w:val="both"/>
        <w:rPr>
          <w:szCs w:val="30"/>
          <w:lang w:bidi="bn-IN"/>
        </w:rPr>
      </w:pPr>
      <w:r w:rsidRPr="00532A55">
        <w:rPr>
          <w:szCs w:val="30"/>
          <w:lang w:bidi="bn-IN"/>
        </w:rPr>
        <w:t>Non-Geostationary Orbit (NGSO) satellites, which include Low Earth Orbit (LEO) and Medium Earth Orbit (MEO) satellites, offer several advantages over Geosynchronous Orbit (GSO) satellites.</w:t>
      </w:r>
    </w:p>
    <w:p w14:paraId="0787CC64" w14:textId="77777777" w:rsidR="007A4B8F" w:rsidRPr="00532A55" w:rsidRDefault="007A4B8F" w:rsidP="007A4B8F">
      <w:pPr>
        <w:spacing w:after="120"/>
        <w:jc w:val="both"/>
        <w:rPr>
          <w:szCs w:val="30"/>
          <w:lang w:bidi="bn-IN"/>
        </w:rPr>
      </w:pPr>
      <w:r w:rsidRPr="00532A55">
        <w:rPr>
          <w:szCs w:val="30"/>
          <w:lang w:bidi="bn-IN"/>
        </w:rPr>
        <w:t>Key benefits are explained below:</w:t>
      </w:r>
    </w:p>
    <w:p w14:paraId="7FB8DA43" w14:textId="56C76021" w:rsidR="007A4B8F" w:rsidRPr="00A1156F" w:rsidRDefault="007A4B8F" w:rsidP="00A63EB6">
      <w:pPr>
        <w:pStyle w:val="ListParagraph"/>
        <w:numPr>
          <w:ilvl w:val="0"/>
          <w:numId w:val="37"/>
        </w:numPr>
        <w:spacing w:after="120"/>
        <w:ind w:left="360"/>
        <w:jc w:val="both"/>
        <w:rPr>
          <w:szCs w:val="30"/>
          <w:lang w:bidi="bn-IN"/>
        </w:rPr>
      </w:pPr>
      <w:r w:rsidRPr="00532A55">
        <w:rPr>
          <w:lang w:bidi="bn-IN"/>
        </w:rPr>
        <w:t>Lower</w:t>
      </w:r>
      <w:r w:rsidRPr="00A1156F">
        <w:rPr>
          <w:szCs w:val="30"/>
          <w:lang w:bidi="bn-IN"/>
        </w:rPr>
        <w:t xml:space="preserve"> Latency (Faster Signal Transmission)</w:t>
      </w:r>
    </w:p>
    <w:p w14:paraId="60F95E5B" w14:textId="4CECEA8A" w:rsidR="00FE6DA2" w:rsidRPr="00532A55" w:rsidRDefault="00FE6DA2" w:rsidP="00A63EB6">
      <w:pPr>
        <w:pStyle w:val="ListParagraph"/>
        <w:numPr>
          <w:ilvl w:val="0"/>
          <w:numId w:val="1"/>
        </w:numPr>
        <w:spacing w:after="120"/>
        <w:jc w:val="both"/>
        <w:rPr>
          <w:lang w:bidi="bn-IN"/>
        </w:rPr>
      </w:pPr>
      <w:r w:rsidRPr="00532A55">
        <w:rPr>
          <w:lang w:bidi="bn-IN"/>
        </w:rPr>
        <w:t>NGSO satellites, notably LEO, orbit substantially closer to Earth (</w:t>
      </w:r>
      <w:r w:rsidR="0015584A">
        <w:rPr>
          <w:lang w:bidi="bn-IN"/>
        </w:rPr>
        <w:t>4</w:t>
      </w:r>
      <w:r w:rsidRPr="00532A55">
        <w:rPr>
          <w:lang w:bidi="bn-IN"/>
        </w:rPr>
        <w:t>00–2,000 km vs. 35,786 km for GSO), which makes signals travel faster.</w:t>
      </w:r>
    </w:p>
    <w:p w14:paraId="4B5257B8" w14:textId="4F5A4C4C" w:rsidR="005100A5" w:rsidRPr="00532A55" w:rsidRDefault="005100A5" w:rsidP="00A63EB6">
      <w:pPr>
        <w:pStyle w:val="ListParagraph"/>
        <w:numPr>
          <w:ilvl w:val="0"/>
          <w:numId w:val="1"/>
        </w:numPr>
        <w:spacing w:after="120"/>
        <w:jc w:val="both"/>
        <w:rPr>
          <w:lang w:bidi="bn-IN"/>
        </w:rPr>
      </w:pPr>
      <w:r w:rsidRPr="00532A55">
        <w:rPr>
          <w:lang w:bidi="bn-IN"/>
        </w:rPr>
        <w:t xml:space="preserve">This makes them perfect for real-time applications, such as video calls, online gaming, and financial transactions, where GSO's latency of about 250 </w:t>
      </w:r>
      <w:proofErr w:type="spellStart"/>
      <w:r w:rsidRPr="00532A55">
        <w:rPr>
          <w:lang w:bidi="bn-IN"/>
        </w:rPr>
        <w:t>m</w:t>
      </w:r>
      <w:r w:rsidR="008550B4">
        <w:rPr>
          <w:lang w:bidi="bn-IN"/>
        </w:rPr>
        <w:t>s</w:t>
      </w:r>
      <w:proofErr w:type="spellEnd"/>
      <w:r w:rsidRPr="00532A55">
        <w:rPr>
          <w:lang w:bidi="bn-IN"/>
        </w:rPr>
        <w:t xml:space="preserve"> is too high.</w:t>
      </w:r>
    </w:p>
    <w:p w14:paraId="72916BDA" w14:textId="1D77F7FC" w:rsidR="007A4B8F" w:rsidRPr="00532A55" w:rsidRDefault="005100A5" w:rsidP="00A63EB6">
      <w:pPr>
        <w:pStyle w:val="ListParagraph"/>
        <w:numPr>
          <w:ilvl w:val="0"/>
          <w:numId w:val="1"/>
        </w:numPr>
        <w:spacing w:after="120"/>
        <w:jc w:val="both"/>
        <w:rPr>
          <w:lang w:bidi="bn-IN"/>
        </w:rPr>
      </w:pPr>
      <w:r w:rsidRPr="00532A55">
        <w:rPr>
          <w:lang w:bidi="bn-IN"/>
        </w:rPr>
        <w:t>LEO systems, like Starlink and OneWeb, can have latencies as low as 20–50 m/s, which is about the same as fiber optics.</w:t>
      </w:r>
    </w:p>
    <w:p w14:paraId="4FE387ED" w14:textId="296FBA69" w:rsidR="007A4B8F" w:rsidRPr="00532A55" w:rsidRDefault="007A4B8F" w:rsidP="00A63EB6">
      <w:pPr>
        <w:pStyle w:val="ListParagraph"/>
        <w:numPr>
          <w:ilvl w:val="0"/>
          <w:numId w:val="37"/>
        </w:numPr>
        <w:spacing w:after="120"/>
        <w:ind w:left="360"/>
        <w:jc w:val="both"/>
        <w:rPr>
          <w:szCs w:val="30"/>
          <w:lang w:bidi="bn-IN"/>
        </w:rPr>
      </w:pPr>
      <w:r w:rsidRPr="00532A55">
        <w:rPr>
          <w:lang w:bidi="bn-IN"/>
        </w:rPr>
        <w:t>Better</w:t>
      </w:r>
      <w:r w:rsidRPr="00532A55">
        <w:rPr>
          <w:szCs w:val="30"/>
          <w:lang w:bidi="bn-IN"/>
        </w:rPr>
        <w:t xml:space="preserve"> Global Coverage, Including Polar Regions</w:t>
      </w:r>
    </w:p>
    <w:p w14:paraId="778A37B5" w14:textId="6A9918D4" w:rsidR="005100A5" w:rsidRPr="00532A55" w:rsidRDefault="007A4B8F" w:rsidP="00A63EB6">
      <w:pPr>
        <w:pStyle w:val="ListParagraph"/>
        <w:numPr>
          <w:ilvl w:val="0"/>
          <w:numId w:val="1"/>
        </w:numPr>
        <w:spacing w:after="120"/>
        <w:jc w:val="both"/>
        <w:rPr>
          <w:lang w:bidi="bn-IN"/>
        </w:rPr>
      </w:pPr>
      <w:r w:rsidRPr="00532A55">
        <w:rPr>
          <w:lang w:bidi="bn-IN"/>
        </w:rPr>
        <w:t xml:space="preserve">GSO satellites are fixed from the earth’s perspective, </w:t>
      </w:r>
      <w:r w:rsidR="005100A5" w:rsidRPr="00532A55">
        <w:rPr>
          <w:lang w:bidi="bn-IN"/>
        </w:rPr>
        <w:t>therefore there isn't much or any coverage in the polar regions.</w:t>
      </w:r>
    </w:p>
    <w:p w14:paraId="15B59E50" w14:textId="75226838" w:rsidR="007A4B8F" w:rsidRPr="00532A55" w:rsidRDefault="005100A5" w:rsidP="00A63EB6">
      <w:pPr>
        <w:pStyle w:val="ListParagraph"/>
        <w:numPr>
          <w:ilvl w:val="0"/>
          <w:numId w:val="1"/>
        </w:numPr>
        <w:spacing w:after="120"/>
        <w:jc w:val="both"/>
        <w:rPr>
          <w:szCs w:val="30"/>
          <w:lang w:bidi="bn-IN"/>
        </w:rPr>
      </w:pPr>
      <w:r w:rsidRPr="00532A55">
        <w:rPr>
          <w:lang w:bidi="bn-IN"/>
        </w:rPr>
        <w:t>NGSO satellite constellations, such as Starlink and OneWeb, employ many satellites in different orbital planes to cover the whole Earth, including the most distant and polar areas.</w:t>
      </w:r>
    </w:p>
    <w:p w14:paraId="73871CAE" w14:textId="0D16E192" w:rsidR="007A4B8F" w:rsidRPr="00532A55" w:rsidRDefault="007A4B8F" w:rsidP="00A63EB6">
      <w:pPr>
        <w:pStyle w:val="ListParagraph"/>
        <w:numPr>
          <w:ilvl w:val="0"/>
          <w:numId w:val="37"/>
        </w:numPr>
        <w:spacing w:after="120"/>
        <w:ind w:left="360"/>
        <w:jc w:val="both"/>
        <w:rPr>
          <w:szCs w:val="30"/>
          <w:lang w:bidi="bn-IN"/>
        </w:rPr>
      </w:pPr>
      <w:r w:rsidRPr="00532A55">
        <w:rPr>
          <w:lang w:bidi="bn-IN"/>
        </w:rPr>
        <w:lastRenderedPageBreak/>
        <w:t>Higher</w:t>
      </w:r>
      <w:r w:rsidRPr="00532A55">
        <w:rPr>
          <w:szCs w:val="30"/>
          <w:lang w:bidi="bn-IN"/>
        </w:rPr>
        <w:t xml:space="preserve"> Throughput &amp; Bandwidth Efficiency</w:t>
      </w:r>
    </w:p>
    <w:p w14:paraId="21643334" w14:textId="208B0CB1" w:rsidR="007A4B8F" w:rsidRPr="00532A55" w:rsidRDefault="005100A5" w:rsidP="00A63EB6">
      <w:pPr>
        <w:pStyle w:val="ListParagraph"/>
        <w:numPr>
          <w:ilvl w:val="0"/>
          <w:numId w:val="1"/>
        </w:numPr>
        <w:spacing w:after="120"/>
        <w:jc w:val="both"/>
        <w:rPr>
          <w:lang w:bidi="bn-IN"/>
        </w:rPr>
      </w:pPr>
      <w:r w:rsidRPr="00532A55">
        <w:rPr>
          <w:lang w:bidi="bn-IN"/>
        </w:rPr>
        <w:t>Because of</w:t>
      </w:r>
      <w:r w:rsidR="007A4B8F" w:rsidRPr="00532A55">
        <w:rPr>
          <w:lang w:bidi="bn-IN"/>
        </w:rPr>
        <w:t xml:space="preserve"> their proximity, NGSO satellites require less power for transmission, </w:t>
      </w:r>
      <w:r w:rsidRPr="00532A55">
        <w:rPr>
          <w:lang w:bidi="bn-IN"/>
        </w:rPr>
        <w:t xml:space="preserve">which </w:t>
      </w:r>
      <w:r w:rsidR="007A4B8F" w:rsidRPr="00532A55">
        <w:rPr>
          <w:lang w:bidi="bn-IN"/>
        </w:rPr>
        <w:t>enabl</w:t>
      </w:r>
      <w:r w:rsidRPr="00532A55">
        <w:rPr>
          <w:lang w:bidi="bn-IN"/>
        </w:rPr>
        <w:t>es</w:t>
      </w:r>
      <w:r w:rsidR="007A4B8F" w:rsidRPr="00532A55">
        <w:rPr>
          <w:lang w:bidi="bn-IN"/>
        </w:rPr>
        <w:t xml:space="preserve"> higher data rates.</w:t>
      </w:r>
    </w:p>
    <w:p w14:paraId="1C0D0C43" w14:textId="65B3C898" w:rsidR="007A4B8F" w:rsidRPr="00532A55" w:rsidRDefault="007A4B8F" w:rsidP="00A63EB6">
      <w:pPr>
        <w:pStyle w:val="ListParagraph"/>
        <w:numPr>
          <w:ilvl w:val="0"/>
          <w:numId w:val="1"/>
        </w:numPr>
        <w:spacing w:after="120"/>
        <w:jc w:val="both"/>
        <w:rPr>
          <w:lang w:bidi="bn-IN"/>
        </w:rPr>
      </w:pPr>
      <w:r w:rsidRPr="00532A55">
        <w:rPr>
          <w:lang w:bidi="bn-IN"/>
        </w:rPr>
        <w:t xml:space="preserve">Modern LEO constellations use laser inter-satellite links (ISL), </w:t>
      </w:r>
      <w:r w:rsidR="005100A5" w:rsidRPr="00532A55">
        <w:rPr>
          <w:lang w:bidi="bn-IN"/>
        </w:rPr>
        <w:t xml:space="preserve">that </w:t>
      </w:r>
      <w:r w:rsidR="00F142A6" w:rsidRPr="00532A55">
        <w:rPr>
          <w:lang w:bidi="bn-IN"/>
        </w:rPr>
        <w:t>reduce</w:t>
      </w:r>
      <w:r w:rsidRPr="00532A55">
        <w:rPr>
          <w:lang w:bidi="bn-IN"/>
        </w:rPr>
        <w:t xml:space="preserve"> reliance on ground stations and </w:t>
      </w:r>
      <w:r w:rsidR="005100A5" w:rsidRPr="00532A55">
        <w:rPr>
          <w:lang w:bidi="bn-IN"/>
        </w:rPr>
        <w:t>improve</w:t>
      </w:r>
      <w:r w:rsidRPr="00532A55">
        <w:rPr>
          <w:lang w:bidi="bn-IN"/>
        </w:rPr>
        <w:t xml:space="preserve"> efficiency.</w:t>
      </w:r>
    </w:p>
    <w:p w14:paraId="3B9C2CEC" w14:textId="25E3ADDB" w:rsidR="007A4B8F" w:rsidRPr="00532A55" w:rsidRDefault="007A4B8F" w:rsidP="00A63EB6">
      <w:pPr>
        <w:pStyle w:val="ListParagraph"/>
        <w:numPr>
          <w:ilvl w:val="0"/>
          <w:numId w:val="1"/>
        </w:numPr>
        <w:spacing w:after="120"/>
        <w:jc w:val="both"/>
        <w:rPr>
          <w:lang w:bidi="bn-IN"/>
        </w:rPr>
      </w:pPr>
      <w:r w:rsidRPr="00532A55">
        <w:rPr>
          <w:lang w:bidi="bn-IN"/>
        </w:rPr>
        <w:t>NGSO systems use more, smaller spot beams that can be reused across the globe, enabling higher throughput, better frequency reuse and greater capacity per user.</w:t>
      </w:r>
    </w:p>
    <w:p w14:paraId="7174379E" w14:textId="6A044604" w:rsidR="007A4B8F" w:rsidRPr="00532A55" w:rsidRDefault="00F13672" w:rsidP="00A63EB6">
      <w:pPr>
        <w:pStyle w:val="ListParagraph"/>
        <w:numPr>
          <w:ilvl w:val="0"/>
          <w:numId w:val="1"/>
        </w:numPr>
        <w:spacing w:after="120"/>
        <w:jc w:val="both"/>
        <w:rPr>
          <w:szCs w:val="30"/>
          <w:lang w:bidi="bn-IN"/>
        </w:rPr>
      </w:pPr>
      <w:r w:rsidRPr="00532A55">
        <w:rPr>
          <w:lang w:bidi="bn-IN"/>
        </w:rPr>
        <w:t>GSO satellites have trouble with spectrum congestion, however NGSO systems can reuse frequencies more effectively.</w:t>
      </w:r>
    </w:p>
    <w:p w14:paraId="12869918" w14:textId="495A80E8" w:rsidR="007A4B8F" w:rsidRPr="00532A55" w:rsidRDefault="007A4B8F" w:rsidP="00A63EB6">
      <w:pPr>
        <w:pStyle w:val="ListParagraph"/>
        <w:numPr>
          <w:ilvl w:val="0"/>
          <w:numId w:val="37"/>
        </w:numPr>
        <w:spacing w:after="120"/>
        <w:ind w:left="360"/>
        <w:jc w:val="both"/>
        <w:rPr>
          <w:szCs w:val="30"/>
          <w:lang w:bidi="bn-IN"/>
        </w:rPr>
      </w:pPr>
      <w:r w:rsidRPr="00532A55">
        <w:rPr>
          <w:lang w:bidi="bn-IN"/>
        </w:rPr>
        <w:t>Resilience</w:t>
      </w:r>
      <w:r w:rsidRPr="00532A55">
        <w:rPr>
          <w:szCs w:val="30"/>
          <w:lang w:bidi="bn-IN"/>
        </w:rPr>
        <w:t xml:space="preserve"> &amp; Redundancy</w:t>
      </w:r>
    </w:p>
    <w:p w14:paraId="57AE2AEB" w14:textId="11E81891" w:rsidR="00F13672" w:rsidRPr="00532A55" w:rsidRDefault="00F13672" w:rsidP="00A63EB6">
      <w:pPr>
        <w:pStyle w:val="ListParagraph"/>
        <w:numPr>
          <w:ilvl w:val="0"/>
          <w:numId w:val="1"/>
        </w:numPr>
        <w:spacing w:after="120"/>
        <w:jc w:val="both"/>
        <w:rPr>
          <w:lang w:bidi="bn-IN"/>
        </w:rPr>
      </w:pPr>
      <w:r w:rsidRPr="00532A55">
        <w:rPr>
          <w:lang w:bidi="bn-IN"/>
        </w:rPr>
        <w:t>NGSO systems use huge constellations of satellites (hundreds to thousands) that makes them more resistant to single-point failures. If one satellite stops working, the others may take over without any problems.</w:t>
      </w:r>
    </w:p>
    <w:p w14:paraId="6DFF006B" w14:textId="2E40CBE0" w:rsidR="007A4B8F" w:rsidRPr="00532A55" w:rsidRDefault="007A4B8F" w:rsidP="00A63EB6">
      <w:pPr>
        <w:pStyle w:val="ListParagraph"/>
        <w:numPr>
          <w:ilvl w:val="0"/>
          <w:numId w:val="1"/>
        </w:numPr>
        <w:spacing w:after="120"/>
        <w:jc w:val="both"/>
        <w:rPr>
          <w:szCs w:val="30"/>
          <w:lang w:bidi="bn-IN"/>
        </w:rPr>
      </w:pPr>
      <w:r w:rsidRPr="00532A55">
        <w:rPr>
          <w:lang w:bidi="bn-IN"/>
        </w:rPr>
        <w:t>GSO satellites are a single point of failure; if one is damaged, coverage in its area is lost until a replacement</w:t>
      </w:r>
      <w:r w:rsidRPr="00532A55">
        <w:rPr>
          <w:szCs w:val="30"/>
          <w:lang w:bidi="bn-IN"/>
        </w:rPr>
        <w:t xml:space="preserve"> is </w:t>
      </w:r>
      <w:r w:rsidR="00F13672" w:rsidRPr="00532A55">
        <w:rPr>
          <w:szCs w:val="30"/>
          <w:lang w:bidi="bn-IN"/>
        </w:rPr>
        <w:t>deployed</w:t>
      </w:r>
      <w:r w:rsidRPr="00532A55">
        <w:rPr>
          <w:szCs w:val="30"/>
          <w:lang w:bidi="bn-IN"/>
        </w:rPr>
        <w:t>.</w:t>
      </w:r>
    </w:p>
    <w:p w14:paraId="6ABFFCA2" w14:textId="6E3844BE" w:rsidR="007A4B8F" w:rsidRPr="00532A55" w:rsidRDefault="007A4B8F" w:rsidP="00A63EB6">
      <w:pPr>
        <w:pStyle w:val="ListParagraph"/>
        <w:numPr>
          <w:ilvl w:val="0"/>
          <w:numId w:val="37"/>
        </w:numPr>
        <w:spacing w:after="120"/>
        <w:ind w:left="360"/>
        <w:jc w:val="both"/>
        <w:rPr>
          <w:szCs w:val="30"/>
          <w:lang w:bidi="bn-IN"/>
        </w:rPr>
      </w:pPr>
      <w:r w:rsidRPr="00532A55">
        <w:rPr>
          <w:szCs w:val="30"/>
          <w:lang w:bidi="bn-IN"/>
        </w:rPr>
        <w:t>Lower Launch Costs &amp; Easier Deployment</w:t>
      </w:r>
    </w:p>
    <w:p w14:paraId="624BC51E" w14:textId="470A97C4" w:rsidR="007A4B8F" w:rsidRPr="00532A55" w:rsidRDefault="007A4B8F" w:rsidP="00A63EB6">
      <w:pPr>
        <w:pStyle w:val="ListParagraph"/>
        <w:numPr>
          <w:ilvl w:val="0"/>
          <w:numId w:val="1"/>
        </w:numPr>
        <w:spacing w:after="120"/>
        <w:jc w:val="both"/>
        <w:rPr>
          <w:lang w:bidi="bn-IN"/>
        </w:rPr>
      </w:pPr>
      <w:r w:rsidRPr="00532A55">
        <w:rPr>
          <w:lang w:bidi="bn-IN"/>
        </w:rPr>
        <w:t xml:space="preserve">NGSO satellites are smaller and lighter, </w:t>
      </w:r>
      <w:r w:rsidR="00F13672" w:rsidRPr="00532A55">
        <w:rPr>
          <w:lang w:bidi="bn-IN"/>
        </w:rPr>
        <w:t>which makes rideshare launches (like SpaceX Falcon 9) cheaper.</w:t>
      </w:r>
    </w:p>
    <w:p w14:paraId="248430E8" w14:textId="77777777" w:rsidR="00F13672" w:rsidRPr="00532A55" w:rsidRDefault="00F13672" w:rsidP="00A63EB6">
      <w:pPr>
        <w:pStyle w:val="ListParagraph"/>
        <w:numPr>
          <w:ilvl w:val="0"/>
          <w:numId w:val="1"/>
        </w:numPr>
        <w:spacing w:after="120"/>
        <w:jc w:val="both"/>
        <w:rPr>
          <w:lang w:bidi="bn-IN"/>
        </w:rPr>
      </w:pPr>
      <w:r w:rsidRPr="00532A55">
        <w:rPr>
          <w:lang w:bidi="bn-IN"/>
        </w:rPr>
        <w:t>Because NGSO satellites are closer, they don't need as much power to connect. User terminals for NGSO satellites, like satellite dishes, can be smaller, cheaper, and easier to move.</w:t>
      </w:r>
    </w:p>
    <w:p w14:paraId="7E54EE7F" w14:textId="77777777" w:rsidR="00F13672" w:rsidRPr="00532A55" w:rsidRDefault="00F13672" w:rsidP="00A63EB6">
      <w:pPr>
        <w:pStyle w:val="ListParagraph"/>
        <w:numPr>
          <w:ilvl w:val="0"/>
          <w:numId w:val="1"/>
        </w:numPr>
        <w:spacing w:after="120"/>
        <w:jc w:val="both"/>
        <w:rPr>
          <w:lang w:bidi="bn-IN"/>
        </w:rPr>
      </w:pPr>
      <w:r w:rsidRPr="00532A55">
        <w:rPr>
          <w:lang w:bidi="bn-IN"/>
        </w:rPr>
        <w:t>GSO satellites are big, costly, and need special heavy-lift rockets to go into space.</w:t>
      </w:r>
    </w:p>
    <w:p w14:paraId="35A30529" w14:textId="029A3840" w:rsidR="007A4B8F" w:rsidRPr="00532A55" w:rsidRDefault="007A4B8F" w:rsidP="00A63EB6">
      <w:pPr>
        <w:pStyle w:val="ListParagraph"/>
        <w:numPr>
          <w:ilvl w:val="0"/>
          <w:numId w:val="1"/>
        </w:numPr>
        <w:spacing w:after="120"/>
        <w:jc w:val="both"/>
        <w:rPr>
          <w:szCs w:val="30"/>
          <w:lang w:bidi="bn-IN"/>
        </w:rPr>
      </w:pPr>
      <w:r w:rsidRPr="00532A55">
        <w:rPr>
          <w:lang w:bidi="bn-IN"/>
        </w:rPr>
        <w:t>NGSO</w:t>
      </w:r>
      <w:r w:rsidRPr="00532A55">
        <w:rPr>
          <w:szCs w:val="30"/>
          <w:lang w:bidi="bn-IN"/>
        </w:rPr>
        <w:t xml:space="preserve"> constellations can be gradually expanded, while GSO requires full replacement for upgrades.</w:t>
      </w:r>
    </w:p>
    <w:p w14:paraId="4A09C47E" w14:textId="5BE35FCA" w:rsidR="007A4B8F" w:rsidRPr="00532A55" w:rsidRDefault="007A4B8F" w:rsidP="00A63EB6">
      <w:pPr>
        <w:pStyle w:val="ListParagraph"/>
        <w:numPr>
          <w:ilvl w:val="0"/>
          <w:numId w:val="37"/>
        </w:numPr>
        <w:spacing w:after="120"/>
        <w:ind w:left="360"/>
        <w:jc w:val="both"/>
        <w:rPr>
          <w:szCs w:val="30"/>
          <w:lang w:bidi="bn-IN"/>
        </w:rPr>
      </w:pPr>
      <w:r w:rsidRPr="00532A55">
        <w:rPr>
          <w:szCs w:val="30"/>
          <w:lang w:bidi="bn-IN"/>
        </w:rPr>
        <w:t>Reduced Signal Attenuation (Better for Mobile Devices)</w:t>
      </w:r>
    </w:p>
    <w:p w14:paraId="0A8D1D05" w14:textId="77777777" w:rsidR="00F13672" w:rsidRPr="00F13672" w:rsidRDefault="00F13672" w:rsidP="00A63EB6">
      <w:pPr>
        <w:pStyle w:val="ListParagraph"/>
        <w:numPr>
          <w:ilvl w:val="0"/>
          <w:numId w:val="1"/>
        </w:numPr>
        <w:spacing w:after="120"/>
        <w:jc w:val="both"/>
        <w:rPr>
          <w:lang w:bidi="bn-IN"/>
        </w:rPr>
      </w:pPr>
      <w:r w:rsidRPr="00F13672">
        <w:rPr>
          <w:lang w:bidi="bn-IN"/>
        </w:rPr>
        <w:t>Shorter distances mean reduced signal loss, which lets NGSO systems function well with smaller ground terminals, such Starlink's user terminals instead of classic VSAT dishes.</w:t>
      </w:r>
    </w:p>
    <w:p w14:paraId="41E867E2" w14:textId="1F99BEDF" w:rsidR="007A4B8F" w:rsidRPr="00532A55" w:rsidRDefault="00F13672" w:rsidP="00A63EB6">
      <w:pPr>
        <w:pStyle w:val="ListParagraph"/>
        <w:numPr>
          <w:ilvl w:val="0"/>
          <w:numId w:val="1"/>
        </w:numPr>
        <w:spacing w:after="120"/>
        <w:jc w:val="both"/>
        <w:rPr>
          <w:szCs w:val="30"/>
          <w:lang w:bidi="bn-IN"/>
        </w:rPr>
      </w:pPr>
      <w:r w:rsidRPr="00532A55">
        <w:rPr>
          <w:lang w:bidi="bn-IN"/>
        </w:rPr>
        <w:t xml:space="preserve">GSO signals become weaker as they travel farther, therefore they need large, </w:t>
      </w:r>
      <w:r w:rsidRPr="00532A55">
        <w:rPr>
          <w:szCs w:val="30"/>
          <w:lang w:bidi="bn-IN"/>
        </w:rPr>
        <w:t xml:space="preserve">high-power </w:t>
      </w:r>
      <w:r w:rsidRPr="00532A55">
        <w:rPr>
          <w:lang w:bidi="bn-IN"/>
        </w:rPr>
        <w:t>antennas.</w:t>
      </w:r>
    </w:p>
    <w:p w14:paraId="0BE62BEF" w14:textId="06CA1B77" w:rsidR="007A4B8F" w:rsidRPr="00532A55" w:rsidRDefault="007A4B8F" w:rsidP="00A63EB6">
      <w:pPr>
        <w:pStyle w:val="ListParagraph"/>
        <w:numPr>
          <w:ilvl w:val="0"/>
          <w:numId w:val="37"/>
        </w:numPr>
        <w:spacing w:after="120"/>
        <w:ind w:left="360"/>
        <w:jc w:val="both"/>
        <w:rPr>
          <w:szCs w:val="30"/>
          <w:lang w:bidi="bn-IN"/>
        </w:rPr>
      </w:pPr>
      <w:r w:rsidRPr="00532A55">
        <w:rPr>
          <w:szCs w:val="30"/>
          <w:lang w:bidi="bn-IN"/>
        </w:rPr>
        <w:t>Future Scalability &amp; Flexibility</w:t>
      </w:r>
    </w:p>
    <w:p w14:paraId="183039B5" w14:textId="52F89194" w:rsidR="007A4B8F" w:rsidRPr="00532A55" w:rsidRDefault="007A4B8F" w:rsidP="00A63EB6">
      <w:pPr>
        <w:pStyle w:val="ListParagraph"/>
        <w:numPr>
          <w:ilvl w:val="0"/>
          <w:numId w:val="1"/>
        </w:numPr>
        <w:spacing w:after="120"/>
        <w:jc w:val="both"/>
        <w:rPr>
          <w:lang w:bidi="bn-IN"/>
        </w:rPr>
      </w:pPr>
      <w:r w:rsidRPr="00532A55">
        <w:rPr>
          <w:lang w:bidi="bn-IN"/>
        </w:rPr>
        <w:t>NGSO networks can dynamically adjust capacity by adding more satellites.</w:t>
      </w:r>
    </w:p>
    <w:p w14:paraId="0D228BFB" w14:textId="70E20BF2" w:rsidR="007A4B8F" w:rsidRPr="00532A55" w:rsidRDefault="007A4B8F" w:rsidP="00A63EB6">
      <w:pPr>
        <w:pStyle w:val="ListParagraph"/>
        <w:numPr>
          <w:ilvl w:val="0"/>
          <w:numId w:val="1"/>
        </w:numPr>
        <w:spacing w:after="120"/>
        <w:jc w:val="both"/>
        <w:rPr>
          <w:szCs w:val="30"/>
          <w:lang w:bidi="bn-IN"/>
        </w:rPr>
      </w:pPr>
      <w:r w:rsidRPr="00532A55">
        <w:rPr>
          <w:lang w:bidi="bn-IN"/>
        </w:rPr>
        <w:t>GSO s</w:t>
      </w:r>
      <w:r w:rsidRPr="00532A55">
        <w:rPr>
          <w:szCs w:val="30"/>
          <w:lang w:bidi="bn-IN"/>
        </w:rPr>
        <w:t>ystems are limited by orbital slots (</w:t>
      </w:r>
      <w:r w:rsidR="003A6477" w:rsidRPr="00532A55">
        <w:rPr>
          <w:szCs w:val="30"/>
          <w:lang w:bidi="bn-IN"/>
        </w:rPr>
        <w:t xml:space="preserve">there are </w:t>
      </w:r>
      <w:r w:rsidRPr="00532A55">
        <w:rPr>
          <w:szCs w:val="30"/>
          <w:lang w:bidi="bn-IN"/>
        </w:rPr>
        <w:t xml:space="preserve">only ~1,800 slots available, </w:t>
      </w:r>
      <w:r w:rsidR="003A6477" w:rsidRPr="00532A55">
        <w:rPr>
          <w:szCs w:val="30"/>
          <w:lang w:bidi="bn-IN"/>
        </w:rPr>
        <w:t xml:space="preserve">which is </w:t>
      </w:r>
      <w:r w:rsidRPr="00532A55">
        <w:rPr>
          <w:szCs w:val="30"/>
          <w:lang w:bidi="bn-IN"/>
        </w:rPr>
        <w:t>heavily contested).</w:t>
      </w:r>
    </w:p>
    <w:p w14:paraId="0160CAA5" w14:textId="77777777" w:rsidR="007A4B8F" w:rsidRPr="00532A55" w:rsidRDefault="007A4B8F" w:rsidP="007A4B8F">
      <w:pPr>
        <w:spacing w:after="120"/>
        <w:jc w:val="both"/>
        <w:rPr>
          <w:szCs w:val="30"/>
          <w:lang w:bidi="bn-IN"/>
        </w:rPr>
      </w:pPr>
    </w:p>
    <w:p w14:paraId="4F4BEF80" w14:textId="18F4D92E" w:rsidR="00BE7C78" w:rsidRPr="00532A55" w:rsidRDefault="003A6477" w:rsidP="003A6477">
      <w:pPr>
        <w:spacing w:after="120"/>
        <w:jc w:val="both"/>
        <w:rPr>
          <w:szCs w:val="30"/>
          <w:lang w:bidi="bn-IN"/>
        </w:rPr>
      </w:pPr>
      <w:r w:rsidRPr="00532A55">
        <w:rPr>
          <w:szCs w:val="30"/>
          <w:lang w:bidi="bn-IN"/>
        </w:rPr>
        <w:t xml:space="preserve">The idea of employing huge fleets of low-orbit satellites to provide reliable, low-latency, and fast internet from space has become more popular and developed significantly in the last several years. All </w:t>
      </w:r>
      <w:r w:rsidR="00BE7C78" w:rsidRPr="00532A55">
        <w:rPr>
          <w:szCs w:val="30"/>
          <w:lang w:bidi="bn-IN"/>
        </w:rPr>
        <w:t xml:space="preserve">the NGSO </w:t>
      </w:r>
      <w:proofErr w:type="gramStart"/>
      <w:r w:rsidRPr="00532A55">
        <w:rPr>
          <w:szCs w:val="30"/>
          <w:lang w:bidi="bn-IN"/>
        </w:rPr>
        <w:t>features</w:t>
      </w:r>
      <w:proofErr w:type="gramEnd"/>
      <w:r w:rsidRPr="00532A55">
        <w:rPr>
          <w:szCs w:val="30"/>
          <w:lang w:bidi="bn-IN"/>
        </w:rPr>
        <w:t xml:space="preserve"> and </w:t>
      </w:r>
      <w:r w:rsidR="00BE7C78" w:rsidRPr="00532A55">
        <w:rPr>
          <w:szCs w:val="30"/>
          <w:lang w:bidi="bn-IN"/>
        </w:rPr>
        <w:t xml:space="preserve">benefits explained above bring it back to life </w:t>
      </w:r>
      <w:sdt>
        <w:sdtPr>
          <w:rPr>
            <w:szCs w:val="30"/>
            <w:lang w:bidi="bn-IN"/>
          </w:rPr>
          <w:id w:val="943111183"/>
          <w:citation/>
        </w:sdtPr>
        <w:sdtEndPr/>
        <w:sdtContent>
          <w:r w:rsidR="00BE7C78" w:rsidRPr="00532A55">
            <w:rPr>
              <w:szCs w:val="30"/>
              <w:lang w:bidi="bn-IN"/>
            </w:rPr>
            <w:fldChar w:fldCharType="begin"/>
          </w:r>
          <w:r w:rsidR="00BE7C78" w:rsidRPr="00532A55">
            <w:rPr>
              <w:szCs w:val="30"/>
              <w:lang w:bidi="bn-IN"/>
            </w:rPr>
            <w:instrText xml:space="preserve"> CITATION Saa20 \l 1033 </w:instrText>
          </w:r>
          <w:r w:rsidR="00BE7C78" w:rsidRPr="00532A55">
            <w:rPr>
              <w:szCs w:val="30"/>
              <w:lang w:bidi="bn-IN"/>
            </w:rPr>
            <w:fldChar w:fldCharType="separate"/>
          </w:r>
          <w:r w:rsidR="00F644BD" w:rsidRPr="00532A55">
            <w:rPr>
              <w:noProof/>
              <w:szCs w:val="30"/>
              <w:lang w:bidi="bn-IN"/>
            </w:rPr>
            <w:t>[4]</w:t>
          </w:r>
          <w:r w:rsidR="00BE7C78" w:rsidRPr="00532A55">
            <w:rPr>
              <w:szCs w:val="30"/>
              <w:lang w:bidi="bn-IN"/>
            </w:rPr>
            <w:fldChar w:fldCharType="end"/>
          </w:r>
        </w:sdtContent>
      </w:sdt>
      <w:r w:rsidR="00BE7C78" w:rsidRPr="00532A55">
        <w:rPr>
          <w:szCs w:val="30"/>
          <w:lang w:bidi="bn-IN"/>
        </w:rPr>
        <w:t>.</w:t>
      </w:r>
    </w:p>
    <w:p w14:paraId="794AC0BA" w14:textId="5DF3548E" w:rsidR="007A4B8F" w:rsidRPr="00532A55" w:rsidRDefault="008D5D80" w:rsidP="007A4B8F">
      <w:pPr>
        <w:spacing w:after="120"/>
        <w:jc w:val="both"/>
        <w:rPr>
          <w:szCs w:val="30"/>
          <w:lang w:bidi="bn-IN"/>
        </w:rPr>
      </w:pPr>
      <w:r w:rsidRPr="00532A55">
        <w:rPr>
          <w:szCs w:val="30"/>
          <w:lang w:bidi="bn-IN"/>
        </w:rPr>
        <w:t>Apart from</w:t>
      </w:r>
      <w:r w:rsidR="007A4B8F" w:rsidRPr="00532A55">
        <w:rPr>
          <w:szCs w:val="30"/>
          <w:lang w:bidi="bn-IN"/>
        </w:rPr>
        <w:t xml:space="preserve"> the advantages explained above, there are </w:t>
      </w:r>
      <w:r w:rsidR="00B61C76" w:rsidRPr="00532A55">
        <w:rPr>
          <w:szCs w:val="30"/>
          <w:lang w:bidi="bn-IN"/>
        </w:rPr>
        <w:t xml:space="preserve">also </w:t>
      </w:r>
      <w:r w:rsidR="007A4B8F" w:rsidRPr="00532A55">
        <w:rPr>
          <w:szCs w:val="30"/>
          <w:lang w:bidi="bn-IN"/>
        </w:rPr>
        <w:t>few disadvantages of NGSO as explained below:</w:t>
      </w:r>
    </w:p>
    <w:p w14:paraId="43D0A6E4" w14:textId="3821D676" w:rsidR="007A4B8F" w:rsidRPr="00A1156F" w:rsidRDefault="007A4B8F" w:rsidP="00A63EB6">
      <w:pPr>
        <w:pStyle w:val="ListParagraph"/>
        <w:numPr>
          <w:ilvl w:val="0"/>
          <w:numId w:val="38"/>
        </w:numPr>
        <w:spacing w:after="120"/>
        <w:ind w:left="360"/>
        <w:jc w:val="both"/>
        <w:rPr>
          <w:szCs w:val="30"/>
          <w:lang w:bidi="bn-IN"/>
        </w:rPr>
      </w:pPr>
      <w:r w:rsidRPr="00A1156F">
        <w:rPr>
          <w:szCs w:val="30"/>
          <w:lang w:bidi="bn-IN"/>
        </w:rPr>
        <w:t>Shorter lifespan (5–7 years vs. 15+ for GSO due to orbital decay).</w:t>
      </w:r>
    </w:p>
    <w:p w14:paraId="369F5FDB" w14:textId="4811AEB7" w:rsidR="007A4B8F" w:rsidRPr="00532A55" w:rsidRDefault="007A4B8F" w:rsidP="00A63EB6">
      <w:pPr>
        <w:pStyle w:val="ListParagraph"/>
        <w:numPr>
          <w:ilvl w:val="0"/>
          <w:numId w:val="38"/>
        </w:numPr>
        <w:spacing w:after="120"/>
        <w:ind w:left="360"/>
        <w:jc w:val="both"/>
        <w:rPr>
          <w:szCs w:val="30"/>
          <w:lang w:bidi="bn-IN"/>
        </w:rPr>
      </w:pPr>
      <w:r w:rsidRPr="00532A55">
        <w:rPr>
          <w:szCs w:val="30"/>
          <w:lang w:bidi="bn-IN"/>
        </w:rPr>
        <w:t>Complex ground tracking is needed (satellites move fast, requiring handoffs between them).</w:t>
      </w:r>
    </w:p>
    <w:p w14:paraId="1B2D2509" w14:textId="67ABBA07" w:rsidR="007A4B8F" w:rsidRPr="00532A55" w:rsidRDefault="007A4B8F" w:rsidP="00A63EB6">
      <w:pPr>
        <w:pStyle w:val="ListParagraph"/>
        <w:numPr>
          <w:ilvl w:val="0"/>
          <w:numId w:val="38"/>
        </w:numPr>
        <w:spacing w:after="120"/>
        <w:ind w:left="360"/>
        <w:jc w:val="both"/>
        <w:rPr>
          <w:szCs w:val="30"/>
          <w:lang w:bidi="bn-IN"/>
        </w:rPr>
      </w:pPr>
      <w:r w:rsidRPr="00532A55">
        <w:rPr>
          <w:szCs w:val="30"/>
          <w:lang w:bidi="bn-IN"/>
        </w:rPr>
        <w:lastRenderedPageBreak/>
        <w:t>Higher initial deployment costs (thousands of satellites needed).</w:t>
      </w:r>
    </w:p>
    <w:p w14:paraId="2DF280E5" w14:textId="77777777" w:rsidR="007A4B8F" w:rsidRPr="00532A55" w:rsidRDefault="007A4B8F" w:rsidP="007A4B8F">
      <w:pPr>
        <w:spacing w:after="120"/>
        <w:jc w:val="both"/>
        <w:rPr>
          <w:szCs w:val="30"/>
          <w:lang w:bidi="bn-IN"/>
        </w:rPr>
      </w:pPr>
    </w:p>
    <w:p w14:paraId="4B4794A0" w14:textId="3D81D96F" w:rsidR="007A4B8F" w:rsidRPr="00532A55" w:rsidRDefault="008D5D80" w:rsidP="007A4B8F">
      <w:pPr>
        <w:spacing w:after="120"/>
        <w:jc w:val="both"/>
        <w:rPr>
          <w:szCs w:val="30"/>
          <w:lang w:bidi="bn-IN"/>
        </w:rPr>
      </w:pPr>
      <w:r w:rsidRPr="00532A55">
        <w:rPr>
          <w:szCs w:val="30"/>
          <w:lang w:bidi="bn-IN"/>
        </w:rPr>
        <w:t xml:space="preserve">NGSO satellites are better than GSO satellites in terms of latency, global coverage, redundancy, and scalability. This makes them ideal for broadband internet, IoT, real-time applications, and military communications. </w:t>
      </w:r>
      <w:r w:rsidR="007A4B8F" w:rsidRPr="00532A55">
        <w:rPr>
          <w:szCs w:val="30"/>
          <w:lang w:bidi="bn-IN"/>
        </w:rPr>
        <w:t>However, GSO remains</w:t>
      </w:r>
      <w:r w:rsidRPr="00532A55">
        <w:rPr>
          <w:szCs w:val="30"/>
          <w:lang w:bidi="bn-IN"/>
        </w:rPr>
        <w:t xml:space="preserve"> preferable option</w:t>
      </w:r>
      <w:r w:rsidR="007A4B8F" w:rsidRPr="00532A55">
        <w:rPr>
          <w:szCs w:val="30"/>
          <w:lang w:bidi="bn-IN"/>
        </w:rPr>
        <w:t xml:space="preserve"> for TV </w:t>
      </w:r>
      <w:r w:rsidR="00F142A6" w:rsidRPr="00532A55">
        <w:rPr>
          <w:szCs w:val="30"/>
          <w:lang w:bidi="bn-IN"/>
        </w:rPr>
        <w:t xml:space="preserve">broadcasting </w:t>
      </w:r>
      <w:r w:rsidR="007A4B8F" w:rsidRPr="00532A55">
        <w:rPr>
          <w:szCs w:val="30"/>
          <w:lang w:bidi="bn-IN"/>
        </w:rPr>
        <w:t xml:space="preserve">and </w:t>
      </w:r>
      <w:r w:rsidR="00AF725E" w:rsidRPr="00532A55">
        <w:rPr>
          <w:szCs w:val="30"/>
          <w:lang w:bidi="bn-IN"/>
        </w:rPr>
        <w:t>long-term, steady coverage in fixed areas.</w:t>
      </w:r>
    </w:p>
    <w:p w14:paraId="141DAA40" w14:textId="77777777" w:rsidR="007A4B8F" w:rsidRPr="00532A55" w:rsidRDefault="007A4B8F" w:rsidP="007A4B8F">
      <w:pPr>
        <w:spacing w:after="120"/>
        <w:jc w:val="both"/>
        <w:rPr>
          <w:szCs w:val="30"/>
          <w:lang w:bidi="bn-IN"/>
        </w:rPr>
      </w:pPr>
    </w:p>
    <w:p w14:paraId="328F825E" w14:textId="308F7A96" w:rsidR="00055C88" w:rsidRPr="00532A55" w:rsidRDefault="00055C88" w:rsidP="00055C88">
      <w:pPr>
        <w:pStyle w:val="header2"/>
        <w:rPr>
          <w:rFonts w:ascii="Times New Roman" w:hAnsi="Times New Roman"/>
          <w:lang w:bidi="bn-IN"/>
        </w:rPr>
      </w:pPr>
      <w:bookmarkStart w:id="16" w:name="_Toc205557118"/>
      <w:r w:rsidRPr="00532A55">
        <w:rPr>
          <w:rFonts w:ascii="Times New Roman" w:hAnsi="Times New Roman"/>
          <w:lang w:bidi="bn-IN"/>
        </w:rPr>
        <w:t>2.3</w:t>
      </w:r>
      <w:r w:rsidRPr="00532A55">
        <w:rPr>
          <w:rFonts w:ascii="Times New Roman" w:hAnsi="Times New Roman"/>
          <w:lang w:bidi="bn-IN"/>
        </w:rPr>
        <w:tab/>
        <w:t>Characteristics of NGSO systems</w:t>
      </w:r>
      <w:bookmarkEnd w:id="16"/>
    </w:p>
    <w:p w14:paraId="27317356" w14:textId="3EF592FD" w:rsidR="005C58E6" w:rsidRPr="00532A55" w:rsidRDefault="00AF725E" w:rsidP="008C0982">
      <w:pPr>
        <w:spacing w:after="120"/>
        <w:jc w:val="both"/>
        <w:rPr>
          <w:szCs w:val="30"/>
          <w:lang w:bidi="bn-IN"/>
        </w:rPr>
      </w:pPr>
      <w:r w:rsidRPr="00532A55">
        <w:rPr>
          <w:szCs w:val="30"/>
          <w:lang w:bidi="bn-IN"/>
        </w:rPr>
        <w:t xml:space="preserve">According to ITU, there are </w:t>
      </w:r>
      <w:r w:rsidR="00055C88" w:rsidRPr="00532A55">
        <w:rPr>
          <w:szCs w:val="30"/>
          <w:lang w:bidi="bn-IN"/>
        </w:rPr>
        <w:t>two phases of NGSO satellite systems: (i) the early systems that were designed to provide voice and low-rate data services, and (ii) the recent NGSO constellations that were introduced for provisioning global broadband services.</w:t>
      </w:r>
      <w:r w:rsidR="005C58E6" w:rsidRPr="00532A55">
        <w:rPr>
          <w:szCs w:val="30"/>
          <w:lang w:bidi="bn-IN"/>
        </w:rPr>
        <w:t xml:space="preserve"> Iridium, Globalstar, and Orbcomm, three projects that fall into the first category, became operational and started service in the late 1990s and are still in use </w:t>
      </w:r>
      <w:sdt>
        <w:sdtPr>
          <w:rPr>
            <w:szCs w:val="30"/>
            <w:lang w:bidi="bn-IN"/>
          </w:rPr>
          <w:id w:val="1421451353"/>
          <w:citation/>
        </w:sdtPr>
        <w:sdtEndPr/>
        <w:sdtContent>
          <w:r w:rsidR="005C58E6" w:rsidRPr="00532A55">
            <w:rPr>
              <w:szCs w:val="30"/>
              <w:lang w:bidi="bn-IN"/>
            </w:rPr>
            <w:fldChar w:fldCharType="begin"/>
          </w:r>
          <w:r w:rsidR="005C58E6" w:rsidRPr="00532A55">
            <w:rPr>
              <w:szCs w:val="30"/>
              <w:lang w:bidi="bn-IN"/>
            </w:rPr>
            <w:instrText xml:space="preserve"> CITATION But21 \l 1033 </w:instrText>
          </w:r>
          <w:r w:rsidR="005C58E6" w:rsidRPr="00532A55">
            <w:rPr>
              <w:szCs w:val="30"/>
              <w:lang w:bidi="bn-IN"/>
            </w:rPr>
            <w:fldChar w:fldCharType="separate"/>
          </w:r>
          <w:r w:rsidR="00F644BD" w:rsidRPr="00532A55">
            <w:rPr>
              <w:noProof/>
              <w:szCs w:val="30"/>
              <w:lang w:bidi="bn-IN"/>
            </w:rPr>
            <w:t>[5]</w:t>
          </w:r>
          <w:r w:rsidR="005C58E6" w:rsidRPr="00532A55">
            <w:rPr>
              <w:szCs w:val="30"/>
              <w:lang w:bidi="bn-IN"/>
            </w:rPr>
            <w:fldChar w:fldCharType="end"/>
          </w:r>
        </w:sdtContent>
      </w:sdt>
      <w:r w:rsidR="005C58E6" w:rsidRPr="00532A55">
        <w:rPr>
          <w:szCs w:val="30"/>
          <w:lang w:bidi="bn-IN"/>
        </w:rPr>
        <w:t>.</w:t>
      </w:r>
      <w:r w:rsidR="008C0982" w:rsidRPr="00532A55">
        <w:rPr>
          <w:szCs w:val="30"/>
          <w:lang w:bidi="bn-IN"/>
        </w:rPr>
        <w:t xml:space="preserve"> </w:t>
      </w:r>
      <w:r w:rsidR="000C6251" w:rsidRPr="00AF725E">
        <w:rPr>
          <w:szCs w:val="30"/>
          <w:lang w:bidi="bn-IN"/>
        </w:rPr>
        <w:t xml:space="preserve">The Mobile Satellite Service (MSS) frequency bands were </w:t>
      </w:r>
      <w:r w:rsidR="000C6251" w:rsidRPr="00532A55">
        <w:rPr>
          <w:szCs w:val="30"/>
          <w:lang w:bidi="bn-IN"/>
        </w:rPr>
        <w:t xml:space="preserve">typically </w:t>
      </w:r>
      <w:r w:rsidR="008C0982" w:rsidRPr="00532A55">
        <w:rPr>
          <w:szCs w:val="30"/>
          <w:lang w:bidi="bn-IN"/>
        </w:rPr>
        <w:t xml:space="preserve">used for this purpose. </w:t>
      </w:r>
      <w:r w:rsidR="000C6251" w:rsidRPr="00532A55">
        <w:rPr>
          <w:szCs w:val="30"/>
          <w:lang w:bidi="bn-IN"/>
        </w:rPr>
        <w:t>Some parts</w:t>
      </w:r>
      <w:r w:rsidR="008C0982" w:rsidRPr="00532A55">
        <w:rPr>
          <w:szCs w:val="30"/>
          <w:lang w:bidi="bn-IN"/>
        </w:rPr>
        <w:t xml:space="preserve"> of L-band and S-band were assigned for uplink and downlink to enable the satellites to provide service globally </w:t>
      </w:r>
      <w:sdt>
        <w:sdtPr>
          <w:rPr>
            <w:szCs w:val="30"/>
            <w:lang w:bidi="bn-IN"/>
          </w:rPr>
          <w:id w:val="-1145197490"/>
          <w:citation/>
        </w:sdtPr>
        <w:sdtEndPr/>
        <w:sdtContent>
          <w:r w:rsidR="008C0982" w:rsidRPr="00532A55">
            <w:rPr>
              <w:szCs w:val="30"/>
              <w:lang w:bidi="bn-IN"/>
            </w:rPr>
            <w:fldChar w:fldCharType="begin"/>
          </w:r>
          <w:r w:rsidR="008C0982" w:rsidRPr="00532A55">
            <w:rPr>
              <w:szCs w:val="30"/>
              <w:lang w:bidi="bn-IN"/>
            </w:rPr>
            <w:instrText xml:space="preserve"> CITATION Res96 \l 1033 </w:instrText>
          </w:r>
          <w:r w:rsidR="008C0982" w:rsidRPr="00532A55">
            <w:rPr>
              <w:szCs w:val="30"/>
              <w:lang w:bidi="bn-IN"/>
            </w:rPr>
            <w:fldChar w:fldCharType="separate"/>
          </w:r>
          <w:r w:rsidR="00F644BD" w:rsidRPr="00532A55">
            <w:rPr>
              <w:noProof/>
              <w:szCs w:val="30"/>
              <w:lang w:bidi="bn-IN"/>
            </w:rPr>
            <w:t>[6]</w:t>
          </w:r>
          <w:r w:rsidR="008C0982" w:rsidRPr="00532A55">
            <w:rPr>
              <w:szCs w:val="30"/>
              <w:lang w:bidi="bn-IN"/>
            </w:rPr>
            <w:fldChar w:fldCharType="end"/>
          </w:r>
        </w:sdtContent>
      </w:sdt>
      <w:r w:rsidR="008C0982" w:rsidRPr="00532A55">
        <w:rPr>
          <w:szCs w:val="30"/>
          <w:lang w:bidi="bn-IN"/>
        </w:rPr>
        <w:t xml:space="preserve">. The second category of NGSO constellations </w:t>
      </w:r>
      <w:r w:rsidR="00313BCD" w:rsidRPr="00AF725E">
        <w:rPr>
          <w:szCs w:val="30"/>
          <w:lang w:bidi="bn-IN"/>
        </w:rPr>
        <w:t xml:space="preserve">had to compete </w:t>
      </w:r>
      <w:r w:rsidR="008C0982" w:rsidRPr="00532A55">
        <w:rPr>
          <w:szCs w:val="30"/>
          <w:lang w:bidi="bn-IN"/>
        </w:rPr>
        <w:t xml:space="preserve">with the high-throughput satellites. </w:t>
      </w:r>
      <w:r w:rsidR="00313BCD" w:rsidRPr="00532A55">
        <w:rPr>
          <w:szCs w:val="30"/>
          <w:lang w:bidi="bn-IN"/>
        </w:rPr>
        <w:t>T</w:t>
      </w:r>
      <w:r w:rsidR="00313BCD" w:rsidRPr="00AF725E">
        <w:rPr>
          <w:szCs w:val="30"/>
          <w:lang w:bidi="bn-IN"/>
        </w:rPr>
        <w:t>here have already been announcements about several initiatives in this area, such as Starlink, OneWeb, Amazon Kuiper, and others.</w:t>
      </w:r>
      <w:r w:rsidR="008C0982" w:rsidRPr="00532A55">
        <w:rPr>
          <w:szCs w:val="30"/>
          <w:lang w:bidi="bn-IN"/>
        </w:rPr>
        <w:t xml:space="preserve"> These modern systems use frequency bands of the Fixed Satellite Service (FSS) for the user links, i.e., the Ku- and Ka/K-bands. </w:t>
      </w:r>
      <w:r w:rsidR="007E0EF6" w:rsidRPr="00AF725E">
        <w:rPr>
          <w:szCs w:val="30"/>
          <w:lang w:bidi="bn-IN"/>
        </w:rPr>
        <w:t>We have also seen some NGSO systems use higher frequencies</w:t>
      </w:r>
      <w:r w:rsidR="008C0982" w:rsidRPr="00532A55">
        <w:rPr>
          <w:szCs w:val="30"/>
          <w:lang w:bidi="bn-IN"/>
        </w:rPr>
        <w:t>, where even more bandwidth is available.</w:t>
      </w:r>
    </w:p>
    <w:p w14:paraId="7EFCDFB3" w14:textId="66FE7171" w:rsidR="009E4A94" w:rsidRPr="00532A55" w:rsidRDefault="009E4A94" w:rsidP="008C0982">
      <w:pPr>
        <w:spacing w:after="120"/>
        <w:jc w:val="both"/>
        <w:rPr>
          <w:szCs w:val="30"/>
          <w:lang w:bidi="bn-IN"/>
        </w:rPr>
      </w:pPr>
      <w:r w:rsidRPr="00532A55">
        <w:rPr>
          <w:szCs w:val="30"/>
          <w:lang w:bidi="bn-IN"/>
        </w:rPr>
        <w:t xml:space="preserve">In addition to the </w:t>
      </w:r>
      <w:r w:rsidR="007E0EF6" w:rsidRPr="00532A55">
        <w:rPr>
          <w:szCs w:val="30"/>
          <w:lang w:bidi="bn-IN"/>
        </w:rPr>
        <w:t>fundamental</w:t>
      </w:r>
      <w:r w:rsidRPr="00532A55">
        <w:rPr>
          <w:szCs w:val="30"/>
          <w:lang w:bidi="bn-IN"/>
        </w:rPr>
        <w:t xml:space="preserve"> features and advantages of NGSO satellites mentioned above, there are more motivations for the rising interest in NGSO constellations over the traditional GSO systems. </w:t>
      </w:r>
      <w:r w:rsidR="007E0EF6" w:rsidRPr="00532A55">
        <w:rPr>
          <w:szCs w:val="30"/>
          <w:lang w:bidi="bn-IN"/>
        </w:rPr>
        <w:t>Specifically</w:t>
      </w:r>
      <w:r w:rsidRPr="00532A55">
        <w:rPr>
          <w:szCs w:val="30"/>
          <w:lang w:bidi="bn-IN"/>
        </w:rPr>
        <w:t xml:space="preserve">, since NGSO systems require a large constellation of satellites to provide uninterrupted service, such systems offer a very high throughput and spectral efficiency </w:t>
      </w:r>
      <w:sdt>
        <w:sdtPr>
          <w:rPr>
            <w:szCs w:val="30"/>
            <w:lang w:bidi="bn-IN"/>
          </w:rPr>
          <w:id w:val="110484157"/>
          <w:citation/>
        </w:sdtPr>
        <w:sdtEndPr/>
        <w:sdtContent>
          <w:r w:rsidRPr="00532A55">
            <w:rPr>
              <w:szCs w:val="30"/>
              <w:lang w:bidi="bn-IN"/>
            </w:rPr>
            <w:fldChar w:fldCharType="begin"/>
          </w:r>
          <w:r w:rsidRPr="00532A55">
            <w:rPr>
              <w:szCs w:val="30"/>
              <w:lang w:bidi="bn-IN"/>
            </w:rPr>
            <w:instrText xml:space="preserve"> CITATION Pac21 \l 1033 </w:instrText>
          </w:r>
          <w:r w:rsidRPr="00532A55">
            <w:rPr>
              <w:szCs w:val="30"/>
              <w:lang w:bidi="bn-IN"/>
            </w:rPr>
            <w:fldChar w:fldCharType="separate"/>
          </w:r>
          <w:r w:rsidR="00F644BD" w:rsidRPr="00532A55">
            <w:rPr>
              <w:noProof/>
              <w:szCs w:val="30"/>
              <w:lang w:bidi="bn-IN"/>
            </w:rPr>
            <w:t>[7]</w:t>
          </w:r>
          <w:r w:rsidRPr="00532A55">
            <w:rPr>
              <w:szCs w:val="30"/>
              <w:lang w:bidi="bn-IN"/>
            </w:rPr>
            <w:fldChar w:fldCharType="end"/>
          </w:r>
        </w:sdtContent>
      </w:sdt>
      <w:r w:rsidRPr="00532A55">
        <w:rPr>
          <w:szCs w:val="30"/>
          <w:lang w:bidi="bn-IN"/>
        </w:rPr>
        <w:t>. Further</w:t>
      </w:r>
      <w:r w:rsidR="00601C83" w:rsidRPr="00532A55">
        <w:rPr>
          <w:szCs w:val="30"/>
          <w:lang w:bidi="bn-IN"/>
        </w:rPr>
        <w:t>more</w:t>
      </w:r>
      <w:r w:rsidRPr="00532A55">
        <w:rPr>
          <w:szCs w:val="30"/>
          <w:lang w:bidi="bn-IN"/>
        </w:rPr>
        <w:t xml:space="preserve">, </w:t>
      </w:r>
      <w:r w:rsidR="00ED44DB" w:rsidRPr="00532A55">
        <w:rPr>
          <w:szCs w:val="30"/>
          <w:lang w:bidi="bn-IN"/>
        </w:rPr>
        <w:t>communication</w:t>
      </w:r>
      <w:r w:rsidRPr="00532A55">
        <w:rPr>
          <w:szCs w:val="30"/>
          <w:lang w:bidi="bn-IN"/>
        </w:rPr>
        <w:t xml:space="preserve"> through the satellite constellations can bypass the terrestrial network infrastructure when they are connected via inter-satellite links (ISLs) for routing communication data in space, which </w:t>
      </w:r>
      <w:r w:rsidR="00601C83" w:rsidRPr="00532A55">
        <w:rPr>
          <w:szCs w:val="30"/>
          <w:lang w:bidi="bn-IN"/>
        </w:rPr>
        <w:t>ultimate</w:t>
      </w:r>
      <w:r w:rsidRPr="00532A55">
        <w:rPr>
          <w:szCs w:val="30"/>
          <w:lang w:bidi="bn-IN"/>
        </w:rPr>
        <w:t>ly improve</w:t>
      </w:r>
      <w:r w:rsidR="00601C83" w:rsidRPr="00532A55">
        <w:rPr>
          <w:szCs w:val="30"/>
          <w:lang w:bidi="bn-IN"/>
        </w:rPr>
        <w:t>s</w:t>
      </w:r>
      <w:r w:rsidRPr="00532A55">
        <w:rPr>
          <w:szCs w:val="30"/>
          <w:lang w:bidi="bn-IN"/>
        </w:rPr>
        <w:t xml:space="preserve"> the privacy of data transmissions</w:t>
      </w:r>
      <w:sdt>
        <w:sdtPr>
          <w:rPr>
            <w:szCs w:val="30"/>
            <w:lang w:bidi="bn-IN"/>
          </w:rPr>
          <w:id w:val="1611002530"/>
          <w:citation/>
        </w:sdtPr>
        <w:sdtEndPr/>
        <w:sdtContent>
          <w:r w:rsidR="00601C83" w:rsidRPr="00532A55">
            <w:rPr>
              <w:szCs w:val="30"/>
              <w:lang w:bidi="bn-IN"/>
            </w:rPr>
            <w:fldChar w:fldCharType="begin"/>
          </w:r>
          <w:r w:rsidR="00601C83" w:rsidRPr="00532A55">
            <w:rPr>
              <w:szCs w:val="30"/>
              <w:lang w:bidi="bn-IN"/>
            </w:rPr>
            <w:instrText xml:space="preserve"> CITATION Man20 \l 1033 </w:instrText>
          </w:r>
          <w:r w:rsidR="00601C83" w:rsidRPr="00532A55">
            <w:rPr>
              <w:szCs w:val="30"/>
              <w:lang w:bidi="bn-IN"/>
            </w:rPr>
            <w:fldChar w:fldCharType="separate"/>
          </w:r>
          <w:r w:rsidR="00F644BD" w:rsidRPr="00532A55">
            <w:rPr>
              <w:noProof/>
              <w:szCs w:val="30"/>
              <w:lang w:bidi="bn-IN"/>
            </w:rPr>
            <w:t xml:space="preserve"> [8]</w:t>
          </w:r>
          <w:r w:rsidR="00601C83" w:rsidRPr="00532A55">
            <w:rPr>
              <w:szCs w:val="30"/>
              <w:lang w:bidi="bn-IN"/>
            </w:rPr>
            <w:fldChar w:fldCharType="end"/>
          </w:r>
        </w:sdtContent>
      </w:sdt>
      <w:r w:rsidRPr="00532A55">
        <w:rPr>
          <w:szCs w:val="30"/>
          <w:lang w:bidi="bn-IN"/>
        </w:rPr>
        <w:t>. In addition to the reduced signal propagation delays in NGSO communication systems compar</w:t>
      </w:r>
      <w:r w:rsidR="00601C83" w:rsidRPr="00532A55">
        <w:rPr>
          <w:szCs w:val="30"/>
          <w:lang w:bidi="bn-IN"/>
        </w:rPr>
        <w:t>ed</w:t>
      </w:r>
      <w:r w:rsidRPr="00532A55">
        <w:rPr>
          <w:szCs w:val="30"/>
          <w:lang w:bidi="bn-IN"/>
        </w:rPr>
        <w:t xml:space="preserve"> to GSO, low orbit constellations with ISLs have also lower delays than terrestrial fiber-optic systems since the speed of light in vacuum (free space) is approximately 50% higher than in a fiber-optic cable (</w:t>
      </w:r>
      <m:oMath>
        <m:sSup>
          <m:sSupPr>
            <m:ctrlPr>
              <w:rPr>
                <w:rFonts w:ascii="Cambria Math" w:hAnsi="Cambria Math"/>
                <w:i/>
                <w:szCs w:val="30"/>
                <w:lang w:bidi="bn-IN"/>
              </w:rPr>
            </m:ctrlPr>
          </m:sSupPr>
          <m:e>
            <m:r>
              <w:rPr>
                <w:rFonts w:ascii="Cambria Math" w:hAnsi="Cambria Math"/>
                <w:szCs w:val="30"/>
                <w:lang w:bidi="bn-IN"/>
              </w:rPr>
              <m:t>3</m:t>
            </m:r>
            <m:r>
              <m:rPr>
                <m:sty m:val="p"/>
              </m:rPr>
              <w:rPr>
                <w:rFonts w:ascii="Cambria Math" w:hAnsi="Cambria Math"/>
                <w:szCs w:val="30"/>
                <w:lang w:bidi="bn-IN"/>
              </w:rPr>
              <m:t>×</m:t>
            </m:r>
            <m:r>
              <w:rPr>
                <w:rFonts w:ascii="Cambria Math" w:hAnsi="Cambria Math"/>
                <w:szCs w:val="30"/>
                <w:lang w:bidi="bn-IN"/>
              </w:rPr>
              <m:t>10</m:t>
            </m:r>
          </m:e>
          <m:sup>
            <m:r>
              <w:rPr>
                <w:rFonts w:ascii="Cambria Math" w:hAnsi="Cambria Math"/>
                <w:szCs w:val="30"/>
                <w:lang w:bidi="bn-IN"/>
              </w:rPr>
              <m:t>8</m:t>
            </m:r>
          </m:sup>
        </m:sSup>
      </m:oMath>
      <w:r w:rsidR="00601C83" w:rsidRPr="00532A55">
        <w:rPr>
          <w:szCs w:val="30"/>
          <w:lang w:bidi="bn-IN"/>
        </w:rPr>
        <w:t xml:space="preserve"> m/s </w:t>
      </w:r>
      <w:r w:rsidRPr="00532A55">
        <w:rPr>
          <w:szCs w:val="30"/>
          <w:lang w:bidi="bn-IN"/>
        </w:rPr>
        <w:t>versus</w:t>
      </w:r>
      <w:r w:rsidR="00601C83" w:rsidRPr="00532A55">
        <w:rPr>
          <w:szCs w:val="30"/>
          <w:lang w:bidi="bn-IN"/>
        </w:rPr>
        <w:t xml:space="preserve"> </w:t>
      </w:r>
      <m:oMath>
        <m:sSup>
          <m:sSupPr>
            <m:ctrlPr>
              <w:rPr>
                <w:rFonts w:ascii="Cambria Math" w:hAnsi="Cambria Math"/>
                <w:i/>
                <w:szCs w:val="30"/>
                <w:lang w:bidi="bn-IN"/>
              </w:rPr>
            </m:ctrlPr>
          </m:sSupPr>
          <m:e>
            <m:r>
              <w:rPr>
                <w:rFonts w:ascii="Cambria Math" w:hAnsi="Cambria Math"/>
                <w:szCs w:val="30"/>
                <w:lang w:bidi="bn-IN"/>
              </w:rPr>
              <m:t>2</m:t>
            </m:r>
            <m:r>
              <m:rPr>
                <m:sty m:val="p"/>
              </m:rPr>
              <w:rPr>
                <w:rFonts w:ascii="Cambria Math" w:hAnsi="Cambria Math"/>
                <w:szCs w:val="30"/>
                <w:lang w:bidi="bn-IN"/>
              </w:rPr>
              <m:t>×</m:t>
            </m:r>
            <m:r>
              <w:rPr>
                <w:rFonts w:ascii="Cambria Math" w:hAnsi="Cambria Math"/>
                <w:szCs w:val="30"/>
                <w:lang w:bidi="bn-IN"/>
              </w:rPr>
              <m:t>10</m:t>
            </m:r>
          </m:e>
          <m:sup>
            <m:r>
              <w:rPr>
                <w:rFonts w:ascii="Cambria Math" w:hAnsi="Cambria Math"/>
                <w:szCs w:val="30"/>
                <w:lang w:bidi="bn-IN"/>
              </w:rPr>
              <m:t>8</m:t>
            </m:r>
          </m:sup>
        </m:sSup>
      </m:oMath>
      <w:r w:rsidRPr="00532A55">
        <w:rPr>
          <w:szCs w:val="30"/>
          <w:lang w:bidi="bn-IN"/>
        </w:rPr>
        <w:t xml:space="preserve"> m/s)</w:t>
      </w:r>
      <w:r w:rsidR="00601C83" w:rsidRPr="00532A55">
        <w:rPr>
          <w:szCs w:val="30"/>
          <w:lang w:bidi="bn-IN"/>
        </w:rPr>
        <w:t xml:space="preserve"> </w:t>
      </w:r>
      <w:sdt>
        <w:sdtPr>
          <w:rPr>
            <w:szCs w:val="30"/>
            <w:lang w:bidi="bn-IN"/>
          </w:rPr>
          <w:id w:val="-1448158724"/>
          <w:citation/>
        </w:sdtPr>
        <w:sdtEndPr/>
        <w:sdtContent>
          <w:r w:rsidR="00601C83" w:rsidRPr="00532A55">
            <w:rPr>
              <w:szCs w:val="30"/>
              <w:lang w:bidi="bn-IN"/>
            </w:rPr>
            <w:fldChar w:fldCharType="begin"/>
          </w:r>
          <w:r w:rsidR="00601C83" w:rsidRPr="00532A55">
            <w:rPr>
              <w:szCs w:val="30"/>
              <w:lang w:bidi="bn-IN"/>
            </w:rPr>
            <w:instrText xml:space="preserve"> CITATION Han18 \l 1033 </w:instrText>
          </w:r>
          <w:r w:rsidR="00601C83" w:rsidRPr="00532A55">
            <w:rPr>
              <w:szCs w:val="30"/>
              <w:lang w:bidi="bn-IN"/>
            </w:rPr>
            <w:fldChar w:fldCharType="separate"/>
          </w:r>
          <w:r w:rsidR="00F644BD" w:rsidRPr="00532A55">
            <w:rPr>
              <w:noProof/>
              <w:szCs w:val="30"/>
              <w:lang w:bidi="bn-IN"/>
            </w:rPr>
            <w:t>[9]</w:t>
          </w:r>
          <w:r w:rsidR="00601C83" w:rsidRPr="00532A55">
            <w:rPr>
              <w:szCs w:val="30"/>
              <w:lang w:bidi="bn-IN"/>
            </w:rPr>
            <w:fldChar w:fldCharType="end"/>
          </w:r>
        </w:sdtContent>
      </w:sdt>
      <w:r w:rsidRPr="00532A55">
        <w:rPr>
          <w:szCs w:val="30"/>
          <w:lang w:bidi="bn-IN"/>
        </w:rPr>
        <w:t xml:space="preserve">. Moreover, since some of the NGSO constellations (operational and planned) utilize non-equatorial orbits, they naturally can cover higher latitudes than GSO satellites </w:t>
      </w:r>
      <w:sdt>
        <w:sdtPr>
          <w:rPr>
            <w:szCs w:val="30"/>
            <w:lang w:bidi="bn-IN"/>
          </w:rPr>
          <w:id w:val="1377515471"/>
          <w:citation/>
        </w:sdtPr>
        <w:sdtEndPr/>
        <w:sdtContent>
          <w:r w:rsidR="00F6426D" w:rsidRPr="00532A55">
            <w:rPr>
              <w:szCs w:val="30"/>
              <w:lang w:bidi="bn-IN"/>
            </w:rPr>
            <w:fldChar w:fldCharType="begin"/>
          </w:r>
          <w:r w:rsidR="00F6426D" w:rsidRPr="00532A55">
            <w:rPr>
              <w:szCs w:val="30"/>
              <w:lang w:bidi="bn-IN"/>
            </w:rPr>
            <w:instrText xml:space="preserve"> CITATION Ash04 \l 1033 </w:instrText>
          </w:r>
          <w:r w:rsidR="00F6426D" w:rsidRPr="00532A55">
            <w:rPr>
              <w:szCs w:val="30"/>
              <w:lang w:bidi="bn-IN"/>
            </w:rPr>
            <w:fldChar w:fldCharType="separate"/>
          </w:r>
          <w:r w:rsidR="00F644BD" w:rsidRPr="00532A55">
            <w:rPr>
              <w:noProof/>
              <w:szCs w:val="30"/>
              <w:lang w:bidi="bn-IN"/>
            </w:rPr>
            <w:t>[10]</w:t>
          </w:r>
          <w:r w:rsidR="00F6426D" w:rsidRPr="00532A55">
            <w:rPr>
              <w:szCs w:val="30"/>
              <w:lang w:bidi="bn-IN"/>
            </w:rPr>
            <w:fldChar w:fldCharType="end"/>
          </w:r>
        </w:sdtContent>
      </w:sdt>
      <w:r w:rsidRPr="00532A55">
        <w:rPr>
          <w:szCs w:val="30"/>
          <w:lang w:bidi="bn-IN"/>
        </w:rPr>
        <w:t>.</w:t>
      </w:r>
    </w:p>
    <w:p w14:paraId="4365D453" w14:textId="43A21A4F" w:rsidR="00055C88" w:rsidRPr="00532A55" w:rsidRDefault="00F6426D" w:rsidP="007A4B8F">
      <w:pPr>
        <w:spacing w:after="120"/>
        <w:jc w:val="both"/>
        <w:rPr>
          <w:szCs w:val="30"/>
          <w:lang w:bidi="bn-IN"/>
        </w:rPr>
      </w:pPr>
      <w:r w:rsidRPr="00532A55">
        <w:rPr>
          <w:szCs w:val="30"/>
          <w:lang w:bidi="bn-IN"/>
        </w:rPr>
        <w:t>Accordingly, these advantages have increased the involvement of NGSO satellites in plentiful applications, such as telecommunications, Earth and space observation, navigation, asset tracking, meteorology, and scientific projects. In this section, we classify NGSO systems depending on the provided services into two groups: space-based Internet providers and space missions as follows.</w:t>
      </w:r>
    </w:p>
    <w:p w14:paraId="76D9AC30" w14:textId="77777777" w:rsidR="00055C88" w:rsidRPr="00532A55" w:rsidRDefault="00055C88" w:rsidP="007A4B8F">
      <w:pPr>
        <w:spacing w:after="120"/>
        <w:jc w:val="both"/>
        <w:rPr>
          <w:szCs w:val="30"/>
          <w:lang w:bidi="bn-IN"/>
        </w:rPr>
      </w:pPr>
    </w:p>
    <w:p w14:paraId="511910D9" w14:textId="48F79E5C" w:rsidR="007A4B8F" w:rsidRPr="00532A55" w:rsidRDefault="007A4B8F" w:rsidP="00FD26D4">
      <w:pPr>
        <w:pStyle w:val="header2"/>
        <w:rPr>
          <w:rFonts w:ascii="Times New Roman" w:hAnsi="Times New Roman"/>
          <w:lang w:bidi="bn-IN"/>
        </w:rPr>
      </w:pPr>
      <w:bookmarkStart w:id="17" w:name="_Toc205557119"/>
      <w:r w:rsidRPr="00532A55">
        <w:rPr>
          <w:rFonts w:ascii="Times New Roman" w:hAnsi="Times New Roman"/>
          <w:lang w:bidi="bn-IN"/>
        </w:rPr>
        <w:t>2.</w:t>
      </w:r>
      <w:r w:rsidR="00055C88" w:rsidRPr="00532A55">
        <w:rPr>
          <w:rFonts w:ascii="Times New Roman" w:hAnsi="Times New Roman"/>
          <w:lang w:bidi="bn-IN"/>
        </w:rPr>
        <w:t>4</w:t>
      </w:r>
      <w:r w:rsidRPr="00532A55">
        <w:rPr>
          <w:rFonts w:ascii="Times New Roman" w:hAnsi="Times New Roman"/>
          <w:lang w:bidi="bn-IN"/>
        </w:rPr>
        <w:tab/>
        <w:t>Key Applications of NGSO satellites</w:t>
      </w:r>
      <w:bookmarkEnd w:id="17"/>
    </w:p>
    <w:p w14:paraId="684F0662" w14:textId="1D065C92" w:rsidR="007A4B8F" w:rsidRPr="00532A55" w:rsidRDefault="007A4B8F" w:rsidP="007A4B8F">
      <w:pPr>
        <w:spacing w:after="120"/>
        <w:jc w:val="both"/>
        <w:rPr>
          <w:szCs w:val="30"/>
          <w:lang w:bidi="bn-IN"/>
        </w:rPr>
      </w:pPr>
      <w:r w:rsidRPr="00532A55">
        <w:rPr>
          <w:szCs w:val="30"/>
          <w:lang w:bidi="bn-IN"/>
        </w:rPr>
        <w:t>Non-Geostationary Orbit (NGSO) satellites, including LEO (Low Earth Orbit) and MEO (Medium Earth Orbit), are revolutionizing global communications and Earth observation due to their low latency, global coverage, and high throughput.</w:t>
      </w:r>
      <w:r w:rsidR="00B501E6" w:rsidRPr="00532A55">
        <w:rPr>
          <w:szCs w:val="30"/>
          <w:lang w:bidi="bn-IN"/>
        </w:rPr>
        <w:t xml:space="preserve"> Altitude, inclination, and orbital dynamics all influence service delivery and affect a constellation’s coexistence with other objects in space </w:t>
      </w:r>
      <w:sdt>
        <w:sdtPr>
          <w:rPr>
            <w:szCs w:val="30"/>
            <w:lang w:bidi="bn-IN"/>
          </w:rPr>
          <w:id w:val="-659538453"/>
          <w:citation/>
        </w:sdtPr>
        <w:sdtEndPr/>
        <w:sdtContent>
          <w:r w:rsidR="00B501E6" w:rsidRPr="00532A55">
            <w:rPr>
              <w:szCs w:val="30"/>
              <w:lang w:bidi="bn-IN"/>
            </w:rPr>
            <w:fldChar w:fldCharType="begin"/>
          </w:r>
          <w:r w:rsidR="00B501E6" w:rsidRPr="00532A55">
            <w:rPr>
              <w:szCs w:val="30"/>
              <w:lang w:bidi="bn-IN"/>
            </w:rPr>
            <w:instrText xml:space="preserve"> CITATION Int25 \l 1033 </w:instrText>
          </w:r>
          <w:r w:rsidR="00B501E6" w:rsidRPr="00532A55">
            <w:rPr>
              <w:szCs w:val="30"/>
              <w:lang w:bidi="bn-IN"/>
            </w:rPr>
            <w:fldChar w:fldCharType="separate"/>
          </w:r>
          <w:r w:rsidR="00F644BD" w:rsidRPr="00532A55">
            <w:rPr>
              <w:noProof/>
              <w:szCs w:val="30"/>
              <w:lang w:bidi="bn-IN"/>
            </w:rPr>
            <w:t>[11]</w:t>
          </w:r>
          <w:r w:rsidR="00B501E6" w:rsidRPr="00532A55">
            <w:rPr>
              <w:szCs w:val="30"/>
              <w:lang w:bidi="bn-IN"/>
            </w:rPr>
            <w:fldChar w:fldCharType="end"/>
          </w:r>
        </w:sdtContent>
      </w:sdt>
      <w:r w:rsidR="00B501E6" w:rsidRPr="00532A55">
        <w:rPr>
          <w:szCs w:val="30"/>
          <w:lang w:bidi="bn-IN"/>
        </w:rPr>
        <w:t>.</w:t>
      </w:r>
      <w:r w:rsidR="00115FAE" w:rsidRPr="00532A55">
        <w:rPr>
          <w:szCs w:val="30"/>
          <w:lang w:bidi="bn-IN"/>
        </w:rPr>
        <w:t xml:space="preserve"> </w:t>
      </w:r>
      <w:r w:rsidRPr="00532A55">
        <w:rPr>
          <w:szCs w:val="30"/>
          <w:lang w:bidi="bn-IN"/>
        </w:rPr>
        <w:t>Below are the key applications of NGSO satellites:</w:t>
      </w:r>
    </w:p>
    <w:p w14:paraId="3AB4CDD8" w14:textId="6BF6A58E" w:rsidR="007A4B8F" w:rsidRPr="00A1156F" w:rsidRDefault="007A4B8F" w:rsidP="00A63EB6">
      <w:pPr>
        <w:pStyle w:val="ListParagraph"/>
        <w:numPr>
          <w:ilvl w:val="0"/>
          <w:numId w:val="39"/>
        </w:numPr>
        <w:spacing w:after="120"/>
        <w:ind w:left="360"/>
        <w:jc w:val="both"/>
        <w:rPr>
          <w:szCs w:val="30"/>
          <w:lang w:bidi="bn-IN"/>
        </w:rPr>
      </w:pPr>
      <w:r w:rsidRPr="00A1156F">
        <w:rPr>
          <w:b/>
          <w:bCs/>
          <w:szCs w:val="30"/>
          <w:lang w:bidi="bn-IN"/>
        </w:rPr>
        <w:lastRenderedPageBreak/>
        <w:t>Broadband Internet &amp; Global Connectivity</w:t>
      </w:r>
      <w:r w:rsidR="00F6426D" w:rsidRPr="00A1156F">
        <w:rPr>
          <w:b/>
          <w:bCs/>
          <w:szCs w:val="30"/>
          <w:lang w:bidi="bn-IN"/>
        </w:rPr>
        <w:t>:</w:t>
      </w:r>
      <w:r w:rsidR="00F6426D" w:rsidRPr="00A1156F">
        <w:rPr>
          <w:szCs w:val="30"/>
          <w:lang w:bidi="bn-IN"/>
        </w:rPr>
        <w:t xml:space="preserve"> NGSO space-based Internet providers aim to provide high-speed low-latency broadband internet access competitive with terrestrial broadband communications. </w:t>
      </w:r>
      <w:r w:rsidR="00C73866" w:rsidRPr="00A1156F">
        <w:rPr>
          <w:szCs w:val="30"/>
          <w:lang w:bidi="bn-IN"/>
        </w:rPr>
        <w:t>Key application areas include:</w:t>
      </w:r>
    </w:p>
    <w:p w14:paraId="37B3AEE8" w14:textId="36BE7190" w:rsidR="007A4B8F" w:rsidRPr="00E00BC1" w:rsidRDefault="007A4B8F" w:rsidP="00A63EB6">
      <w:pPr>
        <w:pStyle w:val="ListParagraph"/>
        <w:numPr>
          <w:ilvl w:val="0"/>
          <w:numId w:val="1"/>
        </w:numPr>
        <w:spacing w:after="120"/>
        <w:jc w:val="both"/>
        <w:rPr>
          <w:lang w:bidi="bn-IN"/>
        </w:rPr>
      </w:pPr>
      <w:r w:rsidRPr="00E00BC1">
        <w:rPr>
          <w:lang w:bidi="bn-IN"/>
        </w:rPr>
        <w:t xml:space="preserve">High-speed internet for Rural and underserved regions (places </w:t>
      </w:r>
      <w:r w:rsidR="00F6426D" w:rsidRPr="00E00BC1">
        <w:rPr>
          <w:lang w:bidi="bn-IN"/>
        </w:rPr>
        <w:t xml:space="preserve">that </w:t>
      </w:r>
      <w:r w:rsidRPr="00E00BC1">
        <w:rPr>
          <w:lang w:bidi="bn-IN"/>
        </w:rPr>
        <w:t>lack fiber/ cable infrastructure).</w:t>
      </w:r>
    </w:p>
    <w:p w14:paraId="0349C570" w14:textId="0FB0C98D" w:rsidR="007A4B8F" w:rsidRPr="00532A55" w:rsidRDefault="007A4B8F" w:rsidP="00A63EB6">
      <w:pPr>
        <w:pStyle w:val="ListParagraph"/>
        <w:numPr>
          <w:ilvl w:val="0"/>
          <w:numId w:val="1"/>
        </w:numPr>
        <w:spacing w:after="120"/>
        <w:jc w:val="both"/>
        <w:rPr>
          <w:lang w:bidi="bn-IN"/>
        </w:rPr>
      </w:pPr>
      <w:r w:rsidRPr="00532A55">
        <w:rPr>
          <w:lang w:bidi="bn-IN"/>
        </w:rPr>
        <w:t>Maritime &amp; aviation connectivity (in-flight Wi-Fi, ship communications).</w:t>
      </w:r>
    </w:p>
    <w:p w14:paraId="40281448" w14:textId="4B4FE05A" w:rsidR="007A4B8F" w:rsidRPr="00532A55" w:rsidRDefault="007A4B8F" w:rsidP="00A63EB6">
      <w:pPr>
        <w:pStyle w:val="ListParagraph"/>
        <w:numPr>
          <w:ilvl w:val="0"/>
          <w:numId w:val="1"/>
        </w:numPr>
        <w:spacing w:after="120"/>
        <w:jc w:val="both"/>
        <w:rPr>
          <w:szCs w:val="30"/>
          <w:lang w:bidi="bn-IN"/>
        </w:rPr>
      </w:pPr>
      <w:r w:rsidRPr="00532A55">
        <w:rPr>
          <w:lang w:bidi="bn-IN"/>
        </w:rPr>
        <w:t>Disaster recovery</w:t>
      </w:r>
      <w:r w:rsidRPr="00532A55">
        <w:rPr>
          <w:szCs w:val="30"/>
          <w:lang w:bidi="bn-IN"/>
        </w:rPr>
        <w:t xml:space="preserve"> (quick deployment when terrestrial networks fail).</w:t>
      </w:r>
    </w:p>
    <w:p w14:paraId="5C9EE9A5" w14:textId="69071606" w:rsidR="007A4B8F" w:rsidRPr="00532A55" w:rsidRDefault="007A4B8F" w:rsidP="00A63EB6">
      <w:pPr>
        <w:pStyle w:val="ListParagraph"/>
        <w:numPr>
          <w:ilvl w:val="0"/>
          <w:numId w:val="39"/>
        </w:numPr>
        <w:spacing w:after="120"/>
        <w:ind w:left="360"/>
        <w:jc w:val="both"/>
        <w:rPr>
          <w:szCs w:val="30"/>
          <w:lang w:bidi="bn-IN"/>
        </w:rPr>
      </w:pPr>
      <w:r w:rsidRPr="00532A55">
        <w:rPr>
          <w:b/>
          <w:bCs/>
          <w:szCs w:val="30"/>
          <w:lang w:bidi="bn-IN"/>
        </w:rPr>
        <w:t>Mobile &amp; IoT Communications</w:t>
      </w:r>
      <w:r w:rsidR="004A417D" w:rsidRPr="00532A55">
        <w:rPr>
          <w:b/>
          <w:bCs/>
          <w:szCs w:val="30"/>
          <w:lang w:bidi="bn-IN"/>
        </w:rPr>
        <w:t>:</w:t>
      </w:r>
      <w:r w:rsidR="004A417D" w:rsidRPr="00532A55">
        <w:rPr>
          <w:szCs w:val="30"/>
          <w:lang w:bidi="bn-IN"/>
        </w:rPr>
        <w:t xml:space="preserve"> Low-latency feature of NGSO system empowers satellite communications to compete for long-distance backhaul and mobile users and to address underserved populations. Thus, NGSO systems can reach areas where it is financially unfeasible to lay fiber-optic networks.</w:t>
      </w:r>
      <w:r w:rsidR="004A417D" w:rsidRPr="00B3368E">
        <w:rPr>
          <w:szCs w:val="30"/>
          <w:lang w:bidi="bn-IN"/>
        </w:rPr>
        <w:t xml:space="preserve"> Additionally, high-latitude populations in some regions such as </w:t>
      </w:r>
      <w:r w:rsidR="00B3368E" w:rsidRPr="00B3368E">
        <w:rPr>
          <w:szCs w:val="30"/>
          <w:lang w:bidi="bn-IN"/>
        </w:rPr>
        <w:t xml:space="preserve">Afghanistan, India, </w:t>
      </w:r>
      <w:r w:rsidR="003C05FA" w:rsidRPr="00B3368E">
        <w:rPr>
          <w:szCs w:val="30"/>
          <w:lang w:bidi="bn-IN"/>
        </w:rPr>
        <w:t>Nepal</w:t>
      </w:r>
      <w:r w:rsidR="004A417D" w:rsidRPr="00B3368E">
        <w:rPr>
          <w:szCs w:val="30"/>
          <w:lang w:bidi="bn-IN"/>
        </w:rPr>
        <w:t xml:space="preserve"> </w:t>
      </w:r>
      <w:r w:rsidR="00B3368E" w:rsidRPr="00B3368E">
        <w:rPr>
          <w:szCs w:val="30"/>
          <w:lang w:bidi="bn-IN"/>
        </w:rPr>
        <w:t xml:space="preserve">etc. </w:t>
      </w:r>
      <w:r w:rsidR="004A417D" w:rsidRPr="00B3368E">
        <w:rPr>
          <w:szCs w:val="30"/>
          <w:lang w:bidi="bn-IN"/>
        </w:rPr>
        <w:t>can be served by these space-based Internet systems, which are currently served b</w:t>
      </w:r>
      <w:r w:rsidR="004A417D" w:rsidRPr="00532A55">
        <w:rPr>
          <w:szCs w:val="30"/>
          <w:lang w:bidi="bn-IN"/>
        </w:rPr>
        <w:t>y a poor terrestrial communication infrastructure.</w:t>
      </w:r>
      <w:r w:rsidR="00EA65FE" w:rsidRPr="00532A55">
        <w:rPr>
          <w:szCs w:val="30"/>
          <w:lang w:bidi="bn-IN"/>
        </w:rPr>
        <w:t xml:space="preserve"> Another important field of NGSO satellite application is asset tracking owing to their capability of ensuring a stable and precise service with complete coverage anywhere on the planet. The main practical applications of NGSO missions in this field include but </w:t>
      </w:r>
      <w:r w:rsidR="00532A55" w:rsidRPr="00532A55">
        <w:rPr>
          <w:szCs w:val="30"/>
          <w:lang w:bidi="bn-IN"/>
        </w:rPr>
        <w:t>are not</w:t>
      </w:r>
      <w:r w:rsidR="00EA65FE" w:rsidRPr="00532A55">
        <w:rPr>
          <w:szCs w:val="30"/>
          <w:lang w:bidi="bn-IN"/>
        </w:rPr>
        <w:t xml:space="preserve"> limited to maritime tracking </w:t>
      </w:r>
      <w:sdt>
        <w:sdtPr>
          <w:rPr>
            <w:szCs w:val="30"/>
            <w:lang w:bidi="bn-IN"/>
          </w:rPr>
          <w:id w:val="847440855"/>
          <w:citation/>
        </w:sdtPr>
        <w:sdtEndPr/>
        <w:sdtContent>
          <w:r w:rsidR="00EA65FE" w:rsidRPr="00532A55">
            <w:rPr>
              <w:szCs w:val="30"/>
              <w:lang w:bidi="bn-IN"/>
            </w:rPr>
            <w:fldChar w:fldCharType="begin"/>
          </w:r>
          <w:r w:rsidR="00EA65FE" w:rsidRPr="00532A55">
            <w:rPr>
              <w:szCs w:val="30"/>
              <w:lang w:bidi="bn-IN"/>
            </w:rPr>
            <w:instrText xml:space="preserve"> CITATION AlH20 \l 1033 </w:instrText>
          </w:r>
          <w:r w:rsidR="00EA65FE" w:rsidRPr="00532A55">
            <w:rPr>
              <w:szCs w:val="30"/>
              <w:lang w:bidi="bn-IN"/>
            </w:rPr>
            <w:fldChar w:fldCharType="separate"/>
          </w:r>
          <w:r w:rsidR="00F644BD" w:rsidRPr="00532A55">
            <w:rPr>
              <w:noProof/>
              <w:szCs w:val="30"/>
              <w:lang w:bidi="bn-IN"/>
            </w:rPr>
            <w:t>[12]</w:t>
          </w:r>
          <w:r w:rsidR="00EA65FE" w:rsidRPr="00532A55">
            <w:rPr>
              <w:szCs w:val="30"/>
              <w:lang w:bidi="bn-IN"/>
            </w:rPr>
            <w:fldChar w:fldCharType="end"/>
          </w:r>
        </w:sdtContent>
      </w:sdt>
      <w:r w:rsidR="00EA65FE" w:rsidRPr="00532A55">
        <w:rPr>
          <w:szCs w:val="30"/>
          <w:lang w:bidi="bn-IN"/>
        </w:rPr>
        <w:t xml:space="preserve">, aircraft tracking, tracking of different assets such as cars, trucks, buses, industrial machinery, etc. </w:t>
      </w:r>
      <w:r w:rsidR="004A417D" w:rsidRPr="00532A55">
        <w:rPr>
          <w:szCs w:val="30"/>
          <w:lang w:bidi="bn-IN"/>
        </w:rPr>
        <w:t>Key application areas include:</w:t>
      </w:r>
    </w:p>
    <w:p w14:paraId="57764777" w14:textId="162BBBD7" w:rsidR="007A4B8F" w:rsidRPr="00532A55" w:rsidRDefault="007A4B8F" w:rsidP="00A63EB6">
      <w:pPr>
        <w:pStyle w:val="ListParagraph"/>
        <w:numPr>
          <w:ilvl w:val="0"/>
          <w:numId w:val="1"/>
        </w:numPr>
        <w:spacing w:after="120"/>
        <w:jc w:val="both"/>
        <w:rPr>
          <w:lang w:bidi="bn-IN"/>
        </w:rPr>
      </w:pPr>
      <w:r w:rsidRPr="00532A55">
        <w:rPr>
          <w:lang w:bidi="bn-IN"/>
        </w:rPr>
        <w:t>5G backhaul (connecting remote cell towers).</w:t>
      </w:r>
    </w:p>
    <w:p w14:paraId="6FA088FA" w14:textId="5F6A2D61" w:rsidR="007A4B8F" w:rsidRPr="00532A55" w:rsidRDefault="007A4B8F" w:rsidP="00A63EB6">
      <w:pPr>
        <w:pStyle w:val="ListParagraph"/>
        <w:numPr>
          <w:ilvl w:val="0"/>
          <w:numId w:val="1"/>
        </w:numPr>
        <w:spacing w:after="120"/>
        <w:jc w:val="both"/>
        <w:rPr>
          <w:lang w:bidi="bn-IN"/>
        </w:rPr>
      </w:pPr>
      <w:r w:rsidRPr="00532A55">
        <w:rPr>
          <w:lang w:bidi="bn-IN"/>
        </w:rPr>
        <w:t>Asset tracking (shipping containers, trucks, wildlife).</w:t>
      </w:r>
    </w:p>
    <w:p w14:paraId="7CB3DC79" w14:textId="69A0AB04" w:rsidR="007A4B8F" w:rsidRPr="00532A55" w:rsidRDefault="007A4B8F" w:rsidP="00A63EB6">
      <w:pPr>
        <w:pStyle w:val="ListParagraph"/>
        <w:numPr>
          <w:ilvl w:val="0"/>
          <w:numId w:val="1"/>
        </w:numPr>
        <w:spacing w:after="120"/>
        <w:jc w:val="both"/>
        <w:rPr>
          <w:lang w:bidi="bn-IN"/>
        </w:rPr>
      </w:pPr>
      <w:r w:rsidRPr="00532A55">
        <w:rPr>
          <w:lang w:bidi="bn-IN"/>
        </w:rPr>
        <w:t>Agricultural IoT (soil sensors, livestock monitoring).</w:t>
      </w:r>
    </w:p>
    <w:p w14:paraId="1B1DFF53" w14:textId="13747643" w:rsidR="007A4B8F" w:rsidRPr="00532A55" w:rsidRDefault="007A4B8F" w:rsidP="00A63EB6">
      <w:pPr>
        <w:pStyle w:val="ListParagraph"/>
        <w:numPr>
          <w:ilvl w:val="0"/>
          <w:numId w:val="1"/>
        </w:numPr>
        <w:spacing w:after="120"/>
        <w:jc w:val="both"/>
        <w:rPr>
          <w:szCs w:val="30"/>
          <w:lang w:bidi="bn-IN"/>
        </w:rPr>
      </w:pPr>
      <w:r w:rsidRPr="00532A55">
        <w:rPr>
          <w:lang w:bidi="bn-IN"/>
        </w:rPr>
        <w:t>Smart cities</w:t>
      </w:r>
      <w:r w:rsidRPr="00532A55">
        <w:rPr>
          <w:szCs w:val="30"/>
          <w:lang w:bidi="bn-IN"/>
        </w:rPr>
        <w:t xml:space="preserve"> &amp; industrial IoT (real-time data from remote sensors).</w:t>
      </w:r>
    </w:p>
    <w:p w14:paraId="68D8E63F" w14:textId="66F762A5" w:rsidR="007A4B8F" w:rsidRPr="00532A55" w:rsidRDefault="007A4B8F" w:rsidP="00A63EB6">
      <w:pPr>
        <w:pStyle w:val="ListParagraph"/>
        <w:numPr>
          <w:ilvl w:val="0"/>
          <w:numId w:val="39"/>
        </w:numPr>
        <w:spacing w:after="120"/>
        <w:ind w:left="360"/>
        <w:jc w:val="both"/>
        <w:rPr>
          <w:szCs w:val="30"/>
          <w:lang w:bidi="bn-IN"/>
        </w:rPr>
      </w:pPr>
      <w:r w:rsidRPr="00532A55">
        <w:rPr>
          <w:b/>
          <w:bCs/>
          <w:szCs w:val="30"/>
          <w:lang w:bidi="bn-IN"/>
        </w:rPr>
        <w:t>Military &amp; Defense Applications</w:t>
      </w:r>
      <w:r w:rsidR="00614289" w:rsidRPr="00532A55">
        <w:rPr>
          <w:b/>
          <w:bCs/>
          <w:szCs w:val="30"/>
          <w:lang w:bidi="bn-IN"/>
        </w:rPr>
        <w:t>:</w:t>
      </w:r>
    </w:p>
    <w:p w14:paraId="6405E995" w14:textId="1F30A569" w:rsidR="007A4B8F" w:rsidRPr="00532A55" w:rsidRDefault="007A4B8F" w:rsidP="00A63EB6">
      <w:pPr>
        <w:pStyle w:val="ListParagraph"/>
        <w:numPr>
          <w:ilvl w:val="0"/>
          <w:numId w:val="1"/>
        </w:numPr>
        <w:spacing w:after="120"/>
        <w:jc w:val="both"/>
        <w:rPr>
          <w:lang w:bidi="bn-IN"/>
        </w:rPr>
      </w:pPr>
      <w:r w:rsidRPr="00532A55">
        <w:rPr>
          <w:lang w:bidi="bn-IN"/>
        </w:rPr>
        <w:t>Secure, low-latency communications for troops in remote areas.</w:t>
      </w:r>
    </w:p>
    <w:p w14:paraId="51DEEC25" w14:textId="3E4B85E0" w:rsidR="007A4B8F" w:rsidRPr="00532A55" w:rsidRDefault="007A4B8F" w:rsidP="00A63EB6">
      <w:pPr>
        <w:pStyle w:val="ListParagraph"/>
        <w:numPr>
          <w:ilvl w:val="0"/>
          <w:numId w:val="1"/>
        </w:numPr>
        <w:spacing w:after="120"/>
        <w:jc w:val="both"/>
        <w:rPr>
          <w:lang w:bidi="bn-IN"/>
        </w:rPr>
      </w:pPr>
      <w:r w:rsidRPr="00532A55">
        <w:rPr>
          <w:lang w:bidi="bn-IN"/>
        </w:rPr>
        <w:t xml:space="preserve">Resilient networks, resistant to jamming or cyberattacks (e.g., SpaceX’s </w:t>
      </w:r>
      <w:proofErr w:type="spellStart"/>
      <w:r w:rsidRPr="00532A55">
        <w:rPr>
          <w:lang w:bidi="bn-IN"/>
        </w:rPr>
        <w:t>Starshield</w:t>
      </w:r>
      <w:proofErr w:type="spellEnd"/>
      <w:r w:rsidRPr="00532A55">
        <w:rPr>
          <w:lang w:bidi="bn-IN"/>
        </w:rPr>
        <w:t>)</w:t>
      </w:r>
      <w:r w:rsidR="00614289" w:rsidRPr="00532A55">
        <w:rPr>
          <w:lang w:bidi="bn-IN"/>
        </w:rPr>
        <w:t xml:space="preserve"> </w:t>
      </w:r>
      <w:sdt>
        <w:sdtPr>
          <w:rPr>
            <w:lang w:bidi="bn-IN"/>
          </w:rPr>
          <w:id w:val="-345944431"/>
          <w:citation/>
        </w:sdtPr>
        <w:sdtEndPr/>
        <w:sdtContent>
          <w:r w:rsidR="00614289" w:rsidRPr="00532A55">
            <w:rPr>
              <w:lang w:bidi="bn-IN"/>
            </w:rPr>
            <w:fldChar w:fldCharType="begin"/>
          </w:r>
          <w:r w:rsidR="00614289" w:rsidRPr="00532A55">
            <w:rPr>
              <w:lang w:bidi="bn-IN"/>
            </w:rPr>
            <w:instrText xml:space="preserve"> CITATION Erw24 \l 1033 </w:instrText>
          </w:r>
          <w:r w:rsidR="00614289" w:rsidRPr="00532A55">
            <w:rPr>
              <w:lang w:bidi="bn-IN"/>
            </w:rPr>
            <w:fldChar w:fldCharType="separate"/>
          </w:r>
          <w:r w:rsidR="00F644BD" w:rsidRPr="00532A55">
            <w:rPr>
              <w:noProof/>
              <w:lang w:bidi="bn-IN"/>
            </w:rPr>
            <w:t>[13]</w:t>
          </w:r>
          <w:r w:rsidR="00614289" w:rsidRPr="00532A55">
            <w:rPr>
              <w:lang w:bidi="bn-IN"/>
            </w:rPr>
            <w:fldChar w:fldCharType="end"/>
          </w:r>
        </w:sdtContent>
      </w:sdt>
      <w:r w:rsidRPr="00532A55">
        <w:rPr>
          <w:lang w:bidi="bn-IN"/>
        </w:rPr>
        <w:t>.</w:t>
      </w:r>
    </w:p>
    <w:p w14:paraId="70161A4F" w14:textId="4B7EEEF8" w:rsidR="007A4B8F" w:rsidRPr="00532A55" w:rsidRDefault="007A4B8F" w:rsidP="00A63EB6">
      <w:pPr>
        <w:pStyle w:val="ListParagraph"/>
        <w:numPr>
          <w:ilvl w:val="0"/>
          <w:numId w:val="1"/>
        </w:numPr>
        <w:spacing w:after="120"/>
        <w:jc w:val="both"/>
        <w:rPr>
          <w:lang w:bidi="bn-IN"/>
        </w:rPr>
      </w:pPr>
      <w:r w:rsidRPr="00532A55">
        <w:rPr>
          <w:lang w:bidi="bn-IN"/>
        </w:rPr>
        <w:t xml:space="preserve">Reconnaissance &amp; surveillance (high-resolution imaging satellites like </w:t>
      </w:r>
      <w:proofErr w:type="spellStart"/>
      <w:r w:rsidRPr="00532A55">
        <w:rPr>
          <w:lang w:bidi="bn-IN"/>
        </w:rPr>
        <w:t>BlackSky</w:t>
      </w:r>
      <w:proofErr w:type="spellEnd"/>
      <w:r w:rsidRPr="00532A55">
        <w:rPr>
          <w:lang w:bidi="bn-IN"/>
        </w:rPr>
        <w:t>)</w:t>
      </w:r>
      <w:r w:rsidR="00614289" w:rsidRPr="00532A55">
        <w:rPr>
          <w:lang w:bidi="bn-IN"/>
        </w:rPr>
        <w:t xml:space="preserve"> </w:t>
      </w:r>
      <w:sdt>
        <w:sdtPr>
          <w:rPr>
            <w:lang w:bidi="bn-IN"/>
          </w:rPr>
          <w:id w:val="-164547265"/>
          <w:citation/>
        </w:sdtPr>
        <w:sdtEndPr/>
        <w:sdtContent>
          <w:r w:rsidR="00614289" w:rsidRPr="00532A55">
            <w:rPr>
              <w:lang w:bidi="bn-IN"/>
            </w:rPr>
            <w:fldChar w:fldCharType="begin"/>
          </w:r>
          <w:r w:rsidR="00614289" w:rsidRPr="00532A55">
            <w:rPr>
              <w:lang w:bidi="bn-IN"/>
            </w:rPr>
            <w:instrText xml:space="preserve"> CITATION Bla25 \l 1033 </w:instrText>
          </w:r>
          <w:r w:rsidR="00614289" w:rsidRPr="00532A55">
            <w:rPr>
              <w:lang w:bidi="bn-IN"/>
            </w:rPr>
            <w:fldChar w:fldCharType="separate"/>
          </w:r>
          <w:r w:rsidR="00F644BD" w:rsidRPr="00532A55">
            <w:rPr>
              <w:noProof/>
              <w:lang w:bidi="bn-IN"/>
            </w:rPr>
            <w:t>[14]</w:t>
          </w:r>
          <w:r w:rsidR="00614289" w:rsidRPr="00532A55">
            <w:rPr>
              <w:lang w:bidi="bn-IN"/>
            </w:rPr>
            <w:fldChar w:fldCharType="end"/>
          </w:r>
        </w:sdtContent>
      </w:sdt>
      <w:r w:rsidRPr="00532A55">
        <w:rPr>
          <w:lang w:bidi="bn-IN"/>
        </w:rPr>
        <w:t>.</w:t>
      </w:r>
    </w:p>
    <w:p w14:paraId="1AFC44DC" w14:textId="66EE662B" w:rsidR="007A4B8F" w:rsidRPr="00532A55" w:rsidRDefault="007A4B8F" w:rsidP="00A63EB6">
      <w:pPr>
        <w:pStyle w:val="ListParagraph"/>
        <w:numPr>
          <w:ilvl w:val="0"/>
          <w:numId w:val="1"/>
        </w:numPr>
        <w:spacing w:after="120"/>
        <w:jc w:val="both"/>
        <w:rPr>
          <w:szCs w:val="30"/>
          <w:lang w:bidi="bn-IN"/>
        </w:rPr>
      </w:pPr>
      <w:r w:rsidRPr="00532A55">
        <w:rPr>
          <w:lang w:bidi="bn-IN"/>
        </w:rPr>
        <w:t>Hypersonic</w:t>
      </w:r>
      <w:r w:rsidRPr="00532A55">
        <w:rPr>
          <w:szCs w:val="30"/>
          <w:lang w:bidi="bn-IN"/>
        </w:rPr>
        <w:t xml:space="preserve"> missile tracking (US Space Force’s LEO missile warning systems).</w:t>
      </w:r>
    </w:p>
    <w:p w14:paraId="5AEA5EA6" w14:textId="4D26A85B" w:rsidR="007A4B8F" w:rsidRPr="00532A55" w:rsidRDefault="007A4B8F" w:rsidP="00A63EB6">
      <w:pPr>
        <w:pStyle w:val="ListParagraph"/>
        <w:numPr>
          <w:ilvl w:val="0"/>
          <w:numId w:val="39"/>
        </w:numPr>
        <w:spacing w:after="120"/>
        <w:ind w:left="360"/>
        <w:jc w:val="both"/>
        <w:rPr>
          <w:szCs w:val="30"/>
          <w:lang w:bidi="bn-IN"/>
        </w:rPr>
      </w:pPr>
      <w:r w:rsidRPr="00532A55">
        <w:rPr>
          <w:b/>
          <w:bCs/>
          <w:szCs w:val="30"/>
          <w:lang w:bidi="bn-IN"/>
        </w:rPr>
        <w:t>Earth Observation &amp; Remote Sensing</w:t>
      </w:r>
      <w:r w:rsidR="00C73866" w:rsidRPr="00532A55">
        <w:rPr>
          <w:b/>
          <w:bCs/>
          <w:szCs w:val="30"/>
          <w:lang w:bidi="bn-IN"/>
        </w:rPr>
        <w:t>:</w:t>
      </w:r>
      <w:r w:rsidR="00C73866" w:rsidRPr="00532A55">
        <w:rPr>
          <w:szCs w:val="30"/>
          <w:lang w:bidi="bn-IN"/>
        </w:rPr>
        <w:t xml:space="preserve"> One of the most widespread uses of satellite constellations in different orbits is capturing high-resolution images of Earth and outer space as the current technology that makes it possible to fit latest-generation cameras in the size of small satellites</w:t>
      </w:r>
      <w:r w:rsidR="004A417D" w:rsidRPr="00532A55">
        <w:rPr>
          <w:szCs w:val="30"/>
          <w:lang w:bidi="bn-IN"/>
        </w:rPr>
        <w:t xml:space="preserve"> </w:t>
      </w:r>
      <w:sdt>
        <w:sdtPr>
          <w:rPr>
            <w:szCs w:val="30"/>
            <w:lang w:bidi="bn-IN"/>
          </w:rPr>
          <w:id w:val="78108135"/>
          <w:citation/>
        </w:sdtPr>
        <w:sdtEndPr/>
        <w:sdtContent>
          <w:r w:rsidR="004A417D" w:rsidRPr="00532A55">
            <w:rPr>
              <w:szCs w:val="30"/>
              <w:lang w:bidi="bn-IN"/>
            </w:rPr>
            <w:fldChar w:fldCharType="begin"/>
          </w:r>
          <w:r w:rsidR="004A417D" w:rsidRPr="00532A55">
            <w:rPr>
              <w:szCs w:val="30"/>
              <w:lang w:bidi="bn-IN"/>
            </w:rPr>
            <w:instrText xml:space="preserve"> CITATION Ruf18 \l 1033 </w:instrText>
          </w:r>
          <w:r w:rsidR="004A417D" w:rsidRPr="00532A55">
            <w:rPr>
              <w:szCs w:val="30"/>
              <w:lang w:bidi="bn-IN"/>
            </w:rPr>
            <w:fldChar w:fldCharType="separate"/>
          </w:r>
          <w:r w:rsidR="00F644BD" w:rsidRPr="00532A55">
            <w:rPr>
              <w:noProof/>
              <w:szCs w:val="30"/>
              <w:lang w:bidi="bn-IN"/>
            </w:rPr>
            <w:t>[15]</w:t>
          </w:r>
          <w:r w:rsidR="004A417D" w:rsidRPr="00532A55">
            <w:rPr>
              <w:szCs w:val="30"/>
              <w:lang w:bidi="bn-IN"/>
            </w:rPr>
            <w:fldChar w:fldCharType="end"/>
          </w:r>
        </w:sdtContent>
      </w:sdt>
      <w:r w:rsidR="00C73866" w:rsidRPr="00532A55">
        <w:rPr>
          <w:szCs w:val="30"/>
          <w:lang w:bidi="bn-IN"/>
        </w:rPr>
        <w:t>. NGSO satellites have made far-reaching enhancements in the field of cartography to provide accurate and up-to-date maps, from the most remote to the most populated areas on Earth </w:t>
      </w:r>
      <w:sdt>
        <w:sdtPr>
          <w:rPr>
            <w:szCs w:val="30"/>
            <w:lang w:bidi="bn-IN"/>
          </w:rPr>
          <w:id w:val="-2116202998"/>
          <w:citation/>
        </w:sdtPr>
        <w:sdtEndPr/>
        <w:sdtContent>
          <w:r w:rsidR="004A417D" w:rsidRPr="00532A55">
            <w:rPr>
              <w:szCs w:val="30"/>
              <w:lang w:bidi="bn-IN"/>
            </w:rPr>
            <w:fldChar w:fldCharType="begin"/>
          </w:r>
          <w:r w:rsidR="004A417D" w:rsidRPr="00532A55">
            <w:rPr>
              <w:szCs w:val="30"/>
              <w:lang w:bidi="bn-IN"/>
            </w:rPr>
            <w:instrText xml:space="preserve"> CITATION Cor21 \l 1033 </w:instrText>
          </w:r>
          <w:r w:rsidR="004A417D" w:rsidRPr="00532A55">
            <w:rPr>
              <w:szCs w:val="30"/>
              <w:lang w:bidi="bn-IN"/>
            </w:rPr>
            <w:fldChar w:fldCharType="separate"/>
          </w:r>
          <w:r w:rsidR="00F644BD" w:rsidRPr="00532A55">
            <w:rPr>
              <w:noProof/>
              <w:szCs w:val="30"/>
              <w:lang w:bidi="bn-IN"/>
            </w:rPr>
            <w:t>[16]</w:t>
          </w:r>
          <w:r w:rsidR="004A417D" w:rsidRPr="00532A55">
            <w:rPr>
              <w:szCs w:val="30"/>
              <w:lang w:bidi="bn-IN"/>
            </w:rPr>
            <w:fldChar w:fldCharType="end"/>
          </w:r>
        </w:sdtContent>
      </w:sdt>
      <w:r w:rsidR="00C73866" w:rsidRPr="00532A55">
        <w:rPr>
          <w:szCs w:val="30"/>
          <w:lang w:bidi="bn-IN"/>
        </w:rPr>
        <w:t>.</w:t>
      </w:r>
      <w:r w:rsidR="00EA65FE" w:rsidRPr="00532A55">
        <w:rPr>
          <w:szCs w:val="30"/>
          <w:lang w:bidi="bn-IN"/>
        </w:rPr>
        <w:t xml:space="preserve"> </w:t>
      </w:r>
      <w:r w:rsidR="00C73866" w:rsidRPr="00532A55">
        <w:rPr>
          <w:szCs w:val="30"/>
          <w:lang w:bidi="bn-IN"/>
        </w:rPr>
        <w:t xml:space="preserve">Key application areas include: </w:t>
      </w:r>
    </w:p>
    <w:p w14:paraId="6C3DDF04" w14:textId="3F17437E" w:rsidR="007A4B8F" w:rsidRPr="00532A55" w:rsidRDefault="007A4B8F" w:rsidP="00A63EB6">
      <w:pPr>
        <w:pStyle w:val="ListParagraph"/>
        <w:numPr>
          <w:ilvl w:val="0"/>
          <w:numId w:val="1"/>
        </w:numPr>
        <w:spacing w:after="120"/>
        <w:jc w:val="both"/>
        <w:rPr>
          <w:lang w:bidi="bn-IN"/>
        </w:rPr>
      </w:pPr>
      <w:r w:rsidRPr="00532A55">
        <w:rPr>
          <w:lang w:bidi="bn-IN"/>
        </w:rPr>
        <w:t>Weather forecasting (real-time climate monitoring).</w:t>
      </w:r>
    </w:p>
    <w:p w14:paraId="1CA19F0E" w14:textId="5ACC6960" w:rsidR="007A4B8F" w:rsidRPr="00532A55" w:rsidRDefault="007A4B8F" w:rsidP="00A63EB6">
      <w:pPr>
        <w:pStyle w:val="ListParagraph"/>
        <w:numPr>
          <w:ilvl w:val="0"/>
          <w:numId w:val="1"/>
        </w:numPr>
        <w:spacing w:after="120"/>
        <w:jc w:val="both"/>
        <w:rPr>
          <w:lang w:bidi="bn-IN"/>
        </w:rPr>
      </w:pPr>
      <w:r w:rsidRPr="00532A55">
        <w:rPr>
          <w:lang w:bidi="bn-IN"/>
        </w:rPr>
        <w:t>Disaster monitoring (wildfires, hurricanes, earthquakes).</w:t>
      </w:r>
    </w:p>
    <w:p w14:paraId="7F5FA6A3" w14:textId="0A9973EA" w:rsidR="007A4B8F" w:rsidRPr="00532A55" w:rsidRDefault="007A4B8F" w:rsidP="00A63EB6">
      <w:pPr>
        <w:pStyle w:val="ListParagraph"/>
        <w:numPr>
          <w:ilvl w:val="0"/>
          <w:numId w:val="1"/>
        </w:numPr>
        <w:spacing w:after="120"/>
        <w:jc w:val="both"/>
        <w:rPr>
          <w:lang w:bidi="bn-IN"/>
        </w:rPr>
      </w:pPr>
      <w:r w:rsidRPr="00532A55">
        <w:rPr>
          <w:lang w:bidi="bn-IN"/>
        </w:rPr>
        <w:t>Agriculture &amp; forestry (crop health, deforestation tracking).</w:t>
      </w:r>
    </w:p>
    <w:p w14:paraId="1388B128" w14:textId="7BD16744" w:rsidR="007A4B8F" w:rsidRPr="00532A55" w:rsidRDefault="007A4B8F" w:rsidP="00A63EB6">
      <w:pPr>
        <w:pStyle w:val="ListParagraph"/>
        <w:numPr>
          <w:ilvl w:val="0"/>
          <w:numId w:val="1"/>
        </w:numPr>
        <w:spacing w:after="120"/>
        <w:jc w:val="both"/>
        <w:rPr>
          <w:szCs w:val="30"/>
          <w:lang w:bidi="bn-IN"/>
        </w:rPr>
      </w:pPr>
      <w:r w:rsidRPr="00532A55">
        <w:rPr>
          <w:lang w:bidi="bn-IN"/>
        </w:rPr>
        <w:t>Urban</w:t>
      </w:r>
      <w:r w:rsidRPr="00532A55">
        <w:rPr>
          <w:szCs w:val="30"/>
          <w:lang w:bidi="bn-IN"/>
        </w:rPr>
        <w:t xml:space="preserve"> planning &amp; infrastructure monitoring.</w:t>
      </w:r>
    </w:p>
    <w:p w14:paraId="7E00FB68" w14:textId="537278F2" w:rsidR="007A4B8F" w:rsidRPr="00532A55" w:rsidRDefault="007A4B8F" w:rsidP="00A63EB6">
      <w:pPr>
        <w:pStyle w:val="ListParagraph"/>
        <w:numPr>
          <w:ilvl w:val="0"/>
          <w:numId w:val="39"/>
        </w:numPr>
        <w:spacing w:after="120"/>
        <w:ind w:left="360"/>
        <w:jc w:val="both"/>
        <w:rPr>
          <w:szCs w:val="30"/>
          <w:lang w:bidi="bn-IN"/>
        </w:rPr>
      </w:pPr>
      <w:r w:rsidRPr="00532A55">
        <w:rPr>
          <w:b/>
          <w:bCs/>
          <w:szCs w:val="30"/>
          <w:lang w:bidi="bn-IN"/>
        </w:rPr>
        <w:t>Navigation &amp; GNSS Augmentation</w:t>
      </w:r>
      <w:r w:rsidR="00614289" w:rsidRPr="00532A55">
        <w:rPr>
          <w:b/>
          <w:bCs/>
          <w:szCs w:val="30"/>
          <w:lang w:bidi="bn-IN"/>
        </w:rPr>
        <w:t>:</w:t>
      </w:r>
    </w:p>
    <w:p w14:paraId="06B9C79C" w14:textId="0EC912AB" w:rsidR="007A4B8F" w:rsidRPr="00532A55" w:rsidRDefault="007A4B8F" w:rsidP="00A63EB6">
      <w:pPr>
        <w:pStyle w:val="ListParagraph"/>
        <w:numPr>
          <w:ilvl w:val="0"/>
          <w:numId w:val="1"/>
        </w:numPr>
        <w:spacing w:after="120"/>
        <w:jc w:val="both"/>
        <w:rPr>
          <w:lang w:bidi="bn-IN"/>
        </w:rPr>
      </w:pPr>
      <w:r w:rsidRPr="00532A55">
        <w:rPr>
          <w:lang w:bidi="bn-IN"/>
        </w:rPr>
        <w:t>Enhanced GPS/GNSS accuracy (MEO satellites like Galileo &amp; BeiDou).</w:t>
      </w:r>
    </w:p>
    <w:p w14:paraId="202B64D8" w14:textId="240F6DD1" w:rsidR="007A4B8F" w:rsidRPr="00532A55" w:rsidRDefault="007A4B8F" w:rsidP="00A63EB6">
      <w:pPr>
        <w:pStyle w:val="ListParagraph"/>
        <w:numPr>
          <w:ilvl w:val="0"/>
          <w:numId w:val="1"/>
        </w:numPr>
        <w:spacing w:after="120"/>
        <w:jc w:val="both"/>
        <w:rPr>
          <w:lang w:bidi="bn-IN"/>
        </w:rPr>
      </w:pPr>
      <w:r w:rsidRPr="00532A55">
        <w:rPr>
          <w:lang w:bidi="bn-IN"/>
        </w:rPr>
        <w:t>Autonomous vehicles (drones, self-driving cars, precision farming).</w:t>
      </w:r>
    </w:p>
    <w:p w14:paraId="3BC87CA6" w14:textId="0CEB9EDF" w:rsidR="007A4B8F" w:rsidRPr="00532A55" w:rsidRDefault="007A4B8F" w:rsidP="00A63EB6">
      <w:pPr>
        <w:pStyle w:val="ListParagraph"/>
        <w:numPr>
          <w:ilvl w:val="0"/>
          <w:numId w:val="1"/>
        </w:numPr>
        <w:spacing w:after="120"/>
        <w:jc w:val="both"/>
        <w:rPr>
          <w:szCs w:val="30"/>
          <w:lang w:bidi="bn-IN"/>
        </w:rPr>
      </w:pPr>
      <w:r w:rsidRPr="00532A55">
        <w:rPr>
          <w:lang w:bidi="bn-IN"/>
        </w:rPr>
        <w:t>Aviation &amp; maritime</w:t>
      </w:r>
      <w:r w:rsidRPr="00532A55">
        <w:rPr>
          <w:szCs w:val="30"/>
          <w:lang w:bidi="bn-IN"/>
        </w:rPr>
        <w:t xml:space="preserve"> navigation safety.</w:t>
      </w:r>
    </w:p>
    <w:p w14:paraId="1562BF67" w14:textId="2D16D187" w:rsidR="007A4B8F" w:rsidRPr="00532A55" w:rsidRDefault="007A4B8F" w:rsidP="00A63EB6">
      <w:pPr>
        <w:pStyle w:val="ListParagraph"/>
        <w:numPr>
          <w:ilvl w:val="0"/>
          <w:numId w:val="39"/>
        </w:numPr>
        <w:spacing w:after="120"/>
        <w:ind w:left="360"/>
        <w:jc w:val="both"/>
        <w:rPr>
          <w:szCs w:val="30"/>
          <w:lang w:bidi="bn-IN"/>
        </w:rPr>
      </w:pPr>
      <w:r w:rsidRPr="00532A55">
        <w:rPr>
          <w:b/>
          <w:bCs/>
          <w:szCs w:val="30"/>
          <w:lang w:bidi="bn-IN"/>
        </w:rPr>
        <w:lastRenderedPageBreak/>
        <w:t>Scientific Research &amp; Space Exploration</w:t>
      </w:r>
      <w:r w:rsidR="00CB284D" w:rsidRPr="00532A55">
        <w:rPr>
          <w:b/>
          <w:bCs/>
          <w:szCs w:val="30"/>
          <w:lang w:bidi="bn-IN"/>
        </w:rPr>
        <w:t>:</w:t>
      </w:r>
      <w:r w:rsidR="00CB284D" w:rsidRPr="00532A55">
        <w:rPr>
          <w:szCs w:val="30"/>
          <w:lang w:bidi="bn-IN"/>
        </w:rPr>
        <w:t xml:space="preserve"> </w:t>
      </w:r>
    </w:p>
    <w:p w14:paraId="085596C2" w14:textId="51521A8B" w:rsidR="007A4B8F" w:rsidRPr="00532A55" w:rsidRDefault="007A4B8F" w:rsidP="00A63EB6">
      <w:pPr>
        <w:pStyle w:val="ListParagraph"/>
        <w:numPr>
          <w:ilvl w:val="0"/>
          <w:numId w:val="1"/>
        </w:numPr>
        <w:spacing w:after="120"/>
        <w:jc w:val="both"/>
        <w:rPr>
          <w:lang w:bidi="bn-IN"/>
        </w:rPr>
      </w:pPr>
      <w:r w:rsidRPr="00532A55">
        <w:rPr>
          <w:lang w:bidi="bn-IN"/>
        </w:rPr>
        <w:t>Space-based telescopes (Hubble successor concepts in LEO).</w:t>
      </w:r>
    </w:p>
    <w:p w14:paraId="568536C4" w14:textId="52AFD677" w:rsidR="007A4B8F" w:rsidRPr="00532A55" w:rsidRDefault="007A4B8F" w:rsidP="00A63EB6">
      <w:pPr>
        <w:pStyle w:val="ListParagraph"/>
        <w:numPr>
          <w:ilvl w:val="0"/>
          <w:numId w:val="1"/>
        </w:numPr>
        <w:spacing w:after="120"/>
        <w:jc w:val="both"/>
        <w:rPr>
          <w:lang w:bidi="bn-IN"/>
        </w:rPr>
      </w:pPr>
      <w:r w:rsidRPr="00532A55">
        <w:rPr>
          <w:lang w:bidi="bn-IN"/>
        </w:rPr>
        <w:t>Microgravity experiments (ISS and future commercial space stations).</w:t>
      </w:r>
    </w:p>
    <w:p w14:paraId="4F92D013" w14:textId="6BD44AD8" w:rsidR="007A4B8F" w:rsidRPr="00532A55" w:rsidRDefault="007A4B8F" w:rsidP="00A63EB6">
      <w:pPr>
        <w:pStyle w:val="ListParagraph"/>
        <w:numPr>
          <w:ilvl w:val="0"/>
          <w:numId w:val="1"/>
        </w:numPr>
        <w:spacing w:after="120"/>
        <w:jc w:val="both"/>
        <w:rPr>
          <w:szCs w:val="30"/>
          <w:lang w:bidi="bn-IN"/>
        </w:rPr>
      </w:pPr>
      <w:r w:rsidRPr="00532A55">
        <w:rPr>
          <w:lang w:bidi="bn-IN"/>
        </w:rPr>
        <w:t>Deep-</w:t>
      </w:r>
      <w:r w:rsidRPr="00532A55">
        <w:rPr>
          <w:szCs w:val="30"/>
          <w:lang w:bidi="bn-IN"/>
        </w:rPr>
        <w:t>space communication relays (supporting Moon/Mars missions).</w:t>
      </w:r>
    </w:p>
    <w:p w14:paraId="4E453EB2" w14:textId="5A286F7B" w:rsidR="007A4B8F" w:rsidRPr="00532A55" w:rsidRDefault="007A4B8F" w:rsidP="00A63EB6">
      <w:pPr>
        <w:pStyle w:val="ListParagraph"/>
        <w:numPr>
          <w:ilvl w:val="0"/>
          <w:numId w:val="39"/>
        </w:numPr>
        <w:spacing w:after="120"/>
        <w:ind w:left="360"/>
        <w:jc w:val="both"/>
        <w:rPr>
          <w:b/>
          <w:bCs/>
          <w:szCs w:val="30"/>
          <w:lang w:bidi="bn-IN"/>
        </w:rPr>
      </w:pPr>
      <w:r w:rsidRPr="00532A55">
        <w:rPr>
          <w:b/>
          <w:bCs/>
          <w:szCs w:val="30"/>
          <w:lang w:bidi="bn-IN"/>
        </w:rPr>
        <w:t>Emergency &amp; Disaster Response</w:t>
      </w:r>
      <w:r w:rsidR="00614289" w:rsidRPr="00532A55">
        <w:rPr>
          <w:b/>
          <w:bCs/>
          <w:szCs w:val="30"/>
          <w:lang w:bidi="bn-IN"/>
        </w:rPr>
        <w:t>:</w:t>
      </w:r>
    </w:p>
    <w:p w14:paraId="51830BAE" w14:textId="4F5EE9D2" w:rsidR="007A4B8F" w:rsidRPr="00532A55" w:rsidRDefault="007A4B8F" w:rsidP="00A63EB6">
      <w:pPr>
        <w:pStyle w:val="ListParagraph"/>
        <w:numPr>
          <w:ilvl w:val="0"/>
          <w:numId w:val="1"/>
        </w:numPr>
        <w:spacing w:after="120"/>
        <w:jc w:val="both"/>
        <w:rPr>
          <w:lang w:bidi="bn-IN"/>
        </w:rPr>
      </w:pPr>
      <w:r w:rsidRPr="00532A55">
        <w:rPr>
          <w:lang w:bidi="bn-IN"/>
        </w:rPr>
        <w:t>First responder communications (when terrestrial networks are down).</w:t>
      </w:r>
    </w:p>
    <w:p w14:paraId="2B63E3F6" w14:textId="479CAD46" w:rsidR="007A4B8F" w:rsidRPr="00532A55" w:rsidRDefault="007A4B8F" w:rsidP="00A63EB6">
      <w:pPr>
        <w:pStyle w:val="ListParagraph"/>
        <w:numPr>
          <w:ilvl w:val="0"/>
          <w:numId w:val="1"/>
        </w:numPr>
        <w:spacing w:after="120"/>
        <w:jc w:val="both"/>
        <w:rPr>
          <w:lang w:bidi="bn-IN"/>
        </w:rPr>
      </w:pPr>
      <w:r w:rsidRPr="00532A55">
        <w:rPr>
          <w:lang w:bidi="bn-IN"/>
        </w:rPr>
        <w:t>Search-and-rescue operations (COSPAS-SARSAT system).</w:t>
      </w:r>
    </w:p>
    <w:p w14:paraId="322D0E5D" w14:textId="62F37055" w:rsidR="007A4B8F" w:rsidRPr="00532A55" w:rsidRDefault="007A4B8F" w:rsidP="00A63EB6">
      <w:pPr>
        <w:pStyle w:val="ListParagraph"/>
        <w:numPr>
          <w:ilvl w:val="0"/>
          <w:numId w:val="1"/>
        </w:numPr>
        <w:spacing w:after="120"/>
        <w:jc w:val="both"/>
        <w:rPr>
          <w:szCs w:val="30"/>
          <w:lang w:bidi="bn-IN"/>
        </w:rPr>
      </w:pPr>
      <w:r w:rsidRPr="00532A55">
        <w:rPr>
          <w:lang w:bidi="bn-IN"/>
        </w:rPr>
        <w:t>Real</w:t>
      </w:r>
      <w:r w:rsidRPr="00532A55">
        <w:rPr>
          <w:szCs w:val="30"/>
          <w:lang w:bidi="bn-IN"/>
        </w:rPr>
        <w:t>-time damage assessment (via imaging satellites).</w:t>
      </w:r>
    </w:p>
    <w:p w14:paraId="058CCFE5" w14:textId="77777777" w:rsidR="007A4B8F" w:rsidRPr="00532A55" w:rsidRDefault="007A4B8F" w:rsidP="007A4B8F">
      <w:pPr>
        <w:spacing w:after="120"/>
        <w:jc w:val="both"/>
        <w:rPr>
          <w:szCs w:val="30"/>
          <w:lang w:bidi="bn-IN"/>
        </w:rPr>
      </w:pPr>
    </w:p>
    <w:p w14:paraId="061029F6" w14:textId="30809C7A" w:rsidR="007A4B8F" w:rsidRPr="00532A55" w:rsidRDefault="007A4B8F" w:rsidP="008406F8">
      <w:pPr>
        <w:pStyle w:val="Heading1"/>
        <w:tabs>
          <w:tab w:val="clear" w:pos="4320"/>
          <w:tab w:val="clear" w:pos="8640"/>
        </w:tabs>
        <w:rPr>
          <w:lang w:bidi="bn-IN"/>
        </w:rPr>
      </w:pPr>
      <w:bookmarkStart w:id="18" w:name="_Toc205557120"/>
      <w:r w:rsidRPr="00532A55">
        <w:rPr>
          <w:lang w:bidi="bn-IN"/>
        </w:rPr>
        <w:t>3. Spectrum Requirements for NGSO Constellations</w:t>
      </w:r>
      <w:bookmarkEnd w:id="18"/>
    </w:p>
    <w:p w14:paraId="35266476" w14:textId="004DE016" w:rsidR="007A4B8F" w:rsidRPr="00532A55" w:rsidRDefault="007A4B8F" w:rsidP="00FD26D4">
      <w:pPr>
        <w:pStyle w:val="header2"/>
        <w:rPr>
          <w:rFonts w:ascii="Times New Roman" w:hAnsi="Times New Roman"/>
          <w:lang w:bidi="bn-IN"/>
        </w:rPr>
      </w:pPr>
      <w:bookmarkStart w:id="19" w:name="_Toc205557121"/>
      <w:r w:rsidRPr="00532A55">
        <w:rPr>
          <w:rFonts w:ascii="Times New Roman" w:hAnsi="Times New Roman"/>
          <w:lang w:bidi="bn-IN"/>
        </w:rPr>
        <w:t>3.1</w:t>
      </w:r>
      <w:r w:rsidRPr="00532A55">
        <w:rPr>
          <w:rFonts w:ascii="Times New Roman" w:hAnsi="Times New Roman"/>
          <w:lang w:bidi="bn-IN"/>
        </w:rPr>
        <w:tab/>
        <w:t>Frequency Bands Used for NGSO Satellites</w:t>
      </w:r>
      <w:bookmarkEnd w:id="19"/>
    </w:p>
    <w:p w14:paraId="5149C22C" w14:textId="43A23D19" w:rsidR="007A4B8F" w:rsidRDefault="007A4B8F" w:rsidP="00C62528">
      <w:pPr>
        <w:spacing w:after="240"/>
        <w:jc w:val="both"/>
        <w:rPr>
          <w:szCs w:val="30"/>
          <w:lang w:bidi="bn-IN"/>
        </w:rPr>
      </w:pPr>
      <w:r w:rsidRPr="00532A55">
        <w:rPr>
          <w:szCs w:val="30"/>
          <w:lang w:bidi="bn-IN"/>
        </w:rPr>
        <w:t>Non-Geostationary Orbit (NGSO) satellites operate across various frequency bands, each offering distinct advantages for different applications. The choice of bands depends on factors like data rate, latency, atmospheric absorption, and regulatory constraints. Below is a detailed breakdown of the key frequency bands</w:t>
      </w:r>
      <w:r w:rsidR="00115FAE" w:rsidRPr="00532A55">
        <w:rPr>
          <w:szCs w:val="30"/>
          <w:lang w:bidi="bn-IN"/>
        </w:rPr>
        <w:t xml:space="preserve"> </w:t>
      </w:r>
      <w:sdt>
        <w:sdtPr>
          <w:rPr>
            <w:szCs w:val="30"/>
            <w:lang w:bidi="bn-IN"/>
          </w:rPr>
          <w:id w:val="-1691833044"/>
          <w:citation/>
        </w:sdtPr>
        <w:sdtEndPr/>
        <w:sdtContent>
          <w:r w:rsidR="00115FAE" w:rsidRPr="00532A55">
            <w:rPr>
              <w:szCs w:val="30"/>
              <w:lang w:bidi="bn-IN"/>
            </w:rPr>
            <w:fldChar w:fldCharType="begin"/>
          </w:r>
          <w:r w:rsidR="00115FAE" w:rsidRPr="00532A55">
            <w:rPr>
              <w:szCs w:val="30"/>
              <w:lang w:bidi="bn-IN"/>
            </w:rPr>
            <w:instrText xml:space="preserve"> CITATION Dig24 \l 1033 </w:instrText>
          </w:r>
          <w:r w:rsidR="00115FAE" w:rsidRPr="00532A55">
            <w:rPr>
              <w:szCs w:val="30"/>
              <w:lang w:bidi="bn-IN"/>
            </w:rPr>
            <w:fldChar w:fldCharType="separate"/>
          </w:r>
          <w:r w:rsidR="00F644BD" w:rsidRPr="00532A55">
            <w:rPr>
              <w:noProof/>
              <w:szCs w:val="30"/>
              <w:lang w:bidi="bn-IN"/>
            </w:rPr>
            <w:t>[1]</w:t>
          </w:r>
          <w:r w:rsidR="00115FAE" w:rsidRPr="00532A55">
            <w:rPr>
              <w:szCs w:val="30"/>
              <w:lang w:bidi="bn-IN"/>
            </w:rPr>
            <w:fldChar w:fldCharType="end"/>
          </w:r>
        </w:sdtContent>
      </w:sdt>
      <w:r w:rsidR="002C6301" w:rsidRPr="00532A55">
        <w:rPr>
          <w:szCs w:val="30"/>
          <w:lang w:bidi="bn-IN"/>
        </w:rPr>
        <w:t xml:space="preserve"> </w:t>
      </w:r>
      <w:r w:rsidRPr="00532A55">
        <w:rPr>
          <w:szCs w:val="30"/>
          <w:lang w:bidi="bn-IN"/>
        </w:rPr>
        <w:t>used by NGSO systems:</w:t>
      </w:r>
    </w:p>
    <w:p w14:paraId="49C19BB5" w14:textId="237F4C0B" w:rsidR="004C0021" w:rsidRPr="004C0021" w:rsidRDefault="004C0021" w:rsidP="004C0021">
      <w:pPr>
        <w:spacing w:after="120"/>
        <w:jc w:val="center"/>
        <w:rPr>
          <w:i/>
          <w:iCs/>
          <w:color w:val="365F91" w:themeColor="accent1" w:themeShade="BF"/>
          <w:szCs w:val="30"/>
          <w:lang w:bidi="bn-IN"/>
        </w:rPr>
      </w:pPr>
      <w:bookmarkStart w:id="20" w:name="_Toc206003780"/>
      <w:r w:rsidRPr="004C0021">
        <w:rPr>
          <w:i/>
          <w:iCs/>
          <w:color w:val="365F91" w:themeColor="accent1" w:themeShade="BF"/>
          <w:sz w:val="22"/>
          <w:szCs w:val="22"/>
        </w:rPr>
        <w:t xml:space="preserve">Table </w:t>
      </w:r>
      <w:r w:rsidRPr="004C0021">
        <w:rPr>
          <w:i/>
          <w:iCs/>
          <w:color w:val="365F91" w:themeColor="accent1" w:themeShade="BF"/>
          <w:sz w:val="22"/>
          <w:szCs w:val="22"/>
        </w:rPr>
        <w:fldChar w:fldCharType="begin"/>
      </w:r>
      <w:r w:rsidRPr="004C0021">
        <w:rPr>
          <w:i/>
          <w:iCs/>
          <w:color w:val="365F91" w:themeColor="accent1" w:themeShade="BF"/>
          <w:sz w:val="22"/>
          <w:szCs w:val="22"/>
        </w:rPr>
        <w:instrText xml:space="preserve"> SEQ Table \* ARABIC </w:instrText>
      </w:r>
      <w:r w:rsidRPr="004C0021">
        <w:rPr>
          <w:i/>
          <w:iCs/>
          <w:color w:val="365F91" w:themeColor="accent1" w:themeShade="BF"/>
          <w:sz w:val="22"/>
          <w:szCs w:val="22"/>
        </w:rPr>
        <w:fldChar w:fldCharType="separate"/>
      </w:r>
      <w:r w:rsidRPr="004C0021">
        <w:rPr>
          <w:i/>
          <w:iCs/>
          <w:noProof/>
          <w:color w:val="365F91" w:themeColor="accent1" w:themeShade="BF"/>
          <w:sz w:val="22"/>
          <w:szCs w:val="22"/>
        </w:rPr>
        <w:t>2</w:t>
      </w:r>
      <w:r w:rsidRPr="004C0021">
        <w:rPr>
          <w:i/>
          <w:iCs/>
          <w:color w:val="365F91" w:themeColor="accent1" w:themeShade="BF"/>
          <w:sz w:val="22"/>
          <w:szCs w:val="22"/>
        </w:rPr>
        <w:fldChar w:fldCharType="end"/>
      </w:r>
      <w:r w:rsidRPr="004C0021">
        <w:rPr>
          <w:i/>
          <w:iCs/>
          <w:color w:val="365F91" w:themeColor="accent1" w:themeShade="BF"/>
          <w:sz w:val="22"/>
          <w:szCs w:val="22"/>
        </w:rPr>
        <w:t>: Key frequency bands used by NGSO systems</w:t>
      </w:r>
      <w:bookmarkEnd w:id="20"/>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010"/>
        <w:gridCol w:w="3475"/>
        <w:gridCol w:w="3688"/>
      </w:tblGrid>
      <w:tr w:rsidR="007A4B8F" w:rsidRPr="00532A55" w14:paraId="3C63CE63" w14:textId="77777777" w:rsidTr="00151A6F">
        <w:trPr>
          <w:tblHeader/>
        </w:trPr>
        <w:tc>
          <w:tcPr>
            <w:tcW w:w="1096" w:type="pct"/>
            <w:tcBorders>
              <w:top w:val="single" w:sz="8" w:space="0" w:color="auto"/>
            </w:tcBorders>
            <w:tcMar>
              <w:left w:w="115" w:type="dxa"/>
              <w:right w:w="43" w:type="dxa"/>
            </w:tcMar>
          </w:tcPr>
          <w:p w14:paraId="398EFC0F" w14:textId="77777777" w:rsidR="007A4B8F" w:rsidRPr="00532A55" w:rsidRDefault="007A4B8F" w:rsidP="00151A6F">
            <w:pPr>
              <w:pStyle w:val="NoSpacing"/>
              <w:jc w:val="left"/>
              <w:rPr>
                <w:i/>
                <w:iCs/>
              </w:rPr>
            </w:pPr>
            <w:r w:rsidRPr="00532A55">
              <w:rPr>
                <w:b/>
                <w:bCs/>
                <w:i/>
                <w:iCs/>
              </w:rPr>
              <w:t>Freq. Band</w:t>
            </w:r>
          </w:p>
        </w:tc>
        <w:tc>
          <w:tcPr>
            <w:tcW w:w="1894" w:type="pct"/>
            <w:tcBorders>
              <w:top w:val="single" w:sz="8" w:space="0" w:color="auto"/>
            </w:tcBorders>
            <w:tcMar>
              <w:left w:w="72" w:type="dxa"/>
              <w:right w:w="72" w:type="dxa"/>
            </w:tcMar>
          </w:tcPr>
          <w:p w14:paraId="3D68AD3B" w14:textId="77777777" w:rsidR="007A4B8F" w:rsidRPr="00532A55" w:rsidRDefault="007A4B8F" w:rsidP="00151A6F">
            <w:pPr>
              <w:pStyle w:val="NoSpacing"/>
              <w:jc w:val="left"/>
              <w:rPr>
                <w:b/>
                <w:bCs/>
                <w:i/>
                <w:iCs/>
              </w:rPr>
            </w:pPr>
            <w:r w:rsidRPr="00532A55">
              <w:rPr>
                <w:b/>
                <w:bCs/>
                <w:i/>
                <w:iCs/>
              </w:rPr>
              <w:t>Application in NGSO Systems</w:t>
            </w:r>
          </w:p>
        </w:tc>
        <w:tc>
          <w:tcPr>
            <w:tcW w:w="2010" w:type="pct"/>
            <w:tcBorders>
              <w:top w:val="single" w:sz="8" w:space="0" w:color="auto"/>
            </w:tcBorders>
            <w:tcMar>
              <w:left w:w="72" w:type="dxa"/>
              <w:right w:w="115" w:type="dxa"/>
            </w:tcMar>
          </w:tcPr>
          <w:p w14:paraId="73CA8BD8" w14:textId="77777777" w:rsidR="007A4B8F" w:rsidRPr="00532A55" w:rsidRDefault="007A4B8F" w:rsidP="00151A6F">
            <w:pPr>
              <w:pStyle w:val="NoSpacing"/>
              <w:jc w:val="left"/>
              <w:rPr>
                <w:b/>
                <w:bCs/>
                <w:i/>
                <w:iCs/>
              </w:rPr>
            </w:pPr>
            <w:r w:rsidRPr="00532A55">
              <w:rPr>
                <w:b/>
                <w:bCs/>
                <w:i/>
                <w:iCs/>
              </w:rPr>
              <w:t>Remarks</w:t>
            </w:r>
          </w:p>
        </w:tc>
      </w:tr>
      <w:tr w:rsidR="007A4B8F" w:rsidRPr="00532A55" w14:paraId="7529540E" w14:textId="77777777" w:rsidTr="00151A6F">
        <w:tc>
          <w:tcPr>
            <w:tcW w:w="1096" w:type="pct"/>
            <w:tcMar>
              <w:left w:w="115" w:type="dxa"/>
              <w:right w:w="43" w:type="dxa"/>
            </w:tcMar>
          </w:tcPr>
          <w:p w14:paraId="5BF17B9D" w14:textId="77777777" w:rsidR="007A4B8F" w:rsidRPr="00532A55" w:rsidRDefault="007A4B8F" w:rsidP="00151A6F">
            <w:pPr>
              <w:pStyle w:val="NoSpacing"/>
              <w:jc w:val="left"/>
              <w:rPr>
                <w:b/>
                <w:bCs/>
                <w:i/>
                <w:iCs/>
              </w:rPr>
            </w:pPr>
            <w:r w:rsidRPr="00532A55">
              <w:rPr>
                <w:b/>
                <w:bCs/>
                <w:i/>
                <w:iCs/>
              </w:rPr>
              <w:t>VHF/ UHF</w:t>
            </w:r>
          </w:p>
          <w:p w14:paraId="5A201318" w14:textId="77777777" w:rsidR="007A4B8F" w:rsidRPr="00532A55" w:rsidRDefault="007A4B8F" w:rsidP="00151A6F">
            <w:pPr>
              <w:pStyle w:val="NoSpacing"/>
              <w:jc w:val="left"/>
              <w:rPr>
                <w:b/>
                <w:bCs/>
                <w:i/>
                <w:iCs/>
              </w:rPr>
            </w:pPr>
            <w:r w:rsidRPr="00532A55">
              <w:rPr>
                <w:i/>
                <w:iCs/>
              </w:rPr>
              <w:t>[30 MHz – 3 GHz]</w:t>
            </w:r>
          </w:p>
        </w:tc>
        <w:tc>
          <w:tcPr>
            <w:tcW w:w="1894" w:type="pct"/>
            <w:tcMar>
              <w:left w:w="72" w:type="dxa"/>
              <w:right w:w="72" w:type="dxa"/>
            </w:tcMar>
          </w:tcPr>
          <w:p w14:paraId="1B89707D" w14:textId="77777777" w:rsidR="007A4B8F" w:rsidRPr="00532A55" w:rsidRDefault="007A4B8F" w:rsidP="00A63EB6">
            <w:pPr>
              <w:pStyle w:val="NoSpacing"/>
              <w:numPr>
                <w:ilvl w:val="0"/>
                <w:numId w:val="2"/>
              </w:numPr>
              <w:ind w:left="200" w:hanging="170"/>
              <w:jc w:val="left"/>
            </w:pPr>
            <w:r w:rsidRPr="00532A55">
              <w:t>Small LEO missions</w:t>
            </w:r>
          </w:p>
          <w:p w14:paraId="02AD2D0D" w14:textId="77777777" w:rsidR="007A4B8F" w:rsidRPr="00532A55" w:rsidRDefault="007A4B8F" w:rsidP="00A63EB6">
            <w:pPr>
              <w:pStyle w:val="NoSpacing"/>
              <w:numPr>
                <w:ilvl w:val="0"/>
                <w:numId w:val="2"/>
              </w:numPr>
              <w:ind w:left="200" w:hanging="170"/>
              <w:jc w:val="left"/>
            </w:pPr>
            <w:r w:rsidRPr="00532A55">
              <w:t>Telemetry</w:t>
            </w:r>
          </w:p>
          <w:p w14:paraId="48A603B2" w14:textId="77777777" w:rsidR="007A4B8F" w:rsidRPr="00532A55" w:rsidRDefault="007A4B8F" w:rsidP="00A63EB6">
            <w:pPr>
              <w:pStyle w:val="NoSpacing"/>
              <w:numPr>
                <w:ilvl w:val="0"/>
                <w:numId w:val="2"/>
              </w:numPr>
              <w:ind w:left="200" w:hanging="170"/>
              <w:jc w:val="left"/>
            </w:pPr>
            <w:r w:rsidRPr="00532A55">
              <w:t>Amateur satellites</w:t>
            </w:r>
          </w:p>
        </w:tc>
        <w:tc>
          <w:tcPr>
            <w:tcW w:w="2010" w:type="pct"/>
            <w:tcMar>
              <w:left w:w="72" w:type="dxa"/>
              <w:right w:w="115" w:type="dxa"/>
            </w:tcMar>
          </w:tcPr>
          <w:p w14:paraId="23E89172" w14:textId="77777777" w:rsidR="007A4B8F" w:rsidRPr="00532A55" w:rsidRDefault="007A4B8F" w:rsidP="00A63EB6">
            <w:pPr>
              <w:pStyle w:val="NoSpacing"/>
              <w:numPr>
                <w:ilvl w:val="0"/>
                <w:numId w:val="2"/>
              </w:numPr>
              <w:ind w:left="200" w:hanging="170"/>
              <w:jc w:val="left"/>
            </w:pPr>
            <w:r w:rsidRPr="00532A55">
              <w:t>Limited bandwidth</w:t>
            </w:r>
          </w:p>
          <w:p w14:paraId="2C207B5C" w14:textId="77777777" w:rsidR="007A4B8F" w:rsidRPr="00532A55" w:rsidRDefault="007A4B8F" w:rsidP="00A63EB6">
            <w:pPr>
              <w:pStyle w:val="NoSpacing"/>
              <w:numPr>
                <w:ilvl w:val="0"/>
                <w:numId w:val="2"/>
              </w:numPr>
              <w:ind w:left="200" w:hanging="170"/>
              <w:jc w:val="left"/>
            </w:pPr>
            <w:r w:rsidRPr="00532A55">
              <w:t>Longer wavelength</w:t>
            </w:r>
          </w:p>
        </w:tc>
      </w:tr>
      <w:tr w:rsidR="007A4B8F" w:rsidRPr="00532A55" w14:paraId="04FECCA7" w14:textId="77777777" w:rsidTr="00151A6F">
        <w:tc>
          <w:tcPr>
            <w:tcW w:w="1096" w:type="pct"/>
            <w:tcMar>
              <w:left w:w="115" w:type="dxa"/>
              <w:right w:w="43" w:type="dxa"/>
            </w:tcMar>
          </w:tcPr>
          <w:p w14:paraId="4D8AA2E8" w14:textId="77777777" w:rsidR="007A4B8F" w:rsidRPr="00532A55" w:rsidRDefault="007A4B8F" w:rsidP="00151A6F">
            <w:pPr>
              <w:pStyle w:val="NoSpacing"/>
              <w:jc w:val="left"/>
              <w:rPr>
                <w:b/>
                <w:bCs/>
                <w:i/>
                <w:iCs/>
              </w:rPr>
            </w:pPr>
            <w:r w:rsidRPr="00532A55">
              <w:rPr>
                <w:b/>
                <w:bCs/>
                <w:i/>
                <w:iCs/>
              </w:rPr>
              <w:t>L-band</w:t>
            </w:r>
          </w:p>
          <w:p w14:paraId="5A988801" w14:textId="77777777" w:rsidR="007A4B8F" w:rsidRPr="00532A55" w:rsidRDefault="007A4B8F" w:rsidP="00151A6F">
            <w:pPr>
              <w:pStyle w:val="NoSpacing"/>
              <w:jc w:val="left"/>
              <w:rPr>
                <w:b/>
                <w:bCs/>
                <w:i/>
                <w:iCs/>
              </w:rPr>
            </w:pPr>
            <w:r w:rsidRPr="00532A55">
              <w:rPr>
                <w:i/>
                <w:iCs/>
              </w:rPr>
              <w:t>[1 – 2 GHz]</w:t>
            </w:r>
          </w:p>
        </w:tc>
        <w:tc>
          <w:tcPr>
            <w:tcW w:w="1894" w:type="pct"/>
            <w:tcMar>
              <w:left w:w="72" w:type="dxa"/>
              <w:right w:w="72" w:type="dxa"/>
            </w:tcMar>
          </w:tcPr>
          <w:p w14:paraId="28A67385" w14:textId="77777777" w:rsidR="007A4B8F" w:rsidRPr="00532A55" w:rsidRDefault="007A4B8F" w:rsidP="00A63EB6">
            <w:pPr>
              <w:pStyle w:val="NoSpacing"/>
              <w:numPr>
                <w:ilvl w:val="0"/>
                <w:numId w:val="2"/>
              </w:numPr>
              <w:ind w:left="200" w:hanging="170"/>
              <w:jc w:val="left"/>
            </w:pPr>
            <w:r w:rsidRPr="00532A55">
              <w:t>GNSS (e.g., GPS, Galileo)</w:t>
            </w:r>
          </w:p>
          <w:p w14:paraId="14AA710A" w14:textId="4F1368AD" w:rsidR="007A4B8F" w:rsidRPr="00532A55" w:rsidRDefault="007A4B8F" w:rsidP="00A63EB6">
            <w:pPr>
              <w:pStyle w:val="NoSpacing"/>
              <w:numPr>
                <w:ilvl w:val="0"/>
                <w:numId w:val="2"/>
              </w:numPr>
              <w:ind w:left="200" w:hanging="170"/>
              <w:jc w:val="left"/>
            </w:pPr>
            <w:r w:rsidRPr="00532A55">
              <w:t>Mobile satellite services</w:t>
            </w:r>
            <w:r w:rsidR="00946937" w:rsidRPr="00532A55">
              <w:t xml:space="preserve"> </w:t>
            </w:r>
            <w:sdt>
              <w:sdtPr>
                <w:id w:val="1849374049"/>
                <w:citation/>
              </w:sdtPr>
              <w:sdtEndPr/>
              <w:sdtContent>
                <w:r w:rsidR="00946937" w:rsidRPr="00532A55">
                  <w:fldChar w:fldCharType="begin"/>
                </w:r>
                <w:r w:rsidR="00A63969" w:rsidRPr="00532A55">
                  <w:instrText xml:space="preserve">CITATION ITU24 \l 1033 </w:instrText>
                </w:r>
                <w:r w:rsidR="00946937" w:rsidRPr="00532A55">
                  <w:fldChar w:fldCharType="separate"/>
                </w:r>
                <w:r w:rsidR="00F644BD" w:rsidRPr="00532A55">
                  <w:rPr>
                    <w:noProof/>
                  </w:rPr>
                  <w:t>[17]</w:t>
                </w:r>
                <w:r w:rsidR="00946937" w:rsidRPr="00532A55">
                  <w:fldChar w:fldCharType="end"/>
                </w:r>
              </w:sdtContent>
            </w:sdt>
          </w:p>
          <w:p w14:paraId="69BF3731" w14:textId="77777777" w:rsidR="007A4B8F" w:rsidRPr="00532A55" w:rsidRDefault="007A4B8F" w:rsidP="00A63EB6">
            <w:pPr>
              <w:pStyle w:val="NoSpacing"/>
              <w:numPr>
                <w:ilvl w:val="0"/>
                <w:numId w:val="2"/>
              </w:numPr>
              <w:ind w:left="200" w:hanging="170"/>
              <w:jc w:val="left"/>
            </w:pPr>
            <w:r w:rsidRPr="00532A55">
              <w:t>IoT &amp; M2M communications (asset tracking, maritime, aviation)</w:t>
            </w:r>
          </w:p>
          <w:p w14:paraId="67B5333B" w14:textId="77777777" w:rsidR="007A4B8F" w:rsidRPr="00532A55" w:rsidRDefault="007A4B8F" w:rsidP="00A63EB6">
            <w:pPr>
              <w:pStyle w:val="NoSpacing"/>
              <w:numPr>
                <w:ilvl w:val="0"/>
                <w:numId w:val="2"/>
              </w:numPr>
              <w:ind w:left="200" w:hanging="170"/>
              <w:jc w:val="left"/>
            </w:pPr>
            <w:r w:rsidRPr="00532A55">
              <w:t>Emergency &amp; disaster response (COSPAS-SARSAT for search and rescue)</w:t>
            </w:r>
          </w:p>
        </w:tc>
        <w:tc>
          <w:tcPr>
            <w:tcW w:w="2010" w:type="pct"/>
            <w:tcMar>
              <w:left w:w="72" w:type="dxa"/>
              <w:right w:w="115" w:type="dxa"/>
            </w:tcMar>
          </w:tcPr>
          <w:p w14:paraId="2D7B55DF" w14:textId="77777777" w:rsidR="007A4B8F" w:rsidRPr="00532A55" w:rsidRDefault="007A4B8F" w:rsidP="00A63EB6">
            <w:pPr>
              <w:pStyle w:val="NoSpacing"/>
              <w:numPr>
                <w:ilvl w:val="0"/>
                <w:numId w:val="2"/>
              </w:numPr>
              <w:ind w:left="200" w:hanging="170"/>
              <w:jc w:val="left"/>
            </w:pPr>
            <w:r w:rsidRPr="00532A55">
              <w:t>Good penetration through rain and foliage</w:t>
            </w:r>
          </w:p>
          <w:p w14:paraId="6F9A1404" w14:textId="77777777" w:rsidR="007A4B8F" w:rsidRPr="00532A55" w:rsidRDefault="007A4B8F" w:rsidP="00A63EB6">
            <w:pPr>
              <w:pStyle w:val="NoSpacing"/>
              <w:numPr>
                <w:ilvl w:val="0"/>
                <w:numId w:val="2"/>
              </w:numPr>
              <w:ind w:left="200" w:hanging="170"/>
              <w:jc w:val="left"/>
            </w:pPr>
            <w:r w:rsidRPr="00532A55">
              <w:t>Limited bandwidth, lower data rates (~hundreds of kbps)</w:t>
            </w:r>
          </w:p>
        </w:tc>
      </w:tr>
      <w:tr w:rsidR="007A4B8F" w:rsidRPr="00532A55" w14:paraId="21B0CA98" w14:textId="77777777" w:rsidTr="00151A6F">
        <w:tc>
          <w:tcPr>
            <w:tcW w:w="1096" w:type="pct"/>
            <w:tcMar>
              <w:left w:w="115" w:type="dxa"/>
              <w:right w:w="43" w:type="dxa"/>
            </w:tcMar>
          </w:tcPr>
          <w:p w14:paraId="3DFDC50F" w14:textId="77777777" w:rsidR="007A4B8F" w:rsidRPr="00532A55" w:rsidRDefault="007A4B8F" w:rsidP="00151A6F">
            <w:pPr>
              <w:pStyle w:val="NoSpacing"/>
              <w:jc w:val="left"/>
              <w:rPr>
                <w:b/>
                <w:bCs/>
                <w:i/>
                <w:iCs/>
              </w:rPr>
            </w:pPr>
            <w:r w:rsidRPr="00532A55">
              <w:rPr>
                <w:b/>
                <w:bCs/>
                <w:i/>
                <w:iCs/>
              </w:rPr>
              <w:t>S-band</w:t>
            </w:r>
          </w:p>
          <w:p w14:paraId="4B7DB899" w14:textId="77777777" w:rsidR="007A4B8F" w:rsidRPr="00532A55" w:rsidRDefault="007A4B8F" w:rsidP="00151A6F">
            <w:pPr>
              <w:pStyle w:val="NoSpacing"/>
              <w:jc w:val="left"/>
              <w:rPr>
                <w:b/>
                <w:bCs/>
                <w:i/>
                <w:iCs/>
              </w:rPr>
            </w:pPr>
            <w:r w:rsidRPr="00532A55">
              <w:rPr>
                <w:i/>
                <w:iCs/>
              </w:rPr>
              <w:t>[2 – 4 GHz]</w:t>
            </w:r>
          </w:p>
        </w:tc>
        <w:tc>
          <w:tcPr>
            <w:tcW w:w="1894" w:type="pct"/>
            <w:tcMar>
              <w:left w:w="72" w:type="dxa"/>
              <w:right w:w="72" w:type="dxa"/>
            </w:tcMar>
          </w:tcPr>
          <w:p w14:paraId="311FB1DB" w14:textId="77777777" w:rsidR="007A4B8F" w:rsidRPr="00532A55" w:rsidRDefault="007A4B8F" w:rsidP="00A63EB6">
            <w:pPr>
              <w:pStyle w:val="NoSpacing"/>
              <w:numPr>
                <w:ilvl w:val="0"/>
                <w:numId w:val="2"/>
              </w:numPr>
              <w:ind w:left="200" w:hanging="170"/>
              <w:jc w:val="left"/>
            </w:pPr>
            <w:r w:rsidRPr="00532A55">
              <w:t>Telemetry, tracking, and control (TT&amp;C)</w:t>
            </w:r>
          </w:p>
          <w:p w14:paraId="27F6E418" w14:textId="77777777" w:rsidR="007A4B8F" w:rsidRPr="00532A55" w:rsidRDefault="007A4B8F" w:rsidP="00A63EB6">
            <w:pPr>
              <w:pStyle w:val="NoSpacing"/>
              <w:numPr>
                <w:ilvl w:val="0"/>
                <w:numId w:val="2"/>
              </w:numPr>
              <w:ind w:left="200" w:hanging="170"/>
              <w:jc w:val="left"/>
            </w:pPr>
            <w:r w:rsidRPr="00532A55">
              <w:t>Mobile data</w:t>
            </w:r>
          </w:p>
        </w:tc>
        <w:tc>
          <w:tcPr>
            <w:tcW w:w="2010" w:type="pct"/>
            <w:tcMar>
              <w:left w:w="72" w:type="dxa"/>
              <w:right w:w="115" w:type="dxa"/>
            </w:tcMar>
          </w:tcPr>
          <w:p w14:paraId="459935C6" w14:textId="77777777" w:rsidR="007A4B8F" w:rsidRPr="00532A55" w:rsidRDefault="007A4B8F" w:rsidP="00A63EB6">
            <w:pPr>
              <w:pStyle w:val="NoSpacing"/>
              <w:numPr>
                <w:ilvl w:val="0"/>
                <w:numId w:val="2"/>
              </w:numPr>
              <w:ind w:left="200" w:hanging="170"/>
              <w:jc w:val="left"/>
            </w:pPr>
            <w:r w:rsidRPr="00532A55">
              <w:t>Moderate bandwidth</w:t>
            </w:r>
          </w:p>
        </w:tc>
      </w:tr>
      <w:tr w:rsidR="007A4B8F" w:rsidRPr="00532A55" w14:paraId="2379D002" w14:textId="77777777" w:rsidTr="00151A6F">
        <w:tc>
          <w:tcPr>
            <w:tcW w:w="1096" w:type="pct"/>
            <w:tcMar>
              <w:left w:w="115" w:type="dxa"/>
              <w:right w:w="43" w:type="dxa"/>
            </w:tcMar>
          </w:tcPr>
          <w:p w14:paraId="1658DEA5" w14:textId="77777777" w:rsidR="007A4B8F" w:rsidRPr="00532A55" w:rsidRDefault="007A4B8F" w:rsidP="00151A6F">
            <w:pPr>
              <w:pStyle w:val="NoSpacing"/>
              <w:jc w:val="left"/>
              <w:rPr>
                <w:b/>
                <w:bCs/>
                <w:i/>
                <w:iCs/>
              </w:rPr>
            </w:pPr>
            <w:r w:rsidRPr="00532A55">
              <w:rPr>
                <w:b/>
                <w:bCs/>
                <w:i/>
                <w:iCs/>
              </w:rPr>
              <w:t>C-band</w:t>
            </w:r>
          </w:p>
          <w:p w14:paraId="6A6226F9" w14:textId="77777777" w:rsidR="007A4B8F" w:rsidRPr="00532A55" w:rsidRDefault="007A4B8F" w:rsidP="00151A6F">
            <w:pPr>
              <w:pStyle w:val="NoSpacing"/>
              <w:jc w:val="left"/>
              <w:rPr>
                <w:b/>
                <w:bCs/>
                <w:i/>
                <w:iCs/>
              </w:rPr>
            </w:pPr>
            <w:r w:rsidRPr="00532A55">
              <w:rPr>
                <w:i/>
                <w:iCs/>
              </w:rPr>
              <w:t>[4 – 8 GHz]</w:t>
            </w:r>
          </w:p>
        </w:tc>
        <w:tc>
          <w:tcPr>
            <w:tcW w:w="1894" w:type="pct"/>
            <w:tcMar>
              <w:left w:w="72" w:type="dxa"/>
              <w:right w:w="72" w:type="dxa"/>
            </w:tcMar>
          </w:tcPr>
          <w:p w14:paraId="527DFFCA" w14:textId="77777777" w:rsidR="007A4B8F" w:rsidRPr="00532A55" w:rsidRDefault="007A4B8F" w:rsidP="00A63EB6">
            <w:pPr>
              <w:pStyle w:val="NoSpacing"/>
              <w:numPr>
                <w:ilvl w:val="0"/>
                <w:numId w:val="2"/>
              </w:numPr>
              <w:ind w:left="200" w:hanging="170"/>
              <w:jc w:val="left"/>
            </w:pPr>
            <w:r w:rsidRPr="00532A55">
              <w:t>Backhaul for telecom networks</w:t>
            </w:r>
          </w:p>
          <w:p w14:paraId="46CAC059" w14:textId="77777777" w:rsidR="007A4B8F" w:rsidRPr="00532A55" w:rsidRDefault="007A4B8F" w:rsidP="00A63EB6">
            <w:pPr>
              <w:pStyle w:val="NoSpacing"/>
              <w:numPr>
                <w:ilvl w:val="0"/>
                <w:numId w:val="2"/>
              </w:numPr>
              <w:ind w:left="200" w:hanging="170"/>
              <w:jc w:val="left"/>
            </w:pPr>
            <w:r w:rsidRPr="00532A55">
              <w:t>Weather radar &amp; earth observation</w:t>
            </w:r>
          </w:p>
          <w:p w14:paraId="6B41F99C" w14:textId="77777777" w:rsidR="007A4B8F" w:rsidRPr="00532A55" w:rsidRDefault="007A4B8F" w:rsidP="00A63EB6">
            <w:pPr>
              <w:pStyle w:val="NoSpacing"/>
              <w:numPr>
                <w:ilvl w:val="0"/>
                <w:numId w:val="2"/>
              </w:numPr>
              <w:ind w:left="200" w:hanging="170"/>
              <w:jc w:val="left"/>
            </w:pPr>
            <w:r w:rsidRPr="00532A55">
              <w:t>Some early broadband constellations (now mostly replaced by Ku/Ka)</w:t>
            </w:r>
          </w:p>
          <w:p w14:paraId="5D11C95C" w14:textId="77777777" w:rsidR="007A4B8F" w:rsidRPr="00532A55" w:rsidRDefault="007A4B8F" w:rsidP="00151A6F">
            <w:pPr>
              <w:pStyle w:val="NoSpacing"/>
              <w:ind w:left="200"/>
              <w:jc w:val="left"/>
            </w:pPr>
          </w:p>
        </w:tc>
        <w:tc>
          <w:tcPr>
            <w:tcW w:w="2010" w:type="pct"/>
            <w:tcMar>
              <w:left w:w="72" w:type="dxa"/>
              <w:right w:w="115" w:type="dxa"/>
            </w:tcMar>
          </w:tcPr>
          <w:p w14:paraId="0E66B9A6" w14:textId="77777777" w:rsidR="007A4B8F" w:rsidRPr="00532A55" w:rsidRDefault="007A4B8F" w:rsidP="00A63EB6">
            <w:pPr>
              <w:pStyle w:val="NoSpacing"/>
              <w:numPr>
                <w:ilvl w:val="0"/>
                <w:numId w:val="2"/>
              </w:numPr>
              <w:ind w:left="200" w:hanging="170"/>
              <w:jc w:val="left"/>
            </w:pPr>
            <w:r w:rsidRPr="00532A55">
              <w:t>Less affected by rain fade than higher bands</w:t>
            </w:r>
          </w:p>
          <w:p w14:paraId="15ECC603" w14:textId="77777777" w:rsidR="007A4B8F" w:rsidRPr="00532A55" w:rsidRDefault="007A4B8F" w:rsidP="00A63EB6">
            <w:pPr>
              <w:pStyle w:val="NoSpacing"/>
              <w:numPr>
                <w:ilvl w:val="0"/>
                <w:numId w:val="2"/>
              </w:numPr>
              <w:ind w:left="200" w:hanging="170"/>
              <w:jc w:val="left"/>
            </w:pPr>
            <w:r w:rsidRPr="00532A55">
              <w:t>Wider bandwidth than L-band (~100 Mbps range)</w:t>
            </w:r>
          </w:p>
          <w:p w14:paraId="3775171D" w14:textId="77777777" w:rsidR="007A4B8F" w:rsidRPr="00532A55" w:rsidRDefault="007A4B8F" w:rsidP="00A63EB6">
            <w:pPr>
              <w:pStyle w:val="NoSpacing"/>
              <w:numPr>
                <w:ilvl w:val="0"/>
                <w:numId w:val="2"/>
              </w:numPr>
              <w:ind w:left="200" w:hanging="170"/>
              <w:jc w:val="left"/>
            </w:pPr>
            <w:r w:rsidRPr="00532A55">
              <w:t>Requires larger antennas than L-band</w:t>
            </w:r>
          </w:p>
          <w:p w14:paraId="22048BF4" w14:textId="77777777" w:rsidR="007A4B8F" w:rsidRPr="00532A55" w:rsidRDefault="007A4B8F" w:rsidP="00A63EB6">
            <w:pPr>
              <w:pStyle w:val="NoSpacing"/>
              <w:numPr>
                <w:ilvl w:val="0"/>
                <w:numId w:val="2"/>
              </w:numPr>
              <w:ind w:left="200" w:hanging="170"/>
              <w:jc w:val="left"/>
            </w:pPr>
            <w:r w:rsidRPr="00532A55">
              <w:t>Less common for NGSO now</w:t>
            </w:r>
          </w:p>
        </w:tc>
      </w:tr>
      <w:tr w:rsidR="007A4B8F" w:rsidRPr="00532A55" w14:paraId="017893B1" w14:textId="77777777" w:rsidTr="00151A6F">
        <w:tc>
          <w:tcPr>
            <w:tcW w:w="1096" w:type="pct"/>
            <w:tcMar>
              <w:left w:w="115" w:type="dxa"/>
              <w:right w:w="43" w:type="dxa"/>
            </w:tcMar>
          </w:tcPr>
          <w:p w14:paraId="132D9154" w14:textId="77777777" w:rsidR="007A4B8F" w:rsidRPr="00532A55" w:rsidRDefault="007A4B8F" w:rsidP="00151A6F">
            <w:pPr>
              <w:pStyle w:val="NoSpacing"/>
              <w:jc w:val="left"/>
              <w:rPr>
                <w:b/>
                <w:bCs/>
                <w:i/>
                <w:iCs/>
              </w:rPr>
            </w:pPr>
            <w:r w:rsidRPr="00532A55">
              <w:rPr>
                <w:b/>
                <w:bCs/>
                <w:i/>
                <w:iCs/>
              </w:rPr>
              <w:t>X-band</w:t>
            </w:r>
          </w:p>
          <w:p w14:paraId="562D0A9F" w14:textId="77777777" w:rsidR="007A4B8F" w:rsidRPr="00532A55" w:rsidRDefault="007A4B8F" w:rsidP="00151A6F">
            <w:pPr>
              <w:pStyle w:val="NoSpacing"/>
              <w:jc w:val="left"/>
              <w:rPr>
                <w:b/>
                <w:bCs/>
                <w:i/>
                <w:iCs/>
              </w:rPr>
            </w:pPr>
            <w:r w:rsidRPr="00532A55">
              <w:rPr>
                <w:i/>
                <w:iCs/>
              </w:rPr>
              <w:t>[8 – 12 GHz]</w:t>
            </w:r>
          </w:p>
        </w:tc>
        <w:tc>
          <w:tcPr>
            <w:tcW w:w="1894" w:type="pct"/>
            <w:tcMar>
              <w:left w:w="72" w:type="dxa"/>
              <w:right w:w="72" w:type="dxa"/>
            </w:tcMar>
          </w:tcPr>
          <w:p w14:paraId="18FD5E11" w14:textId="7840B876" w:rsidR="007A4B8F" w:rsidRPr="00532A55" w:rsidRDefault="007A4B8F" w:rsidP="00A63EB6">
            <w:pPr>
              <w:pStyle w:val="NoSpacing"/>
              <w:numPr>
                <w:ilvl w:val="0"/>
                <w:numId w:val="2"/>
              </w:numPr>
              <w:ind w:left="200" w:hanging="170"/>
              <w:jc w:val="left"/>
            </w:pPr>
            <w:r w:rsidRPr="00532A55">
              <w:t>Military and Earth observation (e.g., radar satellites)</w:t>
            </w:r>
            <w:r w:rsidR="006B7FF1" w:rsidRPr="00532A55">
              <w:t xml:space="preserve"> </w:t>
            </w:r>
            <w:sdt>
              <w:sdtPr>
                <w:id w:val="1374358431"/>
                <w:citation/>
              </w:sdtPr>
              <w:sdtEndPr/>
              <w:sdtContent>
                <w:r w:rsidR="006B7FF1" w:rsidRPr="00532A55">
                  <w:fldChar w:fldCharType="begin"/>
                </w:r>
                <w:r w:rsidR="00A63969" w:rsidRPr="00532A55">
                  <w:instrText xml:space="preserve">CITATION ITU24 \l 1033 </w:instrText>
                </w:r>
                <w:r w:rsidR="006B7FF1" w:rsidRPr="00532A55">
                  <w:fldChar w:fldCharType="separate"/>
                </w:r>
                <w:r w:rsidR="00F644BD" w:rsidRPr="00532A55">
                  <w:rPr>
                    <w:noProof/>
                  </w:rPr>
                  <w:t>[17]</w:t>
                </w:r>
                <w:r w:rsidR="006B7FF1" w:rsidRPr="00532A55">
                  <w:fldChar w:fldCharType="end"/>
                </w:r>
              </w:sdtContent>
            </w:sdt>
          </w:p>
        </w:tc>
        <w:tc>
          <w:tcPr>
            <w:tcW w:w="2010" w:type="pct"/>
            <w:tcMar>
              <w:left w:w="72" w:type="dxa"/>
              <w:right w:w="115" w:type="dxa"/>
            </w:tcMar>
          </w:tcPr>
          <w:p w14:paraId="4B0E5FA8" w14:textId="77777777" w:rsidR="007A4B8F" w:rsidRPr="00532A55" w:rsidRDefault="007A4B8F" w:rsidP="00A63EB6">
            <w:pPr>
              <w:pStyle w:val="NoSpacing"/>
              <w:numPr>
                <w:ilvl w:val="0"/>
                <w:numId w:val="2"/>
              </w:numPr>
              <w:ind w:left="200" w:hanging="170"/>
              <w:jc w:val="left"/>
            </w:pPr>
            <w:r w:rsidRPr="00532A55">
              <w:t>Restricted to government use</w:t>
            </w:r>
          </w:p>
        </w:tc>
      </w:tr>
      <w:tr w:rsidR="007A4B8F" w:rsidRPr="00532A55" w14:paraId="28638DED" w14:textId="77777777" w:rsidTr="00151A6F">
        <w:tc>
          <w:tcPr>
            <w:tcW w:w="1096" w:type="pct"/>
            <w:tcMar>
              <w:left w:w="115" w:type="dxa"/>
              <w:right w:w="43" w:type="dxa"/>
            </w:tcMar>
          </w:tcPr>
          <w:p w14:paraId="09C690BF" w14:textId="77777777" w:rsidR="007A4B8F" w:rsidRPr="00532A55" w:rsidRDefault="007A4B8F" w:rsidP="00151A6F">
            <w:pPr>
              <w:pStyle w:val="NoSpacing"/>
              <w:jc w:val="left"/>
              <w:rPr>
                <w:b/>
                <w:bCs/>
                <w:i/>
                <w:iCs/>
              </w:rPr>
            </w:pPr>
            <w:r w:rsidRPr="00532A55">
              <w:rPr>
                <w:b/>
                <w:bCs/>
                <w:i/>
                <w:iCs/>
              </w:rPr>
              <w:t>Ku-band</w:t>
            </w:r>
          </w:p>
          <w:p w14:paraId="21AB9FA5" w14:textId="77777777" w:rsidR="007A4B8F" w:rsidRPr="00532A55" w:rsidRDefault="007A4B8F" w:rsidP="00151A6F">
            <w:pPr>
              <w:pStyle w:val="NoSpacing"/>
              <w:jc w:val="left"/>
              <w:rPr>
                <w:b/>
                <w:bCs/>
                <w:i/>
                <w:iCs/>
              </w:rPr>
            </w:pPr>
            <w:r w:rsidRPr="00532A55">
              <w:rPr>
                <w:i/>
                <w:iCs/>
              </w:rPr>
              <w:t>[12 – 18 GHz]</w:t>
            </w:r>
          </w:p>
        </w:tc>
        <w:tc>
          <w:tcPr>
            <w:tcW w:w="1894" w:type="pct"/>
            <w:tcMar>
              <w:left w:w="72" w:type="dxa"/>
              <w:right w:w="72" w:type="dxa"/>
            </w:tcMar>
          </w:tcPr>
          <w:p w14:paraId="50183B05" w14:textId="77777777" w:rsidR="007A4B8F" w:rsidRPr="00532A55" w:rsidRDefault="007A4B8F" w:rsidP="00A63EB6">
            <w:pPr>
              <w:pStyle w:val="NoSpacing"/>
              <w:numPr>
                <w:ilvl w:val="0"/>
                <w:numId w:val="2"/>
              </w:numPr>
              <w:ind w:left="200" w:hanging="170"/>
              <w:jc w:val="left"/>
            </w:pPr>
            <w:r w:rsidRPr="00532A55">
              <w:t>Broadband internet (e.g., Starlink first-gen, OneWeb), video, data</w:t>
            </w:r>
          </w:p>
          <w:p w14:paraId="4C9D083E" w14:textId="77777777" w:rsidR="007A4B8F" w:rsidRPr="00532A55" w:rsidRDefault="007A4B8F" w:rsidP="00A63EB6">
            <w:pPr>
              <w:pStyle w:val="NoSpacing"/>
              <w:numPr>
                <w:ilvl w:val="0"/>
                <w:numId w:val="2"/>
              </w:numPr>
              <w:ind w:left="200" w:hanging="170"/>
              <w:jc w:val="left"/>
            </w:pPr>
            <w:r w:rsidRPr="00532A55">
              <w:t>Direct-to-home (DTH) satellite TV (competing with GSO)</w:t>
            </w:r>
          </w:p>
          <w:p w14:paraId="3F521761" w14:textId="77777777" w:rsidR="007A4B8F" w:rsidRPr="00532A55" w:rsidRDefault="007A4B8F" w:rsidP="00A63EB6">
            <w:pPr>
              <w:pStyle w:val="NoSpacing"/>
              <w:numPr>
                <w:ilvl w:val="0"/>
                <w:numId w:val="2"/>
              </w:numPr>
              <w:ind w:left="200" w:hanging="170"/>
              <w:jc w:val="left"/>
            </w:pPr>
            <w:r w:rsidRPr="00532A55">
              <w:lastRenderedPageBreak/>
              <w:t>Aeronautical &amp; maritime connectivity</w:t>
            </w:r>
          </w:p>
        </w:tc>
        <w:tc>
          <w:tcPr>
            <w:tcW w:w="2010" w:type="pct"/>
            <w:tcMar>
              <w:left w:w="72" w:type="dxa"/>
              <w:right w:w="115" w:type="dxa"/>
            </w:tcMar>
          </w:tcPr>
          <w:p w14:paraId="4B57AA72" w14:textId="77777777" w:rsidR="007A4B8F" w:rsidRPr="00532A55" w:rsidRDefault="007A4B8F" w:rsidP="00A63EB6">
            <w:pPr>
              <w:pStyle w:val="NoSpacing"/>
              <w:numPr>
                <w:ilvl w:val="0"/>
                <w:numId w:val="2"/>
              </w:numPr>
              <w:ind w:left="200" w:hanging="170"/>
              <w:jc w:val="left"/>
            </w:pPr>
            <w:r w:rsidRPr="00532A55">
              <w:lastRenderedPageBreak/>
              <w:t>Higher bandwidth, faster speeds (100+ Mbps)</w:t>
            </w:r>
          </w:p>
          <w:p w14:paraId="7D32B8D1" w14:textId="77777777" w:rsidR="007A4B8F" w:rsidRPr="00532A55" w:rsidRDefault="007A4B8F" w:rsidP="00A63EB6">
            <w:pPr>
              <w:pStyle w:val="NoSpacing"/>
              <w:numPr>
                <w:ilvl w:val="0"/>
                <w:numId w:val="2"/>
              </w:numPr>
              <w:ind w:left="200" w:hanging="170"/>
              <w:jc w:val="left"/>
            </w:pPr>
            <w:r w:rsidRPr="00532A55">
              <w:t>Widely available with moderate-sized antennas</w:t>
            </w:r>
          </w:p>
          <w:p w14:paraId="1DE92F3A" w14:textId="77777777" w:rsidR="007A4B8F" w:rsidRPr="00532A55" w:rsidRDefault="007A4B8F" w:rsidP="00A63EB6">
            <w:pPr>
              <w:pStyle w:val="NoSpacing"/>
              <w:numPr>
                <w:ilvl w:val="0"/>
                <w:numId w:val="2"/>
              </w:numPr>
              <w:ind w:left="200" w:hanging="170"/>
              <w:jc w:val="left"/>
            </w:pPr>
            <w:r w:rsidRPr="00532A55">
              <w:lastRenderedPageBreak/>
              <w:t>Susceptibility to rain fade (signal degrades in heavy rain)</w:t>
            </w:r>
          </w:p>
          <w:p w14:paraId="15C57CF2" w14:textId="77777777" w:rsidR="007A4B8F" w:rsidRPr="00532A55" w:rsidRDefault="007A4B8F" w:rsidP="00A63EB6">
            <w:pPr>
              <w:pStyle w:val="NoSpacing"/>
              <w:numPr>
                <w:ilvl w:val="0"/>
                <w:numId w:val="2"/>
              </w:numPr>
              <w:ind w:left="200" w:hanging="170"/>
              <w:jc w:val="left"/>
            </w:pPr>
            <w:r w:rsidRPr="00532A55">
              <w:t>Regulatory challenges (coordination with GSO systems)</w:t>
            </w:r>
          </w:p>
          <w:p w14:paraId="5456FE38" w14:textId="77777777" w:rsidR="007A4B8F" w:rsidRPr="00532A55" w:rsidRDefault="007A4B8F" w:rsidP="00A63EB6">
            <w:pPr>
              <w:pStyle w:val="NoSpacing"/>
              <w:numPr>
                <w:ilvl w:val="0"/>
                <w:numId w:val="2"/>
              </w:numPr>
              <w:ind w:left="200" w:hanging="170"/>
              <w:jc w:val="left"/>
            </w:pPr>
            <w:r w:rsidRPr="00532A55">
              <w:t>Popular for user terminals</w:t>
            </w:r>
          </w:p>
        </w:tc>
      </w:tr>
      <w:tr w:rsidR="007A4B8F" w:rsidRPr="00532A55" w14:paraId="60E851E9" w14:textId="77777777" w:rsidTr="00151A6F">
        <w:tc>
          <w:tcPr>
            <w:tcW w:w="1096" w:type="pct"/>
            <w:tcMar>
              <w:left w:w="115" w:type="dxa"/>
              <w:right w:w="43" w:type="dxa"/>
            </w:tcMar>
          </w:tcPr>
          <w:p w14:paraId="0E487FF0" w14:textId="77777777" w:rsidR="007A4B8F" w:rsidRPr="00532A55" w:rsidRDefault="007A4B8F" w:rsidP="00151A6F">
            <w:pPr>
              <w:pStyle w:val="NoSpacing"/>
              <w:jc w:val="left"/>
              <w:rPr>
                <w:b/>
                <w:bCs/>
                <w:i/>
                <w:iCs/>
              </w:rPr>
            </w:pPr>
            <w:r w:rsidRPr="00532A55">
              <w:rPr>
                <w:b/>
                <w:bCs/>
                <w:i/>
                <w:iCs/>
              </w:rPr>
              <w:t>Ka-band</w:t>
            </w:r>
          </w:p>
          <w:p w14:paraId="0E60CE91" w14:textId="77777777" w:rsidR="007A4B8F" w:rsidRPr="00532A55" w:rsidRDefault="007A4B8F" w:rsidP="00151A6F">
            <w:pPr>
              <w:pStyle w:val="NoSpacing"/>
              <w:jc w:val="left"/>
              <w:rPr>
                <w:b/>
                <w:bCs/>
                <w:i/>
                <w:iCs/>
              </w:rPr>
            </w:pPr>
            <w:r w:rsidRPr="00532A55">
              <w:rPr>
                <w:i/>
                <w:iCs/>
              </w:rPr>
              <w:t>[26.5 – 40 GHz]</w:t>
            </w:r>
          </w:p>
        </w:tc>
        <w:tc>
          <w:tcPr>
            <w:tcW w:w="1894" w:type="pct"/>
            <w:tcMar>
              <w:left w:w="72" w:type="dxa"/>
              <w:right w:w="72" w:type="dxa"/>
            </w:tcMar>
          </w:tcPr>
          <w:p w14:paraId="32E142E1" w14:textId="1A6DAF5A" w:rsidR="007A4B8F" w:rsidRPr="00532A55" w:rsidRDefault="007A4B8F" w:rsidP="00A63EB6">
            <w:pPr>
              <w:pStyle w:val="NoSpacing"/>
              <w:numPr>
                <w:ilvl w:val="0"/>
                <w:numId w:val="2"/>
              </w:numPr>
              <w:ind w:left="200" w:hanging="170"/>
              <w:jc w:val="left"/>
            </w:pPr>
            <w:r w:rsidRPr="00532A55">
              <w:t>High-throughput broadband (Starlink Gen2, Amazon Kuiper)</w:t>
            </w:r>
            <w:r w:rsidR="00FC05CC" w:rsidRPr="00532A55">
              <w:t xml:space="preserve"> </w:t>
            </w:r>
          </w:p>
          <w:p w14:paraId="06CF800B" w14:textId="77777777" w:rsidR="007A4B8F" w:rsidRPr="00532A55" w:rsidRDefault="007A4B8F" w:rsidP="00A63EB6">
            <w:pPr>
              <w:pStyle w:val="NoSpacing"/>
              <w:numPr>
                <w:ilvl w:val="0"/>
                <w:numId w:val="2"/>
              </w:numPr>
              <w:ind w:left="200" w:hanging="170"/>
              <w:jc w:val="left"/>
            </w:pPr>
            <w:r w:rsidRPr="00532A55">
              <w:t>Military satcom (secure high-speed links)</w:t>
            </w:r>
          </w:p>
          <w:p w14:paraId="616FD25A" w14:textId="77777777" w:rsidR="007A4B8F" w:rsidRPr="00532A55" w:rsidRDefault="007A4B8F" w:rsidP="00A63EB6">
            <w:pPr>
              <w:pStyle w:val="NoSpacing"/>
              <w:numPr>
                <w:ilvl w:val="0"/>
                <w:numId w:val="2"/>
              </w:numPr>
              <w:ind w:left="200" w:hanging="170"/>
              <w:jc w:val="left"/>
            </w:pPr>
            <w:r w:rsidRPr="00532A55">
              <w:t>Inter-satellite laser links (optical comms often paired with Ka)</w:t>
            </w:r>
          </w:p>
        </w:tc>
        <w:tc>
          <w:tcPr>
            <w:tcW w:w="2010" w:type="pct"/>
            <w:tcMar>
              <w:left w:w="72" w:type="dxa"/>
              <w:right w:w="115" w:type="dxa"/>
            </w:tcMar>
          </w:tcPr>
          <w:p w14:paraId="19E5B4EB" w14:textId="77777777" w:rsidR="007A4B8F" w:rsidRPr="00532A55" w:rsidRDefault="007A4B8F" w:rsidP="00A63EB6">
            <w:pPr>
              <w:pStyle w:val="NoSpacing"/>
              <w:numPr>
                <w:ilvl w:val="0"/>
                <w:numId w:val="2"/>
              </w:numPr>
              <w:ind w:left="200" w:hanging="170"/>
              <w:jc w:val="left"/>
            </w:pPr>
            <w:r w:rsidRPr="00532A55">
              <w:t>Very high bandwidth (Gbps-level speeds)</w:t>
            </w:r>
          </w:p>
          <w:p w14:paraId="1C5A5644" w14:textId="77777777" w:rsidR="007A4B8F" w:rsidRPr="00532A55" w:rsidRDefault="007A4B8F" w:rsidP="00A63EB6">
            <w:pPr>
              <w:pStyle w:val="NoSpacing"/>
              <w:numPr>
                <w:ilvl w:val="0"/>
                <w:numId w:val="2"/>
              </w:numPr>
              <w:ind w:left="200" w:hanging="170"/>
              <w:jc w:val="left"/>
            </w:pPr>
            <w:r w:rsidRPr="00532A55">
              <w:t>Smaller beam sizes, frequency reuse for dense constellations</w:t>
            </w:r>
          </w:p>
          <w:p w14:paraId="50AC3FB3" w14:textId="77777777" w:rsidR="007A4B8F" w:rsidRPr="00532A55" w:rsidRDefault="007A4B8F" w:rsidP="00A63EB6">
            <w:pPr>
              <w:pStyle w:val="NoSpacing"/>
              <w:numPr>
                <w:ilvl w:val="0"/>
                <w:numId w:val="2"/>
              </w:numPr>
              <w:ind w:left="200" w:hanging="170"/>
              <w:jc w:val="left"/>
            </w:pPr>
            <w:r w:rsidRPr="00532A55">
              <w:t>Severe rain attenuation (needs adaptive modulation)</w:t>
            </w:r>
          </w:p>
          <w:p w14:paraId="7B149D6D" w14:textId="77777777" w:rsidR="007A4B8F" w:rsidRPr="00532A55" w:rsidRDefault="007A4B8F" w:rsidP="00A63EB6">
            <w:pPr>
              <w:pStyle w:val="NoSpacing"/>
              <w:numPr>
                <w:ilvl w:val="0"/>
                <w:numId w:val="2"/>
              </w:numPr>
              <w:ind w:left="200" w:hanging="170"/>
              <w:jc w:val="left"/>
            </w:pPr>
            <w:r w:rsidRPr="00532A55">
              <w:t>Requires precise antenna pointing</w:t>
            </w:r>
          </w:p>
        </w:tc>
      </w:tr>
      <w:tr w:rsidR="007A4B8F" w:rsidRPr="00532A55" w14:paraId="6B67D436" w14:textId="77777777" w:rsidTr="00151A6F">
        <w:tc>
          <w:tcPr>
            <w:tcW w:w="1096" w:type="pct"/>
            <w:tcBorders>
              <w:bottom w:val="single" w:sz="4" w:space="0" w:color="auto"/>
            </w:tcBorders>
            <w:tcMar>
              <w:left w:w="115" w:type="dxa"/>
              <w:right w:w="43" w:type="dxa"/>
            </w:tcMar>
          </w:tcPr>
          <w:p w14:paraId="4B9B4677" w14:textId="77777777" w:rsidR="007A4B8F" w:rsidRPr="00532A55" w:rsidRDefault="007A4B8F" w:rsidP="00151A6F">
            <w:pPr>
              <w:pStyle w:val="NoSpacing"/>
              <w:jc w:val="left"/>
              <w:rPr>
                <w:b/>
                <w:bCs/>
                <w:i/>
                <w:iCs/>
              </w:rPr>
            </w:pPr>
            <w:r w:rsidRPr="00532A55">
              <w:rPr>
                <w:b/>
                <w:bCs/>
                <w:i/>
                <w:iCs/>
              </w:rPr>
              <w:t>Q/ V-band</w:t>
            </w:r>
          </w:p>
          <w:p w14:paraId="1EEB0F83" w14:textId="77777777" w:rsidR="007A4B8F" w:rsidRPr="00532A55" w:rsidRDefault="007A4B8F" w:rsidP="00151A6F">
            <w:pPr>
              <w:pStyle w:val="NoSpacing"/>
              <w:jc w:val="left"/>
              <w:rPr>
                <w:b/>
                <w:bCs/>
                <w:i/>
                <w:iCs/>
              </w:rPr>
            </w:pPr>
            <w:r w:rsidRPr="00532A55">
              <w:rPr>
                <w:i/>
                <w:iCs/>
              </w:rPr>
              <w:t>[33 – 75 GHz]</w:t>
            </w:r>
          </w:p>
        </w:tc>
        <w:tc>
          <w:tcPr>
            <w:tcW w:w="1894" w:type="pct"/>
            <w:tcBorders>
              <w:bottom w:val="single" w:sz="4" w:space="0" w:color="auto"/>
            </w:tcBorders>
            <w:tcMar>
              <w:left w:w="72" w:type="dxa"/>
              <w:right w:w="72" w:type="dxa"/>
            </w:tcMar>
          </w:tcPr>
          <w:p w14:paraId="3ABEC49F" w14:textId="77777777" w:rsidR="007A4B8F" w:rsidRPr="00532A55" w:rsidRDefault="007A4B8F" w:rsidP="00A63EB6">
            <w:pPr>
              <w:pStyle w:val="NoSpacing"/>
              <w:numPr>
                <w:ilvl w:val="0"/>
                <w:numId w:val="2"/>
              </w:numPr>
              <w:ind w:left="200" w:hanging="170"/>
              <w:jc w:val="left"/>
            </w:pPr>
            <w:r w:rsidRPr="00532A55">
              <w:t>Next-gen ultra-high-throughput satellites (future LEO systems)</w:t>
            </w:r>
          </w:p>
          <w:p w14:paraId="4389CBCC" w14:textId="77777777" w:rsidR="007A4B8F" w:rsidRPr="00532A55" w:rsidRDefault="007A4B8F" w:rsidP="00A63EB6">
            <w:pPr>
              <w:pStyle w:val="NoSpacing"/>
              <w:numPr>
                <w:ilvl w:val="0"/>
                <w:numId w:val="2"/>
              </w:numPr>
              <w:ind w:left="200" w:hanging="170"/>
              <w:jc w:val="left"/>
            </w:pPr>
            <w:r w:rsidRPr="00532A55">
              <w:t>Military &amp; scientific use (high-security comms, experimental high-capacity links)</w:t>
            </w:r>
          </w:p>
          <w:p w14:paraId="185C2841" w14:textId="77777777" w:rsidR="007A4B8F" w:rsidRPr="00532A55" w:rsidRDefault="007A4B8F" w:rsidP="00A63EB6">
            <w:pPr>
              <w:pStyle w:val="NoSpacing"/>
              <w:numPr>
                <w:ilvl w:val="0"/>
                <w:numId w:val="2"/>
              </w:numPr>
              <w:ind w:left="200" w:hanging="170"/>
              <w:jc w:val="left"/>
            </w:pPr>
            <w:r w:rsidRPr="00532A55">
              <w:t>Future NGSO use</w:t>
            </w:r>
          </w:p>
          <w:p w14:paraId="2281029B" w14:textId="77777777" w:rsidR="007A4B8F" w:rsidRPr="00532A55" w:rsidRDefault="007A4B8F" w:rsidP="00151A6F">
            <w:pPr>
              <w:pStyle w:val="NoSpacing"/>
              <w:ind w:left="200"/>
              <w:jc w:val="left"/>
            </w:pPr>
          </w:p>
          <w:p w14:paraId="4A4DC89A" w14:textId="77777777" w:rsidR="007A4B8F" w:rsidRPr="00532A55" w:rsidRDefault="007A4B8F" w:rsidP="00151A6F">
            <w:pPr>
              <w:pStyle w:val="NoSpacing"/>
              <w:ind w:left="200"/>
              <w:jc w:val="left"/>
            </w:pPr>
          </w:p>
        </w:tc>
        <w:tc>
          <w:tcPr>
            <w:tcW w:w="2010" w:type="pct"/>
            <w:tcBorders>
              <w:bottom w:val="single" w:sz="4" w:space="0" w:color="auto"/>
            </w:tcBorders>
            <w:tcMar>
              <w:left w:w="72" w:type="dxa"/>
              <w:right w:w="115" w:type="dxa"/>
            </w:tcMar>
          </w:tcPr>
          <w:p w14:paraId="2515A30C" w14:textId="77777777" w:rsidR="007A4B8F" w:rsidRPr="00532A55" w:rsidRDefault="007A4B8F" w:rsidP="00A63EB6">
            <w:pPr>
              <w:pStyle w:val="NoSpacing"/>
              <w:numPr>
                <w:ilvl w:val="0"/>
                <w:numId w:val="2"/>
              </w:numPr>
              <w:ind w:left="200" w:hanging="170"/>
              <w:jc w:val="left"/>
            </w:pPr>
            <w:r w:rsidRPr="00532A55">
              <w:t>Extremely wide bandwidth (multi-Gbps speeds)</w:t>
            </w:r>
          </w:p>
          <w:p w14:paraId="4A1CDACD" w14:textId="77777777" w:rsidR="007A4B8F" w:rsidRPr="00532A55" w:rsidRDefault="007A4B8F" w:rsidP="00A63EB6">
            <w:pPr>
              <w:pStyle w:val="NoSpacing"/>
              <w:numPr>
                <w:ilvl w:val="0"/>
                <w:numId w:val="2"/>
              </w:numPr>
              <w:ind w:left="200" w:hanging="170"/>
              <w:jc w:val="left"/>
            </w:pPr>
            <w:r w:rsidRPr="00532A55">
              <w:t>Minimal interference (underutilized spectrum)</w:t>
            </w:r>
          </w:p>
          <w:p w14:paraId="5002C356" w14:textId="77777777" w:rsidR="007A4B8F" w:rsidRPr="00532A55" w:rsidRDefault="007A4B8F" w:rsidP="00A63EB6">
            <w:pPr>
              <w:pStyle w:val="NoSpacing"/>
              <w:numPr>
                <w:ilvl w:val="0"/>
                <w:numId w:val="2"/>
              </w:numPr>
              <w:ind w:left="200" w:hanging="170"/>
              <w:jc w:val="left"/>
            </w:pPr>
            <w:r w:rsidRPr="00532A55">
              <w:t>Extreme atmospheric absorption (oxygen/water vapor attenuation)</w:t>
            </w:r>
          </w:p>
          <w:p w14:paraId="150CA46B" w14:textId="77777777" w:rsidR="007A4B8F" w:rsidRPr="00532A55" w:rsidRDefault="007A4B8F" w:rsidP="00A63EB6">
            <w:pPr>
              <w:pStyle w:val="NoSpacing"/>
              <w:numPr>
                <w:ilvl w:val="0"/>
                <w:numId w:val="2"/>
              </w:numPr>
              <w:ind w:left="200" w:hanging="170"/>
              <w:jc w:val="left"/>
            </w:pPr>
            <w:r w:rsidRPr="00532A55">
              <w:t>Emerging use</w:t>
            </w:r>
          </w:p>
          <w:p w14:paraId="210C5F1C" w14:textId="77777777" w:rsidR="007A4B8F" w:rsidRPr="00532A55" w:rsidRDefault="007A4B8F" w:rsidP="00A63EB6">
            <w:pPr>
              <w:pStyle w:val="NoSpacing"/>
              <w:numPr>
                <w:ilvl w:val="0"/>
                <w:numId w:val="2"/>
              </w:numPr>
              <w:ind w:left="200" w:hanging="170"/>
              <w:jc w:val="left"/>
            </w:pPr>
            <w:r w:rsidRPr="00532A55">
              <w:t>High attenuation</w:t>
            </w:r>
          </w:p>
          <w:p w14:paraId="72A97E86" w14:textId="77777777" w:rsidR="007A4B8F" w:rsidRPr="00532A55" w:rsidRDefault="007A4B8F" w:rsidP="00A63EB6">
            <w:pPr>
              <w:pStyle w:val="NoSpacing"/>
              <w:numPr>
                <w:ilvl w:val="0"/>
                <w:numId w:val="2"/>
              </w:numPr>
              <w:ind w:left="200" w:hanging="170"/>
              <w:jc w:val="left"/>
            </w:pPr>
            <w:r w:rsidRPr="00532A55">
              <w:t>Requires advanced phased-array antennas</w:t>
            </w:r>
          </w:p>
        </w:tc>
      </w:tr>
      <w:tr w:rsidR="007A4B8F" w:rsidRPr="00532A55" w14:paraId="7F1D8500" w14:textId="77777777" w:rsidTr="00151A6F">
        <w:tc>
          <w:tcPr>
            <w:tcW w:w="1096" w:type="pct"/>
            <w:tcBorders>
              <w:bottom w:val="single" w:sz="8" w:space="0" w:color="auto"/>
            </w:tcBorders>
            <w:tcMar>
              <w:left w:w="115" w:type="dxa"/>
              <w:right w:w="43" w:type="dxa"/>
            </w:tcMar>
          </w:tcPr>
          <w:p w14:paraId="09450D70" w14:textId="77777777" w:rsidR="007A4B8F" w:rsidRPr="00532A55" w:rsidRDefault="007A4B8F" w:rsidP="00151A6F">
            <w:pPr>
              <w:pStyle w:val="NoSpacing"/>
              <w:jc w:val="left"/>
              <w:rPr>
                <w:b/>
                <w:bCs/>
                <w:i/>
                <w:iCs/>
              </w:rPr>
            </w:pPr>
            <w:r w:rsidRPr="00532A55">
              <w:rPr>
                <w:b/>
                <w:bCs/>
                <w:i/>
                <w:iCs/>
              </w:rPr>
              <w:t>E-band</w:t>
            </w:r>
          </w:p>
          <w:p w14:paraId="392131DE" w14:textId="77777777" w:rsidR="007A4B8F" w:rsidRPr="00532A55" w:rsidRDefault="007A4B8F" w:rsidP="00151A6F">
            <w:pPr>
              <w:pStyle w:val="NoSpacing"/>
              <w:jc w:val="left"/>
              <w:rPr>
                <w:b/>
                <w:bCs/>
                <w:i/>
                <w:iCs/>
              </w:rPr>
            </w:pPr>
            <w:r w:rsidRPr="00532A55">
              <w:rPr>
                <w:i/>
                <w:iCs/>
              </w:rPr>
              <w:t>[71 – 86 GHz]</w:t>
            </w:r>
          </w:p>
        </w:tc>
        <w:tc>
          <w:tcPr>
            <w:tcW w:w="1894" w:type="pct"/>
            <w:tcBorders>
              <w:bottom w:val="single" w:sz="8" w:space="0" w:color="auto"/>
            </w:tcBorders>
            <w:tcMar>
              <w:left w:w="72" w:type="dxa"/>
              <w:right w:w="72" w:type="dxa"/>
            </w:tcMar>
          </w:tcPr>
          <w:p w14:paraId="4982E39F" w14:textId="77777777" w:rsidR="007A4B8F" w:rsidRPr="00532A55" w:rsidRDefault="007A4B8F" w:rsidP="00A63EB6">
            <w:pPr>
              <w:pStyle w:val="NoSpacing"/>
              <w:numPr>
                <w:ilvl w:val="0"/>
                <w:numId w:val="2"/>
              </w:numPr>
              <w:ind w:left="200" w:hanging="170"/>
              <w:jc w:val="left"/>
            </w:pPr>
            <w:r w:rsidRPr="00532A55">
              <w:t>Backhaul</w:t>
            </w:r>
          </w:p>
          <w:p w14:paraId="3D6319A9" w14:textId="77777777" w:rsidR="007A4B8F" w:rsidRPr="00532A55" w:rsidRDefault="007A4B8F" w:rsidP="00A63EB6">
            <w:pPr>
              <w:pStyle w:val="NoSpacing"/>
              <w:numPr>
                <w:ilvl w:val="0"/>
                <w:numId w:val="2"/>
              </w:numPr>
              <w:ind w:left="200" w:hanging="170"/>
              <w:jc w:val="left"/>
            </w:pPr>
            <w:r w:rsidRPr="00532A55">
              <w:t>Inter-satellite links</w:t>
            </w:r>
          </w:p>
        </w:tc>
        <w:tc>
          <w:tcPr>
            <w:tcW w:w="2010" w:type="pct"/>
            <w:tcBorders>
              <w:bottom w:val="single" w:sz="8" w:space="0" w:color="auto"/>
            </w:tcBorders>
            <w:tcMar>
              <w:left w:w="72" w:type="dxa"/>
              <w:right w:w="115" w:type="dxa"/>
            </w:tcMar>
          </w:tcPr>
          <w:p w14:paraId="1DDC4C80" w14:textId="77777777" w:rsidR="007A4B8F" w:rsidRPr="00532A55" w:rsidRDefault="007A4B8F" w:rsidP="00A63EB6">
            <w:pPr>
              <w:pStyle w:val="NoSpacing"/>
              <w:numPr>
                <w:ilvl w:val="0"/>
                <w:numId w:val="2"/>
              </w:numPr>
              <w:ind w:left="200" w:hanging="170"/>
              <w:jc w:val="left"/>
            </w:pPr>
            <w:r w:rsidRPr="00532A55">
              <w:t>Very high data rates</w:t>
            </w:r>
          </w:p>
          <w:p w14:paraId="276F97C1" w14:textId="77777777" w:rsidR="007A4B8F" w:rsidRPr="00532A55" w:rsidRDefault="007A4B8F" w:rsidP="00A63EB6">
            <w:pPr>
              <w:pStyle w:val="NoSpacing"/>
              <w:numPr>
                <w:ilvl w:val="0"/>
                <w:numId w:val="2"/>
              </w:numPr>
              <w:ind w:left="200" w:hanging="170"/>
              <w:jc w:val="left"/>
            </w:pPr>
            <w:r w:rsidRPr="00532A55">
              <w:t>Limited use</w:t>
            </w:r>
          </w:p>
        </w:tc>
      </w:tr>
    </w:tbl>
    <w:p w14:paraId="6C9B5C9C" w14:textId="36F77DFE" w:rsidR="007A4B8F" w:rsidRPr="00532A55" w:rsidRDefault="007A4B8F" w:rsidP="007A4B8F">
      <w:pPr>
        <w:spacing w:after="120"/>
        <w:jc w:val="both"/>
        <w:rPr>
          <w:szCs w:val="30"/>
          <w:lang w:bidi="bn-IN"/>
        </w:rPr>
      </w:pPr>
    </w:p>
    <w:p w14:paraId="6C5064C8" w14:textId="77777777" w:rsidR="007A4B8F" w:rsidRPr="00532A55" w:rsidRDefault="007A4B8F" w:rsidP="007A4B8F">
      <w:pPr>
        <w:spacing w:after="120"/>
        <w:jc w:val="both"/>
        <w:rPr>
          <w:szCs w:val="30"/>
          <w:lang w:bidi="bn-IN"/>
        </w:rPr>
      </w:pPr>
      <w:r w:rsidRPr="00532A55">
        <w:rPr>
          <w:szCs w:val="30"/>
          <w:lang w:bidi="bn-IN"/>
        </w:rPr>
        <w:t>When it comes to the discussion of frequency bands used for NGSO satellites, it is important to discuss regulatory &amp; spectrum challenges, common spectrum used by popular NGSO operators and necessary considerations when choosing frequency bands, explained as follows:</w:t>
      </w:r>
    </w:p>
    <w:p w14:paraId="6337382D" w14:textId="75060AF2" w:rsidR="007A4B8F" w:rsidRPr="00A1156F" w:rsidRDefault="007A4B8F" w:rsidP="00A63EB6">
      <w:pPr>
        <w:pStyle w:val="ListParagraph"/>
        <w:numPr>
          <w:ilvl w:val="0"/>
          <w:numId w:val="40"/>
        </w:numPr>
        <w:spacing w:after="120"/>
        <w:ind w:left="360"/>
        <w:jc w:val="both"/>
        <w:rPr>
          <w:szCs w:val="30"/>
          <w:lang w:bidi="bn-IN"/>
        </w:rPr>
      </w:pPr>
      <w:r w:rsidRPr="00A1156F">
        <w:rPr>
          <w:szCs w:val="30"/>
          <w:lang w:bidi="bn-IN"/>
        </w:rPr>
        <w:t>Regulatory &amp; Spectrum Challenges</w:t>
      </w:r>
    </w:p>
    <w:p w14:paraId="5873095D" w14:textId="2BF2484A" w:rsidR="007A4B8F" w:rsidRPr="00532A55" w:rsidRDefault="007A4B8F" w:rsidP="00A63EB6">
      <w:pPr>
        <w:pStyle w:val="ListParagraph"/>
        <w:numPr>
          <w:ilvl w:val="0"/>
          <w:numId w:val="1"/>
        </w:numPr>
        <w:spacing w:after="120"/>
        <w:jc w:val="both"/>
        <w:rPr>
          <w:lang w:bidi="bn-IN"/>
        </w:rPr>
      </w:pPr>
      <w:r w:rsidRPr="00532A55">
        <w:rPr>
          <w:lang w:bidi="bn-IN"/>
        </w:rPr>
        <w:t xml:space="preserve">ITU coordination: NGSO systems must avoid interference with GSO networks (e.g., </w:t>
      </w:r>
      <w:r w:rsidR="00A510D3" w:rsidRPr="00532A55">
        <w:rPr>
          <w:lang w:bidi="bn-IN"/>
        </w:rPr>
        <w:t xml:space="preserve">PFD limits and </w:t>
      </w:r>
      <w:r w:rsidRPr="00532A55">
        <w:rPr>
          <w:lang w:bidi="bn-IN"/>
        </w:rPr>
        <w:t>EPFD limits).</w:t>
      </w:r>
    </w:p>
    <w:p w14:paraId="503B07A8" w14:textId="4D54BA89" w:rsidR="007A4B8F" w:rsidRPr="00532A55" w:rsidRDefault="007A4B8F" w:rsidP="00A63EB6">
      <w:pPr>
        <w:pStyle w:val="ListParagraph"/>
        <w:numPr>
          <w:ilvl w:val="0"/>
          <w:numId w:val="1"/>
        </w:numPr>
        <w:spacing w:after="120"/>
        <w:jc w:val="both"/>
        <w:rPr>
          <w:lang w:bidi="bn-IN"/>
        </w:rPr>
      </w:pPr>
      <w:r w:rsidRPr="00532A55">
        <w:rPr>
          <w:lang w:bidi="bn-IN"/>
        </w:rPr>
        <w:t>Spectrum sharing: LEO constellations reuse frequencies via beam-forming and spatial separation.</w:t>
      </w:r>
    </w:p>
    <w:p w14:paraId="03A18DD4" w14:textId="78B8945A" w:rsidR="007A4B8F" w:rsidRPr="00532A55" w:rsidRDefault="007A4B8F" w:rsidP="00A63EB6">
      <w:pPr>
        <w:pStyle w:val="ListParagraph"/>
        <w:numPr>
          <w:ilvl w:val="0"/>
          <w:numId w:val="1"/>
        </w:numPr>
        <w:spacing w:after="120"/>
        <w:jc w:val="both"/>
        <w:rPr>
          <w:szCs w:val="30"/>
          <w:lang w:bidi="bn-IN"/>
        </w:rPr>
      </w:pPr>
      <w:r w:rsidRPr="00532A55">
        <w:rPr>
          <w:lang w:bidi="bn-IN"/>
        </w:rPr>
        <w:t>New</w:t>
      </w:r>
      <w:r w:rsidRPr="00532A55">
        <w:rPr>
          <w:szCs w:val="30"/>
          <w:lang w:bidi="bn-IN"/>
        </w:rPr>
        <w:t xml:space="preserve"> allocations: V/ Q/ W-bands are being explored for future capacity.</w:t>
      </w:r>
    </w:p>
    <w:p w14:paraId="67CAB0AA" w14:textId="30331293" w:rsidR="007A4B8F" w:rsidRPr="00532A55" w:rsidRDefault="007A4B8F" w:rsidP="00A63EB6">
      <w:pPr>
        <w:pStyle w:val="ListParagraph"/>
        <w:numPr>
          <w:ilvl w:val="0"/>
          <w:numId w:val="40"/>
        </w:numPr>
        <w:spacing w:after="120"/>
        <w:ind w:left="360"/>
        <w:jc w:val="both"/>
        <w:rPr>
          <w:szCs w:val="30"/>
          <w:lang w:bidi="bn-IN"/>
        </w:rPr>
      </w:pPr>
      <w:r w:rsidRPr="00532A55">
        <w:rPr>
          <w:szCs w:val="30"/>
          <w:lang w:bidi="bn-IN"/>
        </w:rPr>
        <w:t>Common Use by Popular NGSO Operators</w:t>
      </w:r>
    </w:p>
    <w:p w14:paraId="65E861DE" w14:textId="168D1D86" w:rsidR="007A4B8F" w:rsidRPr="00532A55" w:rsidRDefault="007A4B8F" w:rsidP="00A63EB6">
      <w:pPr>
        <w:pStyle w:val="ListParagraph"/>
        <w:numPr>
          <w:ilvl w:val="0"/>
          <w:numId w:val="1"/>
        </w:numPr>
        <w:spacing w:after="120"/>
        <w:jc w:val="both"/>
        <w:rPr>
          <w:szCs w:val="30"/>
          <w:lang w:bidi="bn-IN"/>
        </w:rPr>
      </w:pPr>
      <w:r w:rsidRPr="00532A55">
        <w:rPr>
          <w:szCs w:val="30"/>
          <w:lang w:bidi="bn-IN"/>
        </w:rPr>
        <w:t>Starlink (SpaceX): Ku-band (downlink), Ka-band (uplink), and laser inter-satellite links (optical).</w:t>
      </w:r>
    </w:p>
    <w:p w14:paraId="1EFF6202" w14:textId="5A8CB571" w:rsidR="007A4B8F" w:rsidRPr="00532A55" w:rsidRDefault="007A4B8F" w:rsidP="00A63EB6">
      <w:pPr>
        <w:pStyle w:val="ListParagraph"/>
        <w:numPr>
          <w:ilvl w:val="0"/>
          <w:numId w:val="1"/>
        </w:numPr>
        <w:spacing w:after="120"/>
        <w:jc w:val="both"/>
        <w:rPr>
          <w:szCs w:val="30"/>
          <w:lang w:bidi="bn-IN"/>
        </w:rPr>
      </w:pPr>
      <w:r w:rsidRPr="00532A55">
        <w:rPr>
          <w:szCs w:val="30"/>
          <w:lang w:bidi="bn-IN"/>
        </w:rPr>
        <w:t>OneWeb: Ku-band (user links), Ka-band (gateway links).</w:t>
      </w:r>
    </w:p>
    <w:p w14:paraId="465FB0D5" w14:textId="68EADD8C" w:rsidR="007A4B8F" w:rsidRPr="00532A55" w:rsidRDefault="007A4B8F" w:rsidP="00A63EB6">
      <w:pPr>
        <w:pStyle w:val="ListParagraph"/>
        <w:numPr>
          <w:ilvl w:val="0"/>
          <w:numId w:val="1"/>
        </w:numPr>
        <w:spacing w:after="120"/>
        <w:jc w:val="both"/>
        <w:rPr>
          <w:szCs w:val="30"/>
          <w:lang w:bidi="bn-IN"/>
        </w:rPr>
      </w:pPr>
      <w:r w:rsidRPr="00532A55">
        <w:rPr>
          <w:szCs w:val="30"/>
          <w:lang w:bidi="bn-IN"/>
        </w:rPr>
        <w:t>Amazon Kuiper: Ka-band.</w:t>
      </w:r>
    </w:p>
    <w:p w14:paraId="600FA781" w14:textId="2532256D" w:rsidR="007A4B8F" w:rsidRPr="00532A55" w:rsidRDefault="007A4B8F" w:rsidP="00A63EB6">
      <w:pPr>
        <w:pStyle w:val="ListParagraph"/>
        <w:numPr>
          <w:ilvl w:val="0"/>
          <w:numId w:val="1"/>
        </w:numPr>
        <w:spacing w:after="120"/>
        <w:jc w:val="both"/>
        <w:rPr>
          <w:szCs w:val="30"/>
          <w:lang w:bidi="bn-IN"/>
        </w:rPr>
      </w:pPr>
      <w:r w:rsidRPr="00532A55">
        <w:rPr>
          <w:szCs w:val="30"/>
          <w:lang w:bidi="bn-IN"/>
        </w:rPr>
        <w:t>Telesat Lightspeed: Ka-band and optical inter-satellite links.</w:t>
      </w:r>
    </w:p>
    <w:p w14:paraId="5399EEAE" w14:textId="1948B513" w:rsidR="007A4B8F" w:rsidRPr="00532A55" w:rsidRDefault="007A4B8F" w:rsidP="00A63EB6">
      <w:pPr>
        <w:pStyle w:val="ListParagraph"/>
        <w:numPr>
          <w:ilvl w:val="0"/>
          <w:numId w:val="1"/>
        </w:numPr>
        <w:spacing w:after="120"/>
        <w:jc w:val="both"/>
        <w:rPr>
          <w:szCs w:val="30"/>
          <w:lang w:bidi="bn-IN"/>
        </w:rPr>
      </w:pPr>
      <w:r w:rsidRPr="00532A55">
        <w:rPr>
          <w:szCs w:val="30"/>
          <w:lang w:bidi="bn-IN"/>
        </w:rPr>
        <w:t>Earth Observation Satellites (e.g., Sentinel): X-band for data downlink, S-band for TT&amp;C.</w:t>
      </w:r>
    </w:p>
    <w:p w14:paraId="53667BDA" w14:textId="046C91D6" w:rsidR="007A4B8F" w:rsidRPr="00532A55" w:rsidRDefault="007A4B8F" w:rsidP="00A63EB6">
      <w:pPr>
        <w:pStyle w:val="ListParagraph"/>
        <w:numPr>
          <w:ilvl w:val="0"/>
          <w:numId w:val="40"/>
        </w:numPr>
        <w:spacing w:after="120"/>
        <w:ind w:left="360"/>
        <w:jc w:val="both"/>
        <w:rPr>
          <w:szCs w:val="30"/>
          <w:lang w:bidi="bn-IN"/>
        </w:rPr>
      </w:pPr>
      <w:r w:rsidRPr="00532A55">
        <w:rPr>
          <w:szCs w:val="30"/>
          <w:lang w:bidi="bn-IN"/>
        </w:rPr>
        <w:t>Considerations When Choosing Frequency Bands</w:t>
      </w:r>
    </w:p>
    <w:p w14:paraId="1DAA3097" w14:textId="559BA1BB" w:rsidR="007A4B8F" w:rsidRPr="00532A55" w:rsidRDefault="007A4B8F" w:rsidP="00A63EB6">
      <w:pPr>
        <w:pStyle w:val="ListParagraph"/>
        <w:numPr>
          <w:ilvl w:val="0"/>
          <w:numId w:val="1"/>
        </w:numPr>
        <w:spacing w:after="120"/>
        <w:jc w:val="both"/>
        <w:rPr>
          <w:szCs w:val="30"/>
          <w:lang w:bidi="bn-IN"/>
        </w:rPr>
      </w:pPr>
      <w:r w:rsidRPr="00532A55">
        <w:rPr>
          <w:szCs w:val="30"/>
          <w:lang w:bidi="bn-IN"/>
        </w:rPr>
        <w:t>Lower frequencies (L, S): Better for penetration and long-range, but lower bandwidth.</w:t>
      </w:r>
    </w:p>
    <w:p w14:paraId="2516D4E4" w14:textId="47F2152B" w:rsidR="007A4B8F" w:rsidRPr="00532A55" w:rsidRDefault="007A4B8F" w:rsidP="00A63EB6">
      <w:pPr>
        <w:pStyle w:val="ListParagraph"/>
        <w:numPr>
          <w:ilvl w:val="0"/>
          <w:numId w:val="1"/>
        </w:numPr>
        <w:spacing w:after="120"/>
        <w:jc w:val="both"/>
        <w:rPr>
          <w:szCs w:val="30"/>
          <w:lang w:bidi="bn-IN"/>
        </w:rPr>
      </w:pPr>
      <w:r w:rsidRPr="00532A55">
        <w:rPr>
          <w:szCs w:val="30"/>
          <w:lang w:bidi="bn-IN"/>
        </w:rPr>
        <w:lastRenderedPageBreak/>
        <w:t>Higher frequencies (Ku, Ka, Q/V): Allow higher data rates, but more susceptible to rain fade and atmospheric attenuation.</w:t>
      </w:r>
    </w:p>
    <w:p w14:paraId="77F205F7" w14:textId="2FED3B81" w:rsidR="007A4B8F" w:rsidRPr="00532A55" w:rsidRDefault="007A4B8F" w:rsidP="00A63EB6">
      <w:pPr>
        <w:pStyle w:val="ListParagraph"/>
        <w:numPr>
          <w:ilvl w:val="0"/>
          <w:numId w:val="1"/>
        </w:numPr>
        <w:spacing w:after="120"/>
        <w:jc w:val="both"/>
        <w:rPr>
          <w:szCs w:val="30"/>
          <w:lang w:bidi="bn-IN"/>
        </w:rPr>
      </w:pPr>
      <w:r w:rsidRPr="00532A55">
        <w:rPr>
          <w:szCs w:val="30"/>
          <w:lang w:bidi="bn-IN"/>
        </w:rPr>
        <w:t>Inter-satellite communications (ISLs): Often use optical (laser) or high-frequency RF bands (E-band, Ka) for fast, secure links.</w:t>
      </w:r>
    </w:p>
    <w:p w14:paraId="78FFAB4E" w14:textId="77777777" w:rsidR="009F5A6F" w:rsidRPr="00532A55" w:rsidRDefault="009F5A6F" w:rsidP="009F5A6F">
      <w:pPr>
        <w:spacing w:after="120"/>
        <w:jc w:val="both"/>
        <w:rPr>
          <w:szCs w:val="30"/>
          <w:lang w:bidi="bn-IN"/>
        </w:rPr>
      </w:pPr>
    </w:p>
    <w:p w14:paraId="2DD0B5B7" w14:textId="543A62D9" w:rsidR="009F5A6F" w:rsidRPr="00532A55" w:rsidRDefault="009F5A6F" w:rsidP="009F5A6F">
      <w:pPr>
        <w:spacing w:after="120"/>
        <w:jc w:val="both"/>
        <w:rPr>
          <w:szCs w:val="30"/>
          <w:lang w:bidi="bn-IN"/>
        </w:rPr>
      </w:pPr>
      <w:r w:rsidRPr="00532A55">
        <w:rPr>
          <w:szCs w:val="30"/>
          <w:lang w:bidi="bn-IN"/>
        </w:rPr>
        <w:t xml:space="preserve">Spectrum bands that are currently </w:t>
      </w:r>
      <w:r w:rsidR="00EE64B5" w:rsidRPr="00532A55">
        <w:rPr>
          <w:szCs w:val="30"/>
          <w:lang w:bidi="bn-IN"/>
        </w:rPr>
        <w:t xml:space="preserve">allocated </w:t>
      </w:r>
      <w:r w:rsidRPr="00532A55">
        <w:rPr>
          <w:szCs w:val="30"/>
          <w:lang w:bidi="bn-IN"/>
        </w:rPr>
        <w:t>or planned to be allocated for NGSO satellite constellations in SATRC countries are summarized</w:t>
      </w:r>
      <w:r w:rsidRPr="00532A55">
        <w:rPr>
          <w:szCs w:val="30"/>
          <w:lang w:bidi="bn-IN"/>
        </w:rPr>
        <w:tab/>
        <w:t>as below:</w:t>
      </w:r>
    </w:p>
    <w:p w14:paraId="3EF875DE" w14:textId="3748FEFB" w:rsidR="001F219D" w:rsidRPr="00532A55" w:rsidRDefault="001F219D" w:rsidP="00A63EB6">
      <w:pPr>
        <w:pStyle w:val="ListParagraph"/>
        <w:numPr>
          <w:ilvl w:val="0"/>
          <w:numId w:val="41"/>
        </w:numPr>
        <w:spacing w:after="120"/>
        <w:ind w:left="360"/>
        <w:jc w:val="both"/>
      </w:pPr>
      <w:r w:rsidRPr="00A1156F">
        <w:rPr>
          <w:b/>
          <w:bCs/>
          <w:szCs w:val="30"/>
          <w:lang w:bidi="bn-IN"/>
        </w:rPr>
        <w:t>Bangladesh:</w:t>
      </w:r>
      <w:r w:rsidRPr="00A1156F">
        <w:rPr>
          <w:szCs w:val="30"/>
          <w:lang w:bidi="bn-IN"/>
        </w:rPr>
        <w:t xml:space="preserve"> </w:t>
      </w:r>
      <w:r w:rsidRPr="00532A55">
        <w:t>According to the licensing guidelines</w:t>
      </w:r>
      <w:r w:rsidR="00743B34" w:rsidRPr="00532A55">
        <w:t xml:space="preserve"> </w:t>
      </w:r>
      <w:sdt>
        <w:sdtPr>
          <w:id w:val="-1450470898"/>
          <w:citation/>
        </w:sdtPr>
        <w:sdtEndPr/>
        <w:sdtContent>
          <w:r w:rsidR="00743B34" w:rsidRPr="00532A55">
            <w:fldChar w:fldCharType="begin"/>
          </w:r>
          <w:r w:rsidR="008073FD" w:rsidRPr="00532A55">
            <w:instrText xml:space="preserve">CITATION Ban25 \l 1033 </w:instrText>
          </w:r>
          <w:r w:rsidR="00743B34" w:rsidRPr="00532A55">
            <w:fldChar w:fldCharType="separate"/>
          </w:r>
          <w:r w:rsidR="00F644BD" w:rsidRPr="00532A55">
            <w:rPr>
              <w:noProof/>
            </w:rPr>
            <w:t>[18]</w:t>
          </w:r>
          <w:r w:rsidR="00743B34" w:rsidRPr="00532A55">
            <w:fldChar w:fldCharType="end"/>
          </w:r>
        </w:sdtContent>
      </w:sdt>
      <w:r w:rsidRPr="00532A55">
        <w:t>,</w:t>
      </w:r>
      <w:r w:rsidR="00DF5B97">
        <w:t xml:space="preserve"> </w:t>
      </w:r>
      <w:r w:rsidRPr="00532A55">
        <w:t>NGSO operator</w:t>
      </w:r>
      <w:r w:rsidR="00DF5B97">
        <w:t>s have been allowed</w:t>
      </w:r>
      <w:r w:rsidRPr="00532A55">
        <w:t xml:space="preserve"> to use the following spectrum bands on a shared basis: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483"/>
      </w:tblGrid>
      <w:tr w:rsidR="001F219D" w:rsidRPr="00532A55" w14:paraId="10CC8143" w14:textId="77777777" w:rsidTr="007C5E09">
        <w:tc>
          <w:tcPr>
            <w:tcW w:w="3330" w:type="dxa"/>
          </w:tcPr>
          <w:p w14:paraId="062C309E" w14:textId="77777777" w:rsidR="001F219D" w:rsidRPr="00532A55" w:rsidRDefault="001F219D" w:rsidP="00A63EB6">
            <w:pPr>
              <w:pStyle w:val="ListParagraph"/>
              <w:numPr>
                <w:ilvl w:val="0"/>
                <w:numId w:val="1"/>
              </w:numPr>
              <w:spacing w:after="120"/>
              <w:ind w:left="250"/>
              <w:jc w:val="both"/>
              <w:rPr>
                <w:szCs w:val="30"/>
                <w:lang w:bidi="bn-IN"/>
              </w:rPr>
            </w:pPr>
            <w:r w:rsidRPr="00532A55">
              <w:rPr>
                <w:szCs w:val="30"/>
                <w:lang w:bidi="bn-IN"/>
              </w:rPr>
              <w:t>10.7-12.7 GHz</w:t>
            </w:r>
          </w:p>
          <w:p w14:paraId="6851C987" w14:textId="77777777" w:rsidR="001F219D" w:rsidRPr="00532A55" w:rsidRDefault="001F219D" w:rsidP="00A63EB6">
            <w:pPr>
              <w:pStyle w:val="ListParagraph"/>
              <w:numPr>
                <w:ilvl w:val="0"/>
                <w:numId w:val="1"/>
              </w:numPr>
              <w:spacing w:after="120"/>
              <w:ind w:left="250"/>
              <w:jc w:val="both"/>
              <w:rPr>
                <w:szCs w:val="30"/>
                <w:lang w:bidi="bn-IN"/>
              </w:rPr>
            </w:pPr>
            <w:r w:rsidRPr="00532A55">
              <w:rPr>
                <w:szCs w:val="30"/>
                <w:lang w:bidi="bn-IN"/>
              </w:rPr>
              <w:t>12.75-13.25 GHz</w:t>
            </w:r>
          </w:p>
          <w:p w14:paraId="24AD3FB9" w14:textId="77777777" w:rsidR="001F219D" w:rsidRPr="00532A55" w:rsidRDefault="001F219D" w:rsidP="00A63EB6">
            <w:pPr>
              <w:pStyle w:val="ListParagraph"/>
              <w:numPr>
                <w:ilvl w:val="0"/>
                <w:numId w:val="1"/>
              </w:numPr>
              <w:spacing w:after="120"/>
              <w:ind w:left="250"/>
              <w:jc w:val="both"/>
              <w:rPr>
                <w:szCs w:val="30"/>
                <w:lang w:bidi="bn-IN"/>
              </w:rPr>
            </w:pPr>
            <w:r w:rsidRPr="00532A55">
              <w:rPr>
                <w:szCs w:val="30"/>
                <w:lang w:bidi="bn-IN"/>
              </w:rPr>
              <w:t>13.75-14.8 GHz</w:t>
            </w:r>
          </w:p>
          <w:p w14:paraId="25726377" w14:textId="77777777" w:rsidR="001F219D" w:rsidRPr="00532A55" w:rsidRDefault="001F219D" w:rsidP="00A63EB6">
            <w:pPr>
              <w:pStyle w:val="ListParagraph"/>
              <w:numPr>
                <w:ilvl w:val="0"/>
                <w:numId w:val="1"/>
              </w:numPr>
              <w:spacing w:after="120"/>
              <w:ind w:left="250"/>
              <w:jc w:val="both"/>
              <w:rPr>
                <w:szCs w:val="30"/>
                <w:lang w:bidi="bn-IN"/>
              </w:rPr>
            </w:pPr>
            <w:r w:rsidRPr="00532A55">
              <w:rPr>
                <w:szCs w:val="30"/>
                <w:lang w:bidi="bn-IN"/>
              </w:rPr>
              <w:t>15.43-15.63 GHz</w:t>
            </w:r>
          </w:p>
          <w:p w14:paraId="305E9C1B" w14:textId="77777777" w:rsidR="001F219D" w:rsidRPr="00532A55" w:rsidRDefault="001F219D" w:rsidP="00A63EB6">
            <w:pPr>
              <w:pStyle w:val="ListParagraph"/>
              <w:numPr>
                <w:ilvl w:val="0"/>
                <w:numId w:val="1"/>
              </w:numPr>
              <w:spacing w:after="120"/>
              <w:ind w:left="250"/>
              <w:jc w:val="both"/>
              <w:rPr>
                <w:szCs w:val="30"/>
                <w:lang w:bidi="bn-IN"/>
              </w:rPr>
            </w:pPr>
            <w:r w:rsidRPr="00532A55">
              <w:rPr>
                <w:szCs w:val="30"/>
                <w:lang w:bidi="bn-IN"/>
              </w:rPr>
              <w:t>17.3-17.7 GHz</w:t>
            </w:r>
          </w:p>
          <w:p w14:paraId="38978369" w14:textId="77777777" w:rsidR="001F219D" w:rsidRPr="00532A55" w:rsidRDefault="001F219D" w:rsidP="00A63EB6">
            <w:pPr>
              <w:pStyle w:val="ListParagraph"/>
              <w:numPr>
                <w:ilvl w:val="0"/>
                <w:numId w:val="1"/>
              </w:numPr>
              <w:spacing w:after="120"/>
              <w:ind w:left="250"/>
              <w:jc w:val="both"/>
              <w:rPr>
                <w:szCs w:val="30"/>
                <w:lang w:bidi="bn-IN"/>
              </w:rPr>
            </w:pPr>
            <w:r w:rsidRPr="00532A55">
              <w:rPr>
                <w:szCs w:val="30"/>
                <w:lang w:bidi="bn-IN"/>
              </w:rPr>
              <w:t>17.8-18.6 GHz</w:t>
            </w:r>
          </w:p>
          <w:p w14:paraId="49E296C9" w14:textId="2799378D" w:rsidR="001F219D" w:rsidRPr="00532A55" w:rsidRDefault="001F219D" w:rsidP="00A63EB6">
            <w:pPr>
              <w:pStyle w:val="ListParagraph"/>
              <w:numPr>
                <w:ilvl w:val="0"/>
                <w:numId w:val="1"/>
              </w:numPr>
              <w:spacing w:after="120"/>
              <w:ind w:left="250"/>
              <w:jc w:val="both"/>
            </w:pPr>
            <w:r w:rsidRPr="00532A55">
              <w:rPr>
                <w:szCs w:val="30"/>
                <w:lang w:bidi="bn-IN"/>
              </w:rPr>
              <w:t>18.819.3 GHz</w:t>
            </w:r>
          </w:p>
        </w:tc>
        <w:tc>
          <w:tcPr>
            <w:tcW w:w="5483" w:type="dxa"/>
          </w:tcPr>
          <w:p w14:paraId="42EE0082" w14:textId="77777777" w:rsidR="001F219D" w:rsidRPr="00532A55" w:rsidRDefault="001F219D" w:rsidP="00A63EB6">
            <w:pPr>
              <w:pStyle w:val="ListParagraph"/>
              <w:numPr>
                <w:ilvl w:val="0"/>
                <w:numId w:val="1"/>
              </w:numPr>
              <w:spacing w:after="120"/>
              <w:ind w:left="250"/>
              <w:jc w:val="both"/>
              <w:rPr>
                <w:szCs w:val="30"/>
                <w:lang w:bidi="bn-IN"/>
              </w:rPr>
            </w:pPr>
            <w:r w:rsidRPr="00532A55">
              <w:rPr>
                <w:szCs w:val="30"/>
                <w:lang w:bidi="bn-IN"/>
              </w:rPr>
              <w:t>19.7-20.2 GHz</w:t>
            </w:r>
          </w:p>
          <w:p w14:paraId="3F964854" w14:textId="77777777" w:rsidR="001F219D" w:rsidRPr="00532A55" w:rsidRDefault="001F219D" w:rsidP="00A63EB6">
            <w:pPr>
              <w:pStyle w:val="ListParagraph"/>
              <w:numPr>
                <w:ilvl w:val="0"/>
                <w:numId w:val="1"/>
              </w:numPr>
              <w:spacing w:after="120"/>
              <w:ind w:left="250"/>
              <w:jc w:val="both"/>
              <w:rPr>
                <w:szCs w:val="30"/>
                <w:lang w:bidi="bn-IN"/>
              </w:rPr>
            </w:pPr>
            <w:r w:rsidRPr="00532A55">
              <w:rPr>
                <w:szCs w:val="30"/>
                <w:lang w:bidi="bn-IN"/>
              </w:rPr>
              <w:t>27.5-29.1 GHz</w:t>
            </w:r>
          </w:p>
          <w:p w14:paraId="036194D6" w14:textId="77777777" w:rsidR="001F219D" w:rsidRPr="00532A55" w:rsidRDefault="001F219D" w:rsidP="00A63EB6">
            <w:pPr>
              <w:pStyle w:val="ListParagraph"/>
              <w:numPr>
                <w:ilvl w:val="0"/>
                <w:numId w:val="1"/>
              </w:numPr>
              <w:spacing w:after="120"/>
              <w:ind w:left="250"/>
              <w:jc w:val="both"/>
              <w:rPr>
                <w:szCs w:val="30"/>
                <w:lang w:bidi="bn-IN"/>
              </w:rPr>
            </w:pPr>
            <w:r w:rsidRPr="00532A55">
              <w:rPr>
                <w:szCs w:val="30"/>
                <w:lang w:bidi="bn-IN"/>
              </w:rPr>
              <w:t>29.5-31.0 GHz</w:t>
            </w:r>
          </w:p>
          <w:p w14:paraId="519792CF" w14:textId="77777777" w:rsidR="001F219D" w:rsidRPr="00532A55" w:rsidRDefault="001F219D" w:rsidP="00A63EB6">
            <w:pPr>
              <w:pStyle w:val="ListParagraph"/>
              <w:numPr>
                <w:ilvl w:val="0"/>
                <w:numId w:val="1"/>
              </w:numPr>
              <w:spacing w:after="120"/>
              <w:ind w:left="250"/>
              <w:jc w:val="both"/>
              <w:rPr>
                <w:szCs w:val="30"/>
                <w:lang w:bidi="bn-IN"/>
              </w:rPr>
            </w:pPr>
            <w:r w:rsidRPr="00532A55">
              <w:rPr>
                <w:szCs w:val="30"/>
                <w:lang w:bidi="bn-IN"/>
              </w:rPr>
              <w:t>40.5-42.5 GHz</w:t>
            </w:r>
          </w:p>
          <w:p w14:paraId="2C8CC3B3" w14:textId="77777777" w:rsidR="001F219D" w:rsidRPr="00532A55" w:rsidRDefault="001F219D" w:rsidP="00A63EB6">
            <w:pPr>
              <w:pStyle w:val="ListParagraph"/>
              <w:numPr>
                <w:ilvl w:val="0"/>
                <w:numId w:val="1"/>
              </w:numPr>
              <w:spacing w:after="120"/>
              <w:ind w:left="250"/>
              <w:jc w:val="both"/>
              <w:rPr>
                <w:szCs w:val="30"/>
                <w:lang w:bidi="bn-IN"/>
              </w:rPr>
            </w:pPr>
            <w:r w:rsidRPr="00532A55">
              <w:rPr>
                <w:szCs w:val="30"/>
                <w:lang w:bidi="bn-IN"/>
              </w:rPr>
              <w:t>71.0-76.0 GHz</w:t>
            </w:r>
          </w:p>
          <w:p w14:paraId="14BF7A88" w14:textId="635770BC" w:rsidR="001F219D" w:rsidRPr="00532A55" w:rsidRDefault="001F219D" w:rsidP="00A63EB6">
            <w:pPr>
              <w:pStyle w:val="ListParagraph"/>
              <w:numPr>
                <w:ilvl w:val="0"/>
                <w:numId w:val="1"/>
              </w:numPr>
              <w:spacing w:after="120"/>
              <w:ind w:left="250"/>
              <w:jc w:val="both"/>
              <w:rPr>
                <w:szCs w:val="30"/>
                <w:lang w:bidi="bn-IN"/>
              </w:rPr>
            </w:pPr>
            <w:r w:rsidRPr="00532A55">
              <w:rPr>
                <w:szCs w:val="30"/>
                <w:lang w:bidi="bn-IN"/>
              </w:rPr>
              <w:t>81.0-86.0 GHz</w:t>
            </w:r>
          </w:p>
        </w:tc>
      </w:tr>
    </w:tbl>
    <w:p w14:paraId="15F9C658" w14:textId="7D0C774B" w:rsidR="001F219D" w:rsidRPr="00532A55" w:rsidRDefault="001F219D" w:rsidP="00A63EB6">
      <w:pPr>
        <w:pStyle w:val="ListParagraph"/>
        <w:numPr>
          <w:ilvl w:val="0"/>
          <w:numId w:val="41"/>
        </w:numPr>
        <w:spacing w:after="120"/>
        <w:ind w:left="360"/>
        <w:jc w:val="both"/>
        <w:rPr>
          <w:szCs w:val="30"/>
          <w:lang w:bidi="bn-IN"/>
        </w:rPr>
      </w:pPr>
      <w:r w:rsidRPr="00532A55">
        <w:rPr>
          <w:b/>
          <w:bCs/>
          <w:szCs w:val="30"/>
          <w:lang w:bidi="bn-IN"/>
        </w:rPr>
        <w:t>Bhutan:</w:t>
      </w:r>
      <w:r w:rsidRPr="00532A55">
        <w:rPr>
          <w:szCs w:val="30"/>
          <w:lang w:bidi="bn-IN"/>
        </w:rPr>
        <w:t xml:space="preserve"> </w:t>
      </w:r>
      <w:r w:rsidRPr="00532A55">
        <w:t>No spectrum bands have been identified specifically for NGSO satellites until now.</w:t>
      </w:r>
    </w:p>
    <w:p w14:paraId="2A3AD86A" w14:textId="18BCEB1C" w:rsidR="001F219D" w:rsidRPr="00532A55" w:rsidRDefault="001F219D" w:rsidP="00A63EB6">
      <w:pPr>
        <w:pStyle w:val="ListParagraph"/>
        <w:numPr>
          <w:ilvl w:val="0"/>
          <w:numId w:val="41"/>
        </w:numPr>
        <w:spacing w:after="120"/>
        <w:ind w:left="360"/>
        <w:jc w:val="both"/>
        <w:rPr>
          <w:rFonts w:eastAsia="Times New Roman"/>
        </w:rPr>
      </w:pPr>
      <w:r w:rsidRPr="00532A55">
        <w:rPr>
          <w:b/>
          <w:bCs/>
          <w:szCs w:val="30"/>
          <w:lang w:bidi="bn-IN"/>
        </w:rPr>
        <w:t>India:</w:t>
      </w:r>
      <w:r w:rsidRPr="00532A55">
        <w:rPr>
          <w:szCs w:val="30"/>
          <w:lang w:bidi="bn-IN"/>
        </w:rPr>
        <w:t xml:space="preserve"> </w:t>
      </w:r>
      <w:r w:rsidRPr="00532A55">
        <w:rPr>
          <w:rFonts w:eastAsia="Times New Roman"/>
        </w:rPr>
        <w:t xml:space="preserve">Initially, Ku and Ka-band frequencies are anticipated to be in high demand for NGSO large constellation communications. </w:t>
      </w:r>
      <w:r w:rsidRPr="00532A55">
        <w:rPr>
          <w:rFonts w:eastAsia="Times New Roman"/>
          <w:lang w:val="en-IN"/>
        </w:rPr>
        <w:t xml:space="preserve">In future, to support high data throughput, higher </w:t>
      </w:r>
      <w:r w:rsidRPr="00532A55">
        <w:rPr>
          <w:rFonts w:eastAsia="Times New Roman"/>
        </w:rPr>
        <w:t>frequency bands could also be of interest to NGSO service providers.</w:t>
      </w:r>
    </w:p>
    <w:p w14:paraId="7846A136" w14:textId="319455F0" w:rsidR="001F219D" w:rsidRPr="00532A55" w:rsidRDefault="001F219D" w:rsidP="00A63EB6">
      <w:pPr>
        <w:pStyle w:val="ListParagraph"/>
        <w:numPr>
          <w:ilvl w:val="0"/>
          <w:numId w:val="41"/>
        </w:numPr>
        <w:spacing w:after="120"/>
        <w:ind w:left="360"/>
        <w:jc w:val="both"/>
        <w:rPr>
          <w:rFonts w:eastAsia="Times New Roman"/>
        </w:rPr>
      </w:pPr>
      <w:r w:rsidRPr="00532A55">
        <w:rPr>
          <w:rFonts w:eastAsia="Times New Roman"/>
          <w:b/>
          <w:bCs/>
        </w:rPr>
        <w:t>Maldives:</w:t>
      </w:r>
      <w:r w:rsidRPr="00532A55">
        <w:rPr>
          <w:rFonts w:eastAsia="Times New Roman"/>
        </w:rPr>
        <w:t xml:space="preserve"> Ku-band on a shared basis.</w:t>
      </w:r>
    </w:p>
    <w:p w14:paraId="6A7EFF65" w14:textId="009D7D81" w:rsidR="001F219D" w:rsidRPr="004C0021" w:rsidRDefault="001F219D" w:rsidP="00A63EB6">
      <w:pPr>
        <w:pStyle w:val="ListParagraph"/>
        <w:numPr>
          <w:ilvl w:val="0"/>
          <w:numId w:val="41"/>
        </w:numPr>
        <w:spacing w:after="120"/>
        <w:ind w:left="360"/>
        <w:jc w:val="both"/>
        <w:rPr>
          <w:rFonts w:eastAsia="Times New Roman"/>
        </w:rPr>
      </w:pPr>
      <w:r w:rsidRPr="00532A55">
        <w:rPr>
          <w:rFonts w:eastAsia="Times New Roman"/>
          <w:b/>
          <w:bCs/>
        </w:rPr>
        <w:t>Nepal:</w:t>
      </w:r>
      <w:r w:rsidRPr="00532A55">
        <w:rPr>
          <w:rFonts w:eastAsia="Times New Roman"/>
        </w:rPr>
        <w:t xml:space="preserve"> The spectrum bands specified in the table below are allocated for MSS and FSS, irrespective of their constellations.</w:t>
      </w:r>
    </w:p>
    <w:p w14:paraId="4539DFDF" w14:textId="7DAFA37F" w:rsidR="004C0021" w:rsidRPr="004C0021" w:rsidRDefault="004C0021" w:rsidP="004C0021">
      <w:pPr>
        <w:pStyle w:val="ListParagraph"/>
        <w:spacing w:after="120"/>
        <w:ind w:left="360"/>
        <w:jc w:val="center"/>
        <w:rPr>
          <w:rFonts w:eastAsia="Times New Roman"/>
          <w:i/>
          <w:iCs/>
          <w:color w:val="365F91" w:themeColor="accent1" w:themeShade="BF"/>
        </w:rPr>
      </w:pPr>
      <w:bookmarkStart w:id="21" w:name="_Toc206003781"/>
      <w:r w:rsidRPr="004C0021">
        <w:rPr>
          <w:i/>
          <w:iCs/>
          <w:color w:val="365F91" w:themeColor="accent1" w:themeShade="BF"/>
          <w:sz w:val="22"/>
          <w:szCs w:val="22"/>
        </w:rPr>
        <w:t xml:space="preserve">Table </w:t>
      </w:r>
      <w:r w:rsidRPr="004C0021">
        <w:rPr>
          <w:i/>
          <w:iCs/>
          <w:color w:val="365F91" w:themeColor="accent1" w:themeShade="BF"/>
          <w:sz w:val="22"/>
          <w:szCs w:val="22"/>
        </w:rPr>
        <w:fldChar w:fldCharType="begin"/>
      </w:r>
      <w:r w:rsidRPr="004C0021">
        <w:rPr>
          <w:i/>
          <w:iCs/>
          <w:color w:val="365F91" w:themeColor="accent1" w:themeShade="BF"/>
          <w:sz w:val="22"/>
          <w:szCs w:val="22"/>
        </w:rPr>
        <w:instrText xml:space="preserve"> SEQ Table \* ARABIC </w:instrText>
      </w:r>
      <w:r w:rsidRPr="004C0021">
        <w:rPr>
          <w:i/>
          <w:iCs/>
          <w:color w:val="365F91" w:themeColor="accent1" w:themeShade="BF"/>
          <w:sz w:val="22"/>
          <w:szCs w:val="22"/>
        </w:rPr>
        <w:fldChar w:fldCharType="separate"/>
      </w:r>
      <w:r w:rsidRPr="004C0021">
        <w:rPr>
          <w:i/>
          <w:iCs/>
          <w:noProof/>
          <w:color w:val="365F91" w:themeColor="accent1" w:themeShade="BF"/>
          <w:sz w:val="22"/>
          <w:szCs w:val="22"/>
        </w:rPr>
        <w:t>3</w:t>
      </w:r>
      <w:r w:rsidRPr="004C0021">
        <w:rPr>
          <w:i/>
          <w:iCs/>
          <w:color w:val="365F91" w:themeColor="accent1" w:themeShade="BF"/>
          <w:sz w:val="22"/>
          <w:szCs w:val="22"/>
        </w:rPr>
        <w:fldChar w:fldCharType="end"/>
      </w:r>
      <w:r w:rsidRPr="004C0021">
        <w:rPr>
          <w:i/>
          <w:iCs/>
          <w:color w:val="365F91" w:themeColor="accent1" w:themeShade="BF"/>
          <w:sz w:val="22"/>
          <w:szCs w:val="22"/>
        </w:rPr>
        <w:t>: Allocated spectrum for MSS and FSS in Nepal</w:t>
      </w:r>
      <w:bookmarkEnd w:id="21"/>
    </w:p>
    <w:p w14:paraId="48A385AF" w14:textId="2518B03E" w:rsidR="001F219D" w:rsidRPr="00532A55" w:rsidRDefault="001F219D" w:rsidP="007C5E09">
      <w:pPr>
        <w:spacing w:after="120"/>
        <w:ind w:left="360"/>
        <w:jc w:val="center"/>
        <w:rPr>
          <w:szCs w:val="30"/>
          <w:lang w:bidi="bn-IN"/>
        </w:rPr>
      </w:pPr>
      <w:r w:rsidRPr="00532A55">
        <w:rPr>
          <w:noProof/>
        </w:rPr>
        <w:drawing>
          <wp:inline distT="0" distB="0" distL="0" distR="0" wp14:anchorId="3F2DF93D" wp14:editId="426834F7">
            <wp:extent cx="4851400" cy="2093300"/>
            <wp:effectExtent l="0" t="0" r="6350" b="2540"/>
            <wp:docPr id="1952598149" name="Picture 1" descr="A table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998107" name="Picture 1" descr="A table with numbers and letters&#10;&#10;Description automatically generated"/>
                    <pic:cNvPicPr/>
                  </pic:nvPicPr>
                  <pic:blipFill>
                    <a:blip r:embed="rId12"/>
                    <a:stretch>
                      <a:fillRect/>
                    </a:stretch>
                  </pic:blipFill>
                  <pic:spPr>
                    <a:xfrm>
                      <a:off x="0" y="0"/>
                      <a:ext cx="4963492" cy="2141666"/>
                    </a:xfrm>
                    <a:prstGeom prst="rect">
                      <a:avLst/>
                    </a:prstGeom>
                  </pic:spPr>
                </pic:pic>
              </a:graphicData>
            </a:graphic>
          </wp:inline>
        </w:drawing>
      </w:r>
    </w:p>
    <w:p w14:paraId="067DA601" w14:textId="1445FD60" w:rsidR="001F219D" w:rsidRPr="00532A55" w:rsidRDefault="001F219D" w:rsidP="00A63EB6">
      <w:pPr>
        <w:pStyle w:val="ListParagraph"/>
        <w:numPr>
          <w:ilvl w:val="0"/>
          <w:numId w:val="41"/>
        </w:numPr>
        <w:spacing w:after="120"/>
        <w:ind w:left="360"/>
        <w:jc w:val="both"/>
        <w:rPr>
          <w:rFonts w:eastAsia="Times New Roman"/>
        </w:rPr>
      </w:pPr>
      <w:r w:rsidRPr="00532A55">
        <w:rPr>
          <w:rFonts w:eastAsia="Times New Roman"/>
          <w:b/>
          <w:bCs/>
        </w:rPr>
        <w:t>Pakistan:</w:t>
      </w:r>
      <w:r w:rsidRPr="00532A55">
        <w:rPr>
          <w:rFonts w:eastAsia="Times New Roman"/>
        </w:rPr>
        <w:t xml:space="preserve"> As of today, the spectrum allocation and assignment are planned to </w:t>
      </w:r>
      <w:r w:rsidR="00E7553B" w:rsidRPr="00532A55">
        <w:rPr>
          <w:rFonts w:eastAsia="Times New Roman"/>
        </w:rPr>
        <w:t>be in</w:t>
      </w:r>
      <w:r w:rsidRPr="00532A55">
        <w:rPr>
          <w:rFonts w:eastAsia="Times New Roman"/>
        </w:rPr>
        <w:t xml:space="preserve"> line with ITU region-03 recommendations.</w:t>
      </w:r>
    </w:p>
    <w:p w14:paraId="0C3BAA32" w14:textId="31453715" w:rsidR="001F219D" w:rsidRPr="00532A55" w:rsidRDefault="001F219D" w:rsidP="00A63EB6">
      <w:pPr>
        <w:pStyle w:val="ListParagraph"/>
        <w:numPr>
          <w:ilvl w:val="0"/>
          <w:numId w:val="41"/>
        </w:numPr>
        <w:spacing w:after="120"/>
        <w:ind w:left="360"/>
        <w:jc w:val="both"/>
        <w:rPr>
          <w:rFonts w:eastAsia="Times New Roman"/>
        </w:rPr>
      </w:pPr>
      <w:r w:rsidRPr="00532A55">
        <w:rPr>
          <w:rFonts w:eastAsia="Times New Roman"/>
          <w:b/>
          <w:bCs/>
        </w:rPr>
        <w:t>Sri Lanka:</w:t>
      </w:r>
      <w:r w:rsidRPr="00532A55">
        <w:rPr>
          <w:rFonts w:eastAsia="Times New Roman"/>
        </w:rPr>
        <w:t xml:space="preserve"> Ka-band and Ku band (10.7-12.7 GHz (Satellite to terminal)/ 14-14.5 GHz (terminal to satellite)).</w:t>
      </w:r>
    </w:p>
    <w:p w14:paraId="2597CD0F" w14:textId="245375E5" w:rsidR="001F219D" w:rsidRPr="00532A55" w:rsidRDefault="001F219D" w:rsidP="00A63EB6">
      <w:pPr>
        <w:pStyle w:val="ListParagraph"/>
        <w:numPr>
          <w:ilvl w:val="0"/>
          <w:numId w:val="41"/>
        </w:numPr>
        <w:spacing w:after="120"/>
        <w:ind w:left="360"/>
        <w:jc w:val="both"/>
        <w:rPr>
          <w:rFonts w:eastAsia="Times New Roman"/>
        </w:rPr>
      </w:pPr>
      <w:r w:rsidRPr="00532A55">
        <w:rPr>
          <w:rFonts w:eastAsia="Times New Roman"/>
        </w:rPr>
        <w:t>Afghanistan</w:t>
      </w:r>
      <w:r w:rsidR="00E7553B" w:rsidRPr="00532A55">
        <w:rPr>
          <w:rFonts w:eastAsia="Times New Roman"/>
        </w:rPr>
        <w:t xml:space="preserve"> and</w:t>
      </w:r>
      <w:r w:rsidRPr="00532A55">
        <w:rPr>
          <w:rFonts w:eastAsia="Times New Roman"/>
        </w:rPr>
        <w:t xml:space="preserve"> Iran</w:t>
      </w:r>
      <w:r w:rsidR="00E7553B" w:rsidRPr="00532A55">
        <w:rPr>
          <w:rFonts w:eastAsia="Times New Roman"/>
        </w:rPr>
        <w:t xml:space="preserve"> did not respond to this.</w:t>
      </w:r>
    </w:p>
    <w:p w14:paraId="039C3B69" w14:textId="77777777" w:rsidR="007F6A39" w:rsidRPr="00532A55" w:rsidRDefault="007F6A39" w:rsidP="001F219D">
      <w:pPr>
        <w:spacing w:after="120"/>
        <w:ind w:left="360" w:hanging="360"/>
        <w:jc w:val="both"/>
        <w:rPr>
          <w:rFonts w:eastAsia="Times New Roman"/>
        </w:rPr>
      </w:pPr>
    </w:p>
    <w:p w14:paraId="703BC1D6" w14:textId="7825811E" w:rsidR="009F5A6F" w:rsidRPr="00532A55" w:rsidRDefault="000537FE" w:rsidP="000537FE">
      <w:pPr>
        <w:spacing w:after="120"/>
        <w:jc w:val="both"/>
      </w:pPr>
      <w:r w:rsidRPr="00532A55">
        <w:rPr>
          <w:rFonts w:eastAsia="Times New Roman"/>
        </w:rPr>
        <w:lastRenderedPageBreak/>
        <w:t xml:space="preserve">In addition to </w:t>
      </w:r>
      <w:r w:rsidR="007F6A39" w:rsidRPr="00532A55">
        <w:rPr>
          <w:rFonts w:eastAsia="Times New Roman"/>
        </w:rPr>
        <w:t>Ka-band and Ku band</w:t>
      </w:r>
      <w:r w:rsidRPr="00532A55">
        <w:rPr>
          <w:rFonts w:eastAsia="Times New Roman"/>
        </w:rPr>
        <w:t xml:space="preserve"> spectrum</w:t>
      </w:r>
      <w:r w:rsidR="007F6A39" w:rsidRPr="00532A55">
        <w:rPr>
          <w:rFonts w:eastAsia="Times New Roman"/>
        </w:rPr>
        <w:t>,</w:t>
      </w:r>
      <w:r w:rsidRPr="00532A55">
        <w:rPr>
          <w:rFonts w:eastAsia="Times New Roman"/>
        </w:rPr>
        <w:t xml:space="preserve"> few SATRC countries</w:t>
      </w:r>
      <w:r w:rsidR="007F6A39" w:rsidRPr="00532A55">
        <w:rPr>
          <w:rFonts w:eastAsia="Times New Roman"/>
        </w:rPr>
        <w:t xml:space="preserve"> </w:t>
      </w:r>
      <w:r w:rsidRPr="00532A55">
        <w:rPr>
          <w:rFonts w:eastAsia="Times New Roman"/>
        </w:rPr>
        <w:t xml:space="preserve">also </w:t>
      </w:r>
      <w:r w:rsidR="007F6A39" w:rsidRPr="00532A55">
        <w:rPr>
          <w:rFonts w:eastAsia="Times New Roman"/>
        </w:rPr>
        <w:t>recommend</w:t>
      </w:r>
      <w:r w:rsidRPr="00532A55">
        <w:rPr>
          <w:rFonts w:eastAsia="Times New Roman"/>
        </w:rPr>
        <w:t>ed</w:t>
      </w:r>
      <w:r w:rsidR="007F6A39" w:rsidRPr="00532A55">
        <w:rPr>
          <w:rFonts w:eastAsia="Times New Roman"/>
        </w:rPr>
        <w:t xml:space="preserve"> in favor of provisioning C-band, L-band, S-band, </w:t>
      </w:r>
      <w:r w:rsidRPr="00532A55">
        <w:rPr>
          <w:rFonts w:eastAsia="Times New Roman"/>
        </w:rPr>
        <w:t>Q-</w:t>
      </w:r>
      <w:proofErr w:type="gramStart"/>
      <w:r w:rsidRPr="00532A55">
        <w:rPr>
          <w:rFonts w:eastAsia="Times New Roman"/>
        </w:rPr>
        <w:t>band</w:t>
      </w:r>
      <w:proofErr w:type="gramEnd"/>
      <w:r w:rsidRPr="00532A55">
        <w:rPr>
          <w:rFonts w:eastAsia="Times New Roman"/>
        </w:rPr>
        <w:t xml:space="preserve"> and </w:t>
      </w:r>
      <w:r w:rsidR="007F6A39" w:rsidRPr="00532A55">
        <w:rPr>
          <w:rFonts w:eastAsia="Times New Roman"/>
        </w:rPr>
        <w:t>V-band spectrum for NGSO satellite operation.</w:t>
      </w:r>
    </w:p>
    <w:p w14:paraId="0AEB6615" w14:textId="77777777" w:rsidR="009F5A6F" w:rsidRPr="00532A55" w:rsidRDefault="009F5A6F" w:rsidP="007A4B8F">
      <w:pPr>
        <w:spacing w:after="120"/>
        <w:jc w:val="both"/>
        <w:rPr>
          <w:szCs w:val="30"/>
          <w:lang w:bidi="bn-IN"/>
        </w:rPr>
      </w:pPr>
    </w:p>
    <w:p w14:paraId="7FF1B638" w14:textId="1D37CA05" w:rsidR="007A4B8F" w:rsidRPr="00532A55" w:rsidRDefault="007A4B8F" w:rsidP="00FD26D4">
      <w:pPr>
        <w:pStyle w:val="header2"/>
        <w:rPr>
          <w:rFonts w:ascii="Times New Roman" w:hAnsi="Times New Roman"/>
          <w:lang w:bidi="bn-IN"/>
        </w:rPr>
      </w:pPr>
      <w:bookmarkStart w:id="22" w:name="_Toc205557122"/>
      <w:r w:rsidRPr="00532A55">
        <w:rPr>
          <w:rFonts w:ascii="Times New Roman" w:hAnsi="Times New Roman"/>
          <w:lang w:bidi="bn-IN"/>
        </w:rPr>
        <w:t>3.2</w:t>
      </w:r>
      <w:r w:rsidRPr="00532A55">
        <w:rPr>
          <w:rFonts w:ascii="Times New Roman" w:hAnsi="Times New Roman"/>
          <w:lang w:bidi="bn-IN"/>
        </w:rPr>
        <w:tab/>
        <w:t>Spectrum Sharing Considerations</w:t>
      </w:r>
      <w:bookmarkEnd w:id="22"/>
    </w:p>
    <w:p w14:paraId="18855950" w14:textId="65577B2C" w:rsidR="007A4B8F" w:rsidRDefault="007A4B8F" w:rsidP="00C62528">
      <w:pPr>
        <w:spacing w:after="240"/>
        <w:jc w:val="both"/>
        <w:rPr>
          <w:szCs w:val="30"/>
          <w:lang w:bidi="bn-IN"/>
        </w:rPr>
      </w:pPr>
      <w:r w:rsidRPr="00532A55">
        <w:rPr>
          <w:szCs w:val="30"/>
          <w:lang w:bidi="bn-IN"/>
        </w:rPr>
        <w:t xml:space="preserve">Non-Geostationary Orbit (NGSO) satellites must share limited spectrum resources with Geostationary Orbit (GSO) satellites, terrestrial networks (5G/ 6G), and other NGSO constellations. Effective spectrum sharing is </w:t>
      </w:r>
      <w:r w:rsidR="00307F5B">
        <w:rPr>
          <w:szCs w:val="30"/>
          <w:lang w:bidi="bn-IN"/>
        </w:rPr>
        <w:t>crucial</w:t>
      </w:r>
      <w:r w:rsidRPr="00532A55">
        <w:rPr>
          <w:szCs w:val="30"/>
          <w:lang w:bidi="bn-IN"/>
        </w:rPr>
        <w:t xml:space="preserve"> to prevent interference, ensure fair access, and promote efficient us</w:t>
      </w:r>
      <w:r w:rsidR="00307F5B">
        <w:rPr>
          <w:szCs w:val="30"/>
          <w:lang w:bidi="bn-IN"/>
        </w:rPr>
        <w:t>age</w:t>
      </w:r>
      <w:r w:rsidRPr="00532A55">
        <w:rPr>
          <w:szCs w:val="30"/>
          <w:lang w:bidi="bn-IN"/>
        </w:rPr>
        <w:t xml:space="preserve"> of spectrum. Key considerations are explained below:</w:t>
      </w:r>
    </w:p>
    <w:p w14:paraId="5DFB992E" w14:textId="77777777" w:rsidR="004C0021" w:rsidRPr="004C0021" w:rsidRDefault="004C0021" w:rsidP="004C0021">
      <w:pPr>
        <w:pStyle w:val="Caption"/>
        <w:keepNext/>
        <w:spacing w:before="120" w:after="120"/>
        <w:jc w:val="center"/>
        <w:rPr>
          <w:color w:val="365F91" w:themeColor="accent1" w:themeShade="BF"/>
          <w:sz w:val="22"/>
          <w:szCs w:val="22"/>
        </w:rPr>
      </w:pPr>
      <w:bookmarkStart w:id="23" w:name="_Toc206003782"/>
      <w:r w:rsidRPr="004C0021">
        <w:rPr>
          <w:color w:val="365F91" w:themeColor="accent1" w:themeShade="BF"/>
          <w:sz w:val="22"/>
          <w:szCs w:val="22"/>
        </w:rPr>
        <w:t xml:space="preserve">Table </w:t>
      </w:r>
      <w:r w:rsidRPr="004C0021">
        <w:rPr>
          <w:color w:val="365F91" w:themeColor="accent1" w:themeShade="BF"/>
          <w:sz w:val="22"/>
          <w:szCs w:val="22"/>
        </w:rPr>
        <w:fldChar w:fldCharType="begin"/>
      </w:r>
      <w:r w:rsidRPr="004C0021">
        <w:rPr>
          <w:color w:val="365F91" w:themeColor="accent1" w:themeShade="BF"/>
          <w:sz w:val="22"/>
          <w:szCs w:val="22"/>
        </w:rPr>
        <w:instrText xml:space="preserve"> SEQ Table \* ARABIC </w:instrText>
      </w:r>
      <w:r w:rsidRPr="004C0021">
        <w:rPr>
          <w:color w:val="365F91" w:themeColor="accent1" w:themeShade="BF"/>
          <w:sz w:val="22"/>
          <w:szCs w:val="22"/>
        </w:rPr>
        <w:fldChar w:fldCharType="separate"/>
      </w:r>
      <w:r w:rsidRPr="004C0021">
        <w:rPr>
          <w:noProof/>
          <w:color w:val="365F91" w:themeColor="accent1" w:themeShade="BF"/>
          <w:sz w:val="22"/>
          <w:szCs w:val="22"/>
        </w:rPr>
        <w:t>4</w:t>
      </w:r>
      <w:r w:rsidRPr="004C0021">
        <w:rPr>
          <w:color w:val="365F91" w:themeColor="accent1" w:themeShade="BF"/>
          <w:sz w:val="22"/>
          <w:szCs w:val="22"/>
        </w:rPr>
        <w:fldChar w:fldCharType="end"/>
      </w:r>
      <w:r w:rsidRPr="004C0021">
        <w:rPr>
          <w:color w:val="365F91" w:themeColor="accent1" w:themeShade="BF"/>
          <w:sz w:val="22"/>
          <w:szCs w:val="22"/>
        </w:rPr>
        <w:t>: Key considerations for spectrum sharing</w:t>
      </w:r>
      <w:bookmarkEnd w:id="23"/>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194"/>
        <w:gridCol w:w="2576"/>
        <w:gridCol w:w="4403"/>
      </w:tblGrid>
      <w:tr w:rsidR="00A510D3" w:rsidRPr="00532A55" w14:paraId="526CA427" w14:textId="77777777" w:rsidTr="00C62528">
        <w:trPr>
          <w:tblHeader/>
        </w:trPr>
        <w:tc>
          <w:tcPr>
            <w:tcW w:w="1196" w:type="pct"/>
            <w:tcBorders>
              <w:top w:val="single" w:sz="8" w:space="0" w:color="auto"/>
            </w:tcBorders>
            <w:tcMar>
              <w:left w:w="115" w:type="dxa"/>
              <w:right w:w="43" w:type="dxa"/>
            </w:tcMar>
          </w:tcPr>
          <w:p w14:paraId="63F6259E" w14:textId="77777777" w:rsidR="00A510D3" w:rsidRPr="00532A55" w:rsidRDefault="00A510D3" w:rsidP="00151A6F">
            <w:pPr>
              <w:pStyle w:val="NoSpacing"/>
              <w:jc w:val="left"/>
              <w:rPr>
                <w:i/>
                <w:iCs/>
              </w:rPr>
            </w:pPr>
            <w:r w:rsidRPr="00532A55">
              <w:rPr>
                <w:b/>
                <w:bCs/>
                <w:i/>
                <w:iCs/>
              </w:rPr>
              <w:t>Key Consideration</w:t>
            </w:r>
          </w:p>
        </w:tc>
        <w:tc>
          <w:tcPr>
            <w:tcW w:w="1404" w:type="pct"/>
            <w:tcBorders>
              <w:top w:val="single" w:sz="8" w:space="0" w:color="auto"/>
            </w:tcBorders>
            <w:tcMar>
              <w:left w:w="72" w:type="dxa"/>
              <w:right w:w="72" w:type="dxa"/>
            </w:tcMar>
          </w:tcPr>
          <w:p w14:paraId="750E136F" w14:textId="77777777" w:rsidR="00A510D3" w:rsidRPr="00532A55" w:rsidRDefault="00A510D3" w:rsidP="00151A6F">
            <w:pPr>
              <w:pStyle w:val="NoSpacing"/>
              <w:jc w:val="left"/>
              <w:rPr>
                <w:b/>
                <w:bCs/>
                <w:i/>
                <w:iCs/>
              </w:rPr>
            </w:pPr>
            <w:r w:rsidRPr="00532A55">
              <w:rPr>
                <w:b/>
                <w:bCs/>
                <w:i/>
                <w:iCs/>
              </w:rPr>
              <w:t>Challenge(s)</w:t>
            </w:r>
          </w:p>
        </w:tc>
        <w:tc>
          <w:tcPr>
            <w:tcW w:w="2400" w:type="pct"/>
            <w:tcBorders>
              <w:top w:val="single" w:sz="8" w:space="0" w:color="auto"/>
            </w:tcBorders>
            <w:tcMar>
              <w:left w:w="72" w:type="dxa"/>
              <w:right w:w="115" w:type="dxa"/>
            </w:tcMar>
          </w:tcPr>
          <w:p w14:paraId="380C7EE3" w14:textId="77777777" w:rsidR="00A510D3" w:rsidRPr="00532A55" w:rsidRDefault="00A510D3" w:rsidP="00151A6F">
            <w:pPr>
              <w:pStyle w:val="NoSpacing"/>
              <w:jc w:val="left"/>
              <w:rPr>
                <w:b/>
                <w:bCs/>
                <w:i/>
                <w:iCs/>
              </w:rPr>
            </w:pPr>
            <w:r w:rsidRPr="00532A55">
              <w:rPr>
                <w:b/>
                <w:bCs/>
                <w:i/>
                <w:iCs/>
              </w:rPr>
              <w:t>Solution/ Key Mechanism(s)</w:t>
            </w:r>
          </w:p>
        </w:tc>
      </w:tr>
      <w:tr w:rsidR="00A510D3" w:rsidRPr="00532A55" w14:paraId="43E84C22" w14:textId="77777777" w:rsidTr="00C62528">
        <w:tc>
          <w:tcPr>
            <w:tcW w:w="1196" w:type="pct"/>
            <w:tcMar>
              <w:left w:w="115" w:type="dxa"/>
              <w:right w:w="43" w:type="dxa"/>
            </w:tcMar>
          </w:tcPr>
          <w:p w14:paraId="2CE25645" w14:textId="77777777" w:rsidR="00A510D3" w:rsidRPr="00532A55" w:rsidRDefault="00A510D3" w:rsidP="00151A6F">
            <w:pPr>
              <w:pStyle w:val="NoSpacing"/>
              <w:jc w:val="left"/>
              <w:rPr>
                <w:b/>
                <w:bCs/>
                <w:i/>
                <w:iCs/>
              </w:rPr>
            </w:pPr>
            <w:r w:rsidRPr="00532A55">
              <w:t>Sharing between NGSO and GSO systems</w:t>
            </w:r>
          </w:p>
        </w:tc>
        <w:tc>
          <w:tcPr>
            <w:tcW w:w="1404" w:type="pct"/>
            <w:tcMar>
              <w:left w:w="72" w:type="dxa"/>
              <w:right w:w="72" w:type="dxa"/>
            </w:tcMar>
          </w:tcPr>
          <w:p w14:paraId="02145057" w14:textId="7E5D9C81" w:rsidR="00A510D3" w:rsidRPr="00532A55" w:rsidRDefault="00A510D3" w:rsidP="00151A6F">
            <w:pPr>
              <w:pStyle w:val="NoSpacing"/>
              <w:jc w:val="left"/>
            </w:pPr>
            <w:r w:rsidRPr="00532A55">
              <w:t>NGSO satellites move across the sky and may interfere with fixed GSO satellite links using the same frequency band.</w:t>
            </w:r>
            <w:r w:rsidR="0040534E" w:rsidRPr="00532A55">
              <w:t xml:space="preserve"> This makes interference management more complex, particularly when satellites from different constellations align over the same ground stations, causing in-line interference </w:t>
            </w:r>
            <w:sdt>
              <w:sdtPr>
                <w:id w:val="1654712378"/>
                <w:citation/>
              </w:sdtPr>
              <w:sdtEndPr/>
              <w:sdtContent>
                <w:r w:rsidR="0040534E" w:rsidRPr="00532A55">
                  <w:fldChar w:fldCharType="begin"/>
                </w:r>
                <w:r w:rsidR="00A63969" w:rsidRPr="00532A55">
                  <w:instrText xml:space="preserve">CITATION Fed20 \l 1033 </w:instrText>
                </w:r>
                <w:r w:rsidR="0040534E" w:rsidRPr="00532A55">
                  <w:fldChar w:fldCharType="separate"/>
                </w:r>
                <w:r w:rsidR="00F644BD" w:rsidRPr="00532A55">
                  <w:rPr>
                    <w:noProof/>
                  </w:rPr>
                  <w:t>[19]</w:t>
                </w:r>
                <w:r w:rsidR="0040534E" w:rsidRPr="00532A55">
                  <w:fldChar w:fldCharType="end"/>
                </w:r>
              </w:sdtContent>
            </w:sdt>
            <w:r w:rsidR="0040534E" w:rsidRPr="00532A55">
              <w:t>.</w:t>
            </w:r>
          </w:p>
        </w:tc>
        <w:tc>
          <w:tcPr>
            <w:tcW w:w="2400" w:type="pct"/>
            <w:tcMar>
              <w:left w:w="72" w:type="dxa"/>
              <w:right w:w="115" w:type="dxa"/>
            </w:tcMar>
          </w:tcPr>
          <w:p w14:paraId="605AC0B7" w14:textId="77777777" w:rsidR="00A510D3" w:rsidRPr="00532A55" w:rsidRDefault="00A510D3" w:rsidP="00A63EB6">
            <w:pPr>
              <w:pStyle w:val="NoSpacing"/>
              <w:numPr>
                <w:ilvl w:val="0"/>
                <w:numId w:val="2"/>
              </w:numPr>
              <w:ind w:left="200" w:hanging="170"/>
              <w:jc w:val="left"/>
            </w:pPr>
            <w:r w:rsidRPr="00532A55">
              <w:t>ITU RR Article 22: Requires NGSO systems to protect GSO systems from harmful interference. This ensures NGSO signals do not overpower GSO receivers.</w:t>
            </w:r>
          </w:p>
          <w:p w14:paraId="14A025A5" w14:textId="77777777" w:rsidR="00A510D3" w:rsidRPr="00532A55" w:rsidRDefault="00A510D3" w:rsidP="00A63EB6">
            <w:pPr>
              <w:pStyle w:val="NoSpacing"/>
              <w:numPr>
                <w:ilvl w:val="0"/>
                <w:numId w:val="2"/>
              </w:numPr>
              <w:ind w:left="200" w:hanging="170"/>
              <w:jc w:val="left"/>
            </w:pPr>
            <w:r w:rsidRPr="00532A55">
              <w:t>Power flux density (PFD) limits: NGSO satellites must ensure that their downlink signal does not exceed certain PFD thresholds at Earth stations.</w:t>
            </w:r>
          </w:p>
          <w:p w14:paraId="5ED0EA67" w14:textId="77777777" w:rsidR="00A510D3" w:rsidRPr="00532A55" w:rsidRDefault="00A510D3" w:rsidP="00A63EB6">
            <w:pPr>
              <w:pStyle w:val="NoSpacing"/>
              <w:numPr>
                <w:ilvl w:val="0"/>
                <w:numId w:val="2"/>
              </w:numPr>
              <w:ind w:left="200" w:hanging="170"/>
              <w:jc w:val="left"/>
            </w:pPr>
            <w:r w:rsidRPr="00532A55">
              <w:t>Coordination zones: Avoiding GSO orbital arcs or beam footprints when transmitting near GSO coverage.</w:t>
            </w:r>
          </w:p>
          <w:p w14:paraId="0FBD6BDB" w14:textId="77777777" w:rsidR="00A510D3" w:rsidRPr="00532A55" w:rsidRDefault="00A510D3" w:rsidP="00A63EB6">
            <w:pPr>
              <w:pStyle w:val="NoSpacing"/>
              <w:numPr>
                <w:ilvl w:val="0"/>
                <w:numId w:val="2"/>
              </w:numPr>
              <w:ind w:left="200" w:hanging="170"/>
              <w:jc w:val="left"/>
            </w:pPr>
            <w:r w:rsidRPr="00532A55">
              <w:t>Orbital Separation &amp; Avoidance Angles: NGSO satellites must maintain minimum angular separation from GSO satellites when transmitting in shared bands (e.g., Ku/Ka-band).</w:t>
            </w:r>
          </w:p>
          <w:p w14:paraId="70DF5C64" w14:textId="77777777" w:rsidR="00A510D3" w:rsidRPr="00532A55" w:rsidRDefault="00A510D3" w:rsidP="00A63EB6">
            <w:pPr>
              <w:pStyle w:val="NoSpacing"/>
              <w:numPr>
                <w:ilvl w:val="0"/>
                <w:numId w:val="2"/>
              </w:numPr>
              <w:ind w:left="200" w:hanging="170"/>
              <w:jc w:val="left"/>
            </w:pPr>
            <w:r w:rsidRPr="00532A55">
              <w:t>Power &amp; Beam Management: NGSO systems use adaptive power control and spot beams to minimize interference.</w:t>
            </w:r>
          </w:p>
        </w:tc>
      </w:tr>
      <w:tr w:rsidR="00A510D3" w:rsidRPr="00532A55" w14:paraId="6A1A66E6" w14:textId="77777777" w:rsidTr="00C62528">
        <w:tc>
          <w:tcPr>
            <w:tcW w:w="1196" w:type="pct"/>
            <w:tcMar>
              <w:left w:w="115" w:type="dxa"/>
              <w:right w:w="43" w:type="dxa"/>
            </w:tcMar>
          </w:tcPr>
          <w:p w14:paraId="41BD8C18" w14:textId="77777777" w:rsidR="00A510D3" w:rsidRPr="00532A55" w:rsidRDefault="00A510D3" w:rsidP="00151A6F">
            <w:pPr>
              <w:pStyle w:val="NoSpacing"/>
              <w:jc w:val="left"/>
              <w:rPr>
                <w:b/>
                <w:bCs/>
                <w:i/>
                <w:iCs/>
              </w:rPr>
            </w:pPr>
            <w:r w:rsidRPr="00532A55">
              <w:t>Sharing Among NGSO Constellations</w:t>
            </w:r>
          </w:p>
        </w:tc>
        <w:tc>
          <w:tcPr>
            <w:tcW w:w="1404" w:type="pct"/>
            <w:tcMar>
              <w:left w:w="72" w:type="dxa"/>
              <w:right w:w="72" w:type="dxa"/>
            </w:tcMar>
          </w:tcPr>
          <w:p w14:paraId="1FB44319" w14:textId="77777777" w:rsidR="00A510D3" w:rsidRPr="00532A55" w:rsidRDefault="00A510D3" w:rsidP="00151A6F">
            <w:pPr>
              <w:pStyle w:val="NoSpacing"/>
              <w:jc w:val="left"/>
            </w:pPr>
            <w:r w:rsidRPr="00532A55">
              <w:t>Large constellations (e.g., Starlink, OneWeb, Kuiper) operate in the same bands (e.g., Ku/Ka), leading to mutual interference if uncoordinated.</w:t>
            </w:r>
          </w:p>
        </w:tc>
        <w:tc>
          <w:tcPr>
            <w:tcW w:w="2400" w:type="pct"/>
            <w:tcMar>
              <w:left w:w="72" w:type="dxa"/>
              <w:right w:w="115" w:type="dxa"/>
            </w:tcMar>
          </w:tcPr>
          <w:p w14:paraId="617EC968" w14:textId="77777777" w:rsidR="00A510D3" w:rsidRPr="00532A55" w:rsidRDefault="00A510D3" w:rsidP="00A63EB6">
            <w:pPr>
              <w:pStyle w:val="NoSpacing"/>
              <w:numPr>
                <w:ilvl w:val="0"/>
                <w:numId w:val="2"/>
              </w:numPr>
              <w:ind w:left="200" w:hanging="170"/>
              <w:jc w:val="left"/>
            </w:pPr>
            <w:r w:rsidRPr="00532A55">
              <w:t>Frequency Reuse via Spatial Separation: NGSO systems reuse the same frequencies in different orbital planes or geographic regions.</w:t>
            </w:r>
          </w:p>
          <w:p w14:paraId="580184E1" w14:textId="77777777" w:rsidR="00A510D3" w:rsidRPr="00532A55" w:rsidRDefault="00A510D3" w:rsidP="00A63EB6">
            <w:pPr>
              <w:pStyle w:val="NoSpacing"/>
              <w:numPr>
                <w:ilvl w:val="0"/>
                <w:numId w:val="2"/>
              </w:numPr>
              <w:ind w:left="200" w:hanging="170"/>
              <w:jc w:val="left"/>
            </w:pPr>
            <w:r w:rsidRPr="00532A55">
              <w:t>Time-Division Multiple Access (TDMA): Satellites time-share frequencies to avoid collisions.</w:t>
            </w:r>
          </w:p>
          <w:p w14:paraId="4D538D5F" w14:textId="77777777" w:rsidR="00A510D3" w:rsidRPr="00532A55" w:rsidRDefault="00A510D3" w:rsidP="00A63EB6">
            <w:pPr>
              <w:pStyle w:val="NoSpacing"/>
              <w:numPr>
                <w:ilvl w:val="0"/>
                <w:numId w:val="2"/>
              </w:numPr>
              <w:ind w:left="200" w:hanging="170"/>
              <w:jc w:val="left"/>
            </w:pPr>
            <w:r w:rsidRPr="00532A55">
              <w:t>Interference Avoidance Algorithms: AI-driven dynamic spectrum sharing adjusts transmissions in real-time.</w:t>
            </w:r>
          </w:p>
          <w:p w14:paraId="196342FE" w14:textId="77777777" w:rsidR="00A510D3" w:rsidRPr="00532A55" w:rsidRDefault="00A510D3" w:rsidP="00A63EB6">
            <w:pPr>
              <w:pStyle w:val="NoSpacing"/>
              <w:numPr>
                <w:ilvl w:val="0"/>
                <w:numId w:val="2"/>
              </w:numPr>
              <w:ind w:left="200" w:hanging="170"/>
              <w:jc w:val="left"/>
            </w:pPr>
            <w:r w:rsidRPr="00532A55">
              <w:t>ITU first-come, first-served basis: Earlier filings gain priority, but coordination is mandatory.</w:t>
            </w:r>
          </w:p>
          <w:p w14:paraId="100DB6B6" w14:textId="77777777" w:rsidR="00A510D3" w:rsidRPr="00532A55" w:rsidRDefault="00A510D3" w:rsidP="00A63EB6">
            <w:pPr>
              <w:pStyle w:val="NoSpacing"/>
              <w:numPr>
                <w:ilvl w:val="0"/>
                <w:numId w:val="2"/>
              </w:numPr>
              <w:ind w:left="200" w:hanging="170"/>
              <w:jc w:val="left"/>
            </w:pPr>
            <w:r w:rsidRPr="00532A55">
              <w:t>EPFD Limits (Equivalent PFD): Limits to aggregate interference from NGSO constellations on other NGSO or GSO systems.</w:t>
            </w:r>
          </w:p>
          <w:p w14:paraId="79270C93" w14:textId="77777777" w:rsidR="00A510D3" w:rsidRPr="00532A55" w:rsidRDefault="00A510D3" w:rsidP="00A63EB6">
            <w:pPr>
              <w:pStyle w:val="NoSpacing"/>
              <w:numPr>
                <w:ilvl w:val="0"/>
                <w:numId w:val="2"/>
              </w:numPr>
              <w:ind w:left="200" w:hanging="170"/>
              <w:jc w:val="left"/>
            </w:pPr>
            <w:r w:rsidRPr="00532A55">
              <w:lastRenderedPageBreak/>
              <w:t>Bilateral/ Multilateral Coordination: Operators may need to negotiate spectrum use plans (orbital altitudes, beam pointing, time-sharing).</w:t>
            </w:r>
          </w:p>
        </w:tc>
      </w:tr>
      <w:tr w:rsidR="00A510D3" w:rsidRPr="00532A55" w14:paraId="1FDEB6E0" w14:textId="77777777" w:rsidTr="00C62528">
        <w:tc>
          <w:tcPr>
            <w:tcW w:w="1196" w:type="pct"/>
            <w:tcMar>
              <w:left w:w="115" w:type="dxa"/>
              <w:right w:w="43" w:type="dxa"/>
            </w:tcMar>
          </w:tcPr>
          <w:p w14:paraId="11EA7D5E" w14:textId="77777777" w:rsidR="00A510D3" w:rsidRPr="00532A55" w:rsidRDefault="00A510D3" w:rsidP="00151A6F">
            <w:pPr>
              <w:pStyle w:val="NoSpacing"/>
              <w:jc w:val="left"/>
              <w:rPr>
                <w:b/>
                <w:bCs/>
                <w:i/>
                <w:iCs/>
              </w:rPr>
            </w:pPr>
            <w:r w:rsidRPr="00532A55">
              <w:t>Sharing with Terrestrial Networks (5G/ 6G, Wi-Fi, etc.)</w:t>
            </w:r>
          </w:p>
        </w:tc>
        <w:tc>
          <w:tcPr>
            <w:tcW w:w="1404" w:type="pct"/>
            <w:tcMar>
              <w:left w:w="72" w:type="dxa"/>
              <w:right w:w="72" w:type="dxa"/>
            </w:tcMar>
          </w:tcPr>
          <w:p w14:paraId="6BD843A1" w14:textId="77777777" w:rsidR="00A510D3" w:rsidRPr="00532A55" w:rsidRDefault="00A510D3" w:rsidP="00151A6F">
            <w:pPr>
              <w:pStyle w:val="NoSpacing"/>
              <w:jc w:val="left"/>
            </w:pPr>
            <w:r w:rsidRPr="00532A55">
              <w:t>Certain NGSO bands (e.g., Ka-band, Q/ V-band) overlap with terrestrial services like 5G, fixed wireless access, and backhaul links.</w:t>
            </w:r>
          </w:p>
        </w:tc>
        <w:tc>
          <w:tcPr>
            <w:tcW w:w="2400" w:type="pct"/>
            <w:tcMar>
              <w:left w:w="72" w:type="dxa"/>
              <w:right w:w="115" w:type="dxa"/>
            </w:tcMar>
          </w:tcPr>
          <w:p w14:paraId="62A77870" w14:textId="77777777" w:rsidR="00A510D3" w:rsidRPr="00532A55" w:rsidRDefault="00A510D3" w:rsidP="00A63EB6">
            <w:pPr>
              <w:pStyle w:val="NoSpacing"/>
              <w:numPr>
                <w:ilvl w:val="0"/>
                <w:numId w:val="2"/>
              </w:numPr>
              <w:ind w:left="200" w:hanging="170"/>
              <w:jc w:val="left"/>
            </w:pPr>
            <w:r w:rsidRPr="00532A55">
              <w:t>C-Band (3.7–4.2 GHz) Conflicts: 5G networks now occupy parts of this band, forcing satellite operators to shift to higher frequencies.</w:t>
            </w:r>
          </w:p>
          <w:p w14:paraId="4DC451C1" w14:textId="77777777" w:rsidR="00A510D3" w:rsidRPr="00532A55" w:rsidRDefault="00A510D3" w:rsidP="00A63EB6">
            <w:pPr>
              <w:pStyle w:val="NoSpacing"/>
              <w:numPr>
                <w:ilvl w:val="0"/>
                <w:numId w:val="2"/>
              </w:numPr>
              <w:ind w:left="200" w:hanging="170"/>
              <w:jc w:val="left"/>
            </w:pPr>
            <w:r w:rsidRPr="00532A55">
              <w:t>12 GHz Band Debate: SpaceX (Starlink) vs. 5G proponents (DISH Network) over whether the band should be shared.</w:t>
            </w:r>
          </w:p>
          <w:p w14:paraId="7F81369F" w14:textId="77777777" w:rsidR="00A510D3" w:rsidRPr="00532A55" w:rsidRDefault="00A510D3" w:rsidP="00A63EB6">
            <w:pPr>
              <w:pStyle w:val="NoSpacing"/>
              <w:numPr>
                <w:ilvl w:val="0"/>
                <w:numId w:val="2"/>
              </w:numPr>
              <w:ind w:left="200" w:hanging="170"/>
              <w:jc w:val="left"/>
            </w:pPr>
            <w:r w:rsidRPr="00532A55">
              <w:t>Licensed vs. Unlicensed Bands: Ka-band (licensed) is strictly controlled, while V-band (unlicensed) may face congestion.</w:t>
            </w:r>
          </w:p>
          <w:p w14:paraId="1B1965FA" w14:textId="77777777" w:rsidR="00A510D3" w:rsidRPr="00532A55" w:rsidRDefault="00A510D3" w:rsidP="00A63EB6">
            <w:pPr>
              <w:pStyle w:val="NoSpacing"/>
              <w:numPr>
                <w:ilvl w:val="0"/>
                <w:numId w:val="2"/>
              </w:numPr>
              <w:ind w:left="200" w:hanging="170"/>
              <w:jc w:val="left"/>
            </w:pPr>
            <w:r w:rsidRPr="00532A55">
              <w:t>Geographic separation: Earth stations located in remote or restricted areas to minimize interference.</w:t>
            </w:r>
          </w:p>
          <w:p w14:paraId="3869F72C" w14:textId="77777777" w:rsidR="00A510D3" w:rsidRPr="00532A55" w:rsidRDefault="00A510D3" w:rsidP="00A63EB6">
            <w:pPr>
              <w:pStyle w:val="NoSpacing"/>
              <w:numPr>
                <w:ilvl w:val="0"/>
                <w:numId w:val="2"/>
              </w:numPr>
              <w:ind w:left="200" w:hanging="170"/>
              <w:jc w:val="left"/>
            </w:pPr>
            <w:r w:rsidRPr="00532A55">
              <w:t>Dynamic spectrum access: NGSO systems may use cognitive radio techniques or geolocation databases to avoid active terrestrial users.</w:t>
            </w:r>
          </w:p>
          <w:p w14:paraId="543C142C" w14:textId="77777777" w:rsidR="00A510D3" w:rsidRPr="00532A55" w:rsidRDefault="00A510D3" w:rsidP="00A63EB6">
            <w:pPr>
              <w:pStyle w:val="NoSpacing"/>
              <w:numPr>
                <w:ilvl w:val="0"/>
                <w:numId w:val="2"/>
              </w:numPr>
              <w:ind w:left="200" w:hanging="170"/>
              <w:jc w:val="left"/>
            </w:pPr>
            <w:r w:rsidRPr="00532A55">
              <w:t>Power control and beam shaping: Satellite beams are shaped to reduce leakage into terrestrial areas.</w:t>
            </w:r>
          </w:p>
        </w:tc>
      </w:tr>
      <w:tr w:rsidR="00A510D3" w:rsidRPr="00532A55" w14:paraId="120FBC04" w14:textId="77777777" w:rsidTr="00C62528">
        <w:tc>
          <w:tcPr>
            <w:tcW w:w="1196" w:type="pct"/>
            <w:tcMar>
              <w:left w:w="115" w:type="dxa"/>
              <w:right w:w="43" w:type="dxa"/>
            </w:tcMar>
          </w:tcPr>
          <w:p w14:paraId="3E1A6F84" w14:textId="77777777" w:rsidR="00A510D3" w:rsidRPr="00532A55" w:rsidRDefault="00A510D3" w:rsidP="00151A6F">
            <w:pPr>
              <w:pStyle w:val="NoSpacing"/>
              <w:jc w:val="left"/>
              <w:rPr>
                <w:b/>
                <w:bCs/>
                <w:i/>
                <w:iCs/>
              </w:rPr>
            </w:pPr>
            <w:r w:rsidRPr="00532A55">
              <w:t>Gateway vs. User Terminal Sharing</w:t>
            </w:r>
          </w:p>
        </w:tc>
        <w:tc>
          <w:tcPr>
            <w:tcW w:w="1404" w:type="pct"/>
            <w:tcMar>
              <w:left w:w="72" w:type="dxa"/>
              <w:right w:w="72" w:type="dxa"/>
            </w:tcMar>
          </w:tcPr>
          <w:p w14:paraId="1734E104" w14:textId="77777777" w:rsidR="00A510D3" w:rsidRPr="00532A55" w:rsidRDefault="00A510D3" w:rsidP="00151A6F">
            <w:pPr>
              <w:pStyle w:val="NoSpacing"/>
              <w:jc w:val="left"/>
            </w:pPr>
            <w:r w:rsidRPr="00532A55">
              <w:t>User terminals (UTs) operate on a large scale and are distributed globally. Gateway stations use higher power and bandwidth, often placed strategically.</w:t>
            </w:r>
          </w:p>
        </w:tc>
        <w:tc>
          <w:tcPr>
            <w:tcW w:w="2400" w:type="pct"/>
            <w:tcMar>
              <w:left w:w="72" w:type="dxa"/>
              <w:right w:w="115" w:type="dxa"/>
            </w:tcMar>
          </w:tcPr>
          <w:p w14:paraId="62A9038F" w14:textId="77777777" w:rsidR="00A510D3" w:rsidRPr="00532A55" w:rsidRDefault="00A510D3" w:rsidP="00A63EB6">
            <w:pPr>
              <w:pStyle w:val="NoSpacing"/>
              <w:numPr>
                <w:ilvl w:val="0"/>
                <w:numId w:val="2"/>
              </w:numPr>
              <w:ind w:left="200" w:hanging="170"/>
              <w:jc w:val="left"/>
            </w:pPr>
            <w:r w:rsidRPr="00532A55">
              <w:t>Shared uplink/ downlink sub-bands.</w:t>
            </w:r>
          </w:p>
          <w:p w14:paraId="08FA6C21" w14:textId="77777777" w:rsidR="00A510D3" w:rsidRPr="00532A55" w:rsidRDefault="00A510D3" w:rsidP="00A63EB6">
            <w:pPr>
              <w:pStyle w:val="NoSpacing"/>
              <w:numPr>
                <w:ilvl w:val="0"/>
                <w:numId w:val="2"/>
              </w:numPr>
              <w:ind w:left="200" w:hanging="170"/>
              <w:jc w:val="left"/>
            </w:pPr>
            <w:r w:rsidRPr="00532A55">
              <w:t>Separation between UTs and gateways to avoid self-interference.</w:t>
            </w:r>
          </w:p>
          <w:p w14:paraId="0A12E60A" w14:textId="77777777" w:rsidR="00A510D3" w:rsidRPr="00532A55" w:rsidRDefault="00A510D3" w:rsidP="00A63EB6">
            <w:pPr>
              <w:pStyle w:val="NoSpacing"/>
              <w:numPr>
                <w:ilvl w:val="0"/>
                <w:numId w:val="2"/>
              </w:numPr>
              <w:ind w:left="200" w:hanging="170"/>
              <w:jc w:val="left"/>
            </w:pPr>
            <w:r w:rsidRPr="00532A55">
              <w:t>Licensing constraints and local spectrum regulations.</w:t>
            </w:r>
          </w:p>
        </w:tc>
      </w:tr>
      <w:tr w:rsidR="00A510D3" w:rsidRPr="00532A55" w14:paraId="4790F928" w14:textId="77777777" w:rsidTr="00C62528">
        <w:tc>
          <w:tcPr>
            <w:tcW w:w="1196" w:type="pct"/>
            <w:tcBorders>
              <w:bottom w:val="single" w:sz="8" w:space="0" w:color="auto"/>
            </w:tcBorders>
            <w:tcMar>
              <w:left w:w="115" w:type="dxa"/>
              <w:right w:w="43" w:type="dxa"/>
            </w:tcMar>
          </w:tcPr>
          <w:p w14:paraId="00ACA9A4" w14:textId="77777777" w:rsidR="00A510D3" w:rsidRPr="00532A55" w:rsidRDefault="00A510D3" w:rsidP="00151A6F">
            <w:pPr>
              <w:pStyle w:val="NoSpacing"/>
              <w:jc w:val="left"/>
              <w:rPr>
                <w:b/>
                <w:bCs/>
                <w:i/>
                <w:iCs/>
              </w:rPr>
            </w:pPr>
            <w:r w:rsidRPr="00532A55">
              <w:t>Regulatory &amp; Policy Considerations</w:t>
            </w:r>
          </w:p>
        </w:tc>
        <w:tc>
          <w:tcPr>
            <w:tcW w:w="1404" w:type="pct"/>
            <w:tcBorders>
              <w:bottom w:val="single" w:sz="8" w:space="0" w:color="auto"/>
            </w:tcBorders>
            <w:tcMar>
              <w:left w:w="72" w:type="dxa"/>
              <w:right w:w="72" w:type="dxa"/>
            </w:tcMar>
          </w:tcPr>
          <w:p w14:paraId="7AF4B74A" w14:textId="77777777" w:rsidR="00A510D3" w:rsidRPr="00532A55" w:rsidRDefault="00A510D3" w:rsidP="00151A6F">
            <w:pPr>
              <w:pStyle w:val="NoSpacing"/>
              <w:jc w:val="left"/>
            </w:pPr>
            <w:r w:rsidRPr="00532A55">
              <w:t>International vs. national rules</w:t>
            </w:r>
          </w:p>
        </w:tc>
        <w:tc>
          <w:tcPr>
            <w:tcW w:w="2400" w:type="pct"/>
            <w:tcBorders>
              <w:bottom w:val="single" w:sz="8" w:space="0" w:color="auto"/>
            </w:tcBorders>
            <w:tcMar>
              <w:left w:w="72" w:type="dxa"/>
              <w:right w:w="115" w:type="dxa"/>
            </w:tcMar>
          </w:tcPr>
          <w:p w14:paraId="1928935D" w14:textId="77777777" w:rsidR="00A510D3" w:rsidRPr="00532A55" w:rsidRDefault="00A510D3" w:rsidP="00A63EB6">
            <w:pPr>
              <w:pStyle w:val="NoSpacing"/>
              <w:numPr>
                <w:ilvl w:val="0"/>
                <w:numId w:val="2"/>
              </w:numPr>
              <w:ind w:left="200" w:hanging="170"/>
              <w:jc w:val="left"/>
            </w:pPr>
            <w:r w:rsidRPr="00532A55">
              <w:t>ITU Coordinates global allocations but national regulators (BTRC, PTA, TRAI etc.) enforce local rules.</w:t>
            </w:r>
          </w:p>
          <w:p w14:paraId="44AA1101" w14:textId="77777777" w:rsidR="00A510D3" w:rsidRPr="00532A55" w:rsidRDefault="00A510D3" w:rsidP="00A63EB6">
            <w:pPr>
              <w:pStyle w:val="NoSpacing"/>
              <w:numPr>
                <w:ilvl w:val="0"/>
                <w:numId w:val="2"/>
              </w:numPr>
              <w:ind w:left="200" w:hanging="170"/>
              <w:jc w:val="left"/>
            </w:pPr>
            <w:r w:rsidRPr="00532A55">
              <w:t>ITU filings and coordination are mandatory for international rights.</w:t>
            </w:r>
          </w:p>
          <w:p w14:paraId="4B5B325F" w14:textId="77777777" w:rsidR="00A510D3" w:rsidRPr="00532A55" w:rsidRDefault="00A510D3" w:rsidP="00A63EB6">
            <w:pPr>
              <w:pStyle w:val="NoSpacing"/>
              <w:numPr>
                <w:ilvl w:val="0"/>
                <w:numId w:val="2"/>
              </w:numPr>
              <w:ind w:left="200" w:hanging="170"/>
              <w:jc w:val="left"/>
            </w:pPr>
            <w:r w:rsidRPr="00532A55">
              <w:t>National regulators may impose additional constraints on issues like spectrum access conditions, exclusive/ shared licenses, protection of incumbent services etc.</w:t>
            </w:r>
          </w:p>
          <w:p w14:paraId="04A84CA5" w14:textId="77777777" w:rsidR="00A510D3" w:rsidRPr="00532A55" w:rsidRDefault="00A510D3" w:rsidP="00A63EB6">
            <w:pPr>
              <w:pStyle w:val="NoSpacing"/>
              <w:numPr>
                <w:ilvl w:val="0"/>
                <w:numId w:val="2"/>
              </w:numPr>
              <w:ind w:left="240" w:hanging="170"/>
              <w:jc w:val="left"/>
            </w:pPr>
            <w:r w:rsidRPr="00532A55">
              <w:t>NGSO operators must comply with both ITU and national regulations.</w:t>
            </w:r>
          </w:p>
        </w:tc>
      </w:tr>
    </w:tbl>
    <w:p w14:paraId="0C3449C7" w14:textId="77777777" w:rsidR="00C62528" w:rsidRPr="00532A55" w:rsidRDefault="00C62528" w:rsidP="007A4B8F">
      <w:pPr>
        <w:spacing w:after="120"/>
        <w:jc w:val="both"/>
        <w:rPr>
          <w:szCs w:val="30"/>
          <w:lang w:bidi="bn-IN"/>
        </w:rPr>
      </w:pPr>
    </w:p>
    <w:p w14:paraId="2FDB5B92" w14:textId="03BCF1AD" w:rsidR="00695C6C" w:rsidRPr="00532A55" w:rsidRDefault="00695C6C" w:rsidP="00695C6C">
      <w:pPr>
        <w:spacing w:after="120"/>
        <w:jc w:val="both"/>
      </w:pPr>
      <w:r w:rsidRPr="00532A55">
        <w:t>Spectrum sharing landscape in SATRC countries for NGSO satellite constellations is as follows:</w:t>
      </w:r>
    </w:p>
    <w:p w14:paraId="0531C82E" w14:textId="37E39F91" w:rsidR="00695C6C" w:rsidRPr="00A1156F" w:rsidRDefault="00695C6C" w:rsidP="00A63EB6">
      <w:pPr>
        <w:pStyle w:val="ListParagraph"/>
        <w:numPr>
          <w:ilvl w:val="0"/>
          <w:numId w:val="42"/>
        </w:numPr>
        <w:spacing w:after="120"/>
        <w:ind w:left="360"/>
        <w:jc w:val="both"/>
        <w:rPr>
          <w:b/>
          <w:bCs/>
          <w:szCs w:val="30"/>
          <w:lang w:bidi="bn-IN"/>
        </w:rPr>
      </w:pPr>
      <w:r w:rsidRPr="00A1156F">
        <w:rPr>
          <w:rFonts w:eastAsia="Times New Roman"/>
          <w:b/>
          <w:bCs/>
        </w:rPr>
        <w:t>Afghanistan:</w:t>
      </w:r>
      <w:r w:rsidRPr="00A1156F">
        <w:rPr>
          <w:b/>
          <w:bCs/>
          <w:szCs w:val="30"/>
          <w:lang w:bidi="bn-IN"/>
        </w:rPr>
        <w:t xml:space="preserve"> </w:t>
      </w:r>
      <w:r w:rsidRPr="00532A55">
        <w:t>Spectrum Sharing is not allowed in Afghanistan</w:t>
      </w:r>
    </w:p>
    <w:p w14:paraId="579D63B3" w14:textId="3AF73EE7" w:rsidR="00695C6C" w:rsidRPr="00532A55" w:rsidRDefault="00695C6C" w:rsidP="00A63EB6">
      <w:pPr>
        <w:pStyle w:val="ListParagraph"/>
        <w:numPr>
          <w:ilvl w:val="0"/>
          <w:numId w:val="42"/>
        </w:numPr>
        <w:spacing w:after="120"/>
        <w:ind w:left="360"/>
        <w:jc w:val="both"/>
        <w:rPr>
          <w:szCs w:val="30"/>
          <w:lang w:bidi="bn-IN"/>
        </w:rPr>
      </w:pPr>
      <w:r w:rsidRPr="00532A55">
        <w:rPr>
          <w:b/>
          <w:bCs/>
          <w:szCs w:val="30"/>
          <w:lang w:bidi="bn-IN"/>
        </w:rPr>
        <w:t xml:space="preserve">Bangladesh: </w:t>
      </w:r>
      <w:r w:rsidRPr="00532A55">
        <w:rPr>
          <w:szCs w:val="30"/>
          <w:lang w:bidi="bn-IN"/>
        </w:rPr>
        <w:t>Spectrum</w:t>
      </w:r>
      <w:r w:rsidRPr="00532A55">
        <w:rPr>
          <w:b/>
          <w:bCs/>
          <w:szCs w:val="30"/>
          <w:lang w:bidi="bn-IN"/>
        </w:rPr>
        <w:t xml:space="preserve"> </w:t>
      </w:r>
      <w:r w:rsidRPr="00532A55">
        <w:t>assigned for NGSO satellites are on a shared basis. However, trading and leasing</w:t>
      </w:r>
      <w:r w:rsidR="002D2BA5" w:rsidRPr="00532A55">
        <w:t xml:space="preserve"> of spectrum</w:t>
      </w:r>
      <w:r w:rsidRPr="00532A55">
        <w:t xml:space="preserve"> </w:t>
      </w:r>
      <w:r w:rsidR="002D2BA5" w:rsidRPr="00532A55">
        <w:t>are</w:t>
      </w:r>
      <w:r w:rsidRPr="00532A55">
        <w:t xml:space="preserve"> not permitted.</w:t>
      </w:r>
    </w:p>
    <w:p w14:paraId="6FCBBCA3" w14:textId="3E16729A" w:rsidR="00695C6C" w:rsidRPr="00532A55" w:rsidRDefault="00695C6C" w:rsidP="00A63EB6">
      <w:pPr>
        <w:pStyle w:val="ListParagraph"/>
        <w:numPr>
          <w:ilvl w:val="0"/>
          <w:numId w:val="42"/>
        </w:numPr>
        <w:spacing w:after="120"/>
        <w:ind w:left="360"/>
        <w:jc w:val="both"/>
        <w:rPr>
          <w:szCs w:val="30"/>
          <w:lang w:bidi="bn-IN"/>
        </w:rPr>
      </w:pPr>
      <w:r w:rsidRPr="00532A55">
        <w:rPr>
          <w:b/>
          <w:bCs/>
          <w:szCs w:val="30"/>
          <w:lang w:bidi="bn-IN"/>
        </w:rPr>
        <w:lastRenderedPageBreak/>
        <w:t>Bhutan:</w:t>
      </w:r>
      <w:r w:rsidR="00F55683" w:rsidRPr="00532A55">
        <w:rPr>
          <w:b/>
          <w:bCs/>
          <w:szCs w:val="30"/>
          <w:lang w:bidi="bn-IN"/>
        </w:rPr>
        <w:t xml:space="preserve"> </w:t>
      </w:r>
      <w:r w:rsidR="00F55683" w:rsidRPr="00532A55">
        <w:t>No, there are no spectrum sharing rules in the country.</w:t>
      </w:r>
    </w:p>
    <w:p w14:paraId="79EB3819" w14:textId="7D73AD49" w:rsidR="00695C6C" w:rsidRPr="00532A55" w:rsidRDefault="00695C6C" w:rsidP="00A63EB6">
      <w:pPr>
        <w:pStyle w:val="ListParagraph"/>
        <w:numPr>
          <w:ilvl w:val="0"/>
          <w:numId w:val="42"/>
        </w:numPr>
        <w:spacing w:after="120"/>
        <w:ind w:left="360"/>
        <w:jc w:val="both"/>
        <w:rPr>
          <w:rFonts w:eastAsia="Times New Roman"/>
        </w:rPr>
      </w:pPr>
      <w:r w:rsidRPr="00532A55">
        <w:rPr>
          <w:rFonts w:eastAsia="Times New Roman"/>
          <w:b/>
          <w:bCs/>
        </w:rPr>
        <w:t>Maldives:</w:t>
      </w:r>
      <w:r w:rsidR="00F55683" w:rsidRPr="00532A55">
        <w:rPr>
          <w:rFonts w:eastAsia="Times New Roman"/>
          <w:b/>
          <w:bCs/>
        </w:rPr>
        <w:t xml:space="preserve"> </w:t>
      </w:r>
      <w:r w:rsidR="00F55683" w:rsidRPr="00532A55">
        <w:t>No specific instructions just that it is issued to be used on shared basis.</w:t>
      </w:r>
    </w:p>
    <w:p w14:paraId="41999CFA" w14:textId="19391C86" w:rsidR="00695C6C" w:rsidRPr="00532A55" w:rsidRDefault="00695C6C" w:rsidP="00A63EB6">
      <w:pPr>
        <w:pStyle w:val="ListParagraph"/>
        <w:numPr>
          <w:ilvl w:val="0"/>
          <w:numId w:val="42"/>
        </w:numPr>
        <w:spacing w:after="120"/>
        <w:ind w:left="360"/>
        <w:jc w:val="both"/>
        <w:rPr>
          <w:rFonts w:eastAsia="Times New Roman"/>
        </w:rPr>
      </w:pPr>
      <w:r w:rsidRPr="00532A55">
        <w:rPr>
          <w:rFonts w:eastAsia="Times New Roman"/>
          <w:b/>
          <w:bCs/>
        </w:rPr>
        <w:t>Pakistan:</w:t>
      </w:r>
      <w:r w:rsidR="00F55683" w:rsidRPr="00532A55">
        <w:rPr>
          <w:rFonts w:eastAsia="Times New Roman"/>
          <w:b/>
          <w:bCs/>
        </w:rPr>
        <w:t xml:space="preserve"> </w:t>
      </w:r>
      <w:r w:rsidR="00F55683" w:rsidRPr="00532A55">
        <w:t>Not at the moment. Will be considered as the case may be.</w:t>
      </w:r>
    </w:p>
    <w:p w14:paraId="7F43CEC8" w14:textId="0EABE334" w:rsidR="00F55683" w:rsidRPr="00532A55" w:rsidRDefault="00695C6C" w:rsidP="00A63EB6">
      <w:pPr>
        <w:pStyle w:val="ListParagraph"/>
        <w:numPr>
          <w:ilvl w:val="0"/>
          <w:numId w:val="42"/>
        </w:numPr>
        <w:spacing w:after="120"/>
        <w:ind w:left="360"/>
        <w:jc w:val="both"/>
      </w:pPr>
      <w:r w:rsidRPr="00532A55">
        <w:rPr>
          <w:rFonts w:eastAsia="Times New Roman"/>
          <w:b/>
          <w:bCs/>
        </w:rPr>
        <w:t>Sri Lanka:</w:t>
      </w:r>
      <w:r w:rsidR="00F55683" w:rsidRPr="00532A55">
        <w:rPr>
          <w:rFonts w:eastAsia="Times New Roman"/>
          <w:b/>
          <w:bCs/>
        </w:rPr>
        <w:t xml:space="preserve"> </w:t>
      </w:r>
      <w:r w:rsidR="00F55683" w:rsidRPr="00532A55">
        <w:t>Not yet. In future regulatory framework will be implemented depending on the requirements.</w:t>
      </w:r>
    </w:p>
    <w:p w14:paraId="09E6FB43" w14:textId="66F7848E" w:rsidR="00F55683" w:rsidRPr="00532A55" w:rsidRDefault="00F55683" w:rsidP="00A63EB6">
      <w:pPr>
        <w:pStyle w:val="ListParagraph"/>
        <w:numPr>
          <w:ilvl w:val="0"/>
          <w:numId w:val="42"/>
        </w:numPr>
        <w:spacing w:after="120"/>
        <w:ind w:left="360"/>
        <w:jc w:val="both"/>
      </w:pPr>
      <w:r w:rsidRPr="00532A55">
        <w:rPr>
          <w:rFonts w:eastAsia="Times New Roman"/>
        </w:rPr>
        <w:t xml:space="preserve">India, </w:t>
      </w:r>
      <w:proofErr w:type="gramStart"/>
      <w:r w:rsidRPr="00532A55">
        <w:rPr>
          <w:rFonts w:eastAsia="Times New Roman"/>
        </w:rPr>
        <w:t>Iran</w:t>
      </w:r>
      <w:proofErr w:type="gramEnd"/>
      <w:r w:rsidRPr="00532A55">
        <w:rPr>
          <w:rFonts w:eastAsia="Times New Roman"/>
        </w:rPr>
        <w:t xml:space="preserve"> and Nepal did not respond to this question.</w:t>
      </w:r>
    </w:p>
    <w:p w14:paraId="7A1F896D" w14:textId="77777777" w:rsidR="00695C6C" w:rsidRPr="00532A55" w:rsidRDefault="00695C6C" w:rsidP="007A4B8F">
      <w:pPr>
        <w:spacing w:after="120"/>
        <w:jc w:val="both"/>
        <w:rPr>
          <w:szCs w:val="30"/>
          <w:lang w:bidi="bn-IN"/>
        </w:rPr>
      </w:pPr>
    </w:p>
    <w:p w14:paraId="0ED0779C" w14:textId="136ED03F" w:rsidR="00A510D3" w:rsidRPr="00532A55" w:rsidRDefault="00A510D3" w:rsidP="00FD26D4">
      <w:pPr>
        <w:pStyle w:val="header2"/>
        <w:rPr>
          <w:rFonts w:ascii="Times New Roman" w:hAnsi="Times New Roman"/>
          <w:lang w:bidi="bn-IN"/>
        </w:rPr>
      </w:pPr>
      <w:bookmarkStart w:id="24" w:name="_Toc205557123"/>
      <w:r w:rsidRPr="00532A55">
        <w:rPr>
          <w:rFonts w:ascii="Times New Roman" w:hAnsi="Times New Roman"/>
          <w:lang w:bidi="bn-IN"/>
        </w:rPr>
        <w:t>3.3</w:t>
      </w:r>
      <w:r w:rsidRPr="00532A55">
        <w:rPr>
          <w:rFonts w:ascii="Times New Roman" w:hAnsi="Times New Roman"/>
          <w:lang w:bidi="bn-IN"/>
        </w:rPr>
        <w:tab/>
        <w:t>Coexistence with Other Services</w:t>
      </w:r>
      <w:bookmarkEnd w:id="24"/>
    </w:p>
    <w:p w14:paraId="0D85502C" w14:textId="251CDDE5" w:rsidR="00A510D3" w:rsidRPr="00532A55" w:rsidRDefault="00A510D3" w:rsidP="00A510D3">
      <w:pPr>
        <w:spacing w:after="120"/>
        <w:jc w:val="both"/>
        <w:rPr>
          <w:szCs w:val="30"/>
          <w:lang w:bidi="bn-IN"/>
        </w:rPr>
      </w:pPr>
      <w:r w:rsidRPr="00532A55">
        <w:rPr>
          <w:szCs w:val="30"/>
          <w:lang w:bidi="bn-IN"/>
        </w:rPr>
        <w:t xml:space="preserve">The rapid growth of NGSO satellite constellations </w:t>
      </w:r>
      <w:r w:rsidR="00C21C5D">
        <w:rPr>
          <w:szCs w:val="30"/>
          <w:lang w:bidi="bn-IN"/>
        </w:rPr>
        <w:t>poses both</w:t>
      </w:r>
      <w:r w:rsidRPr="00532A55">
        <w:rPr>
          <w:szCs w:val="30"/>
          <w:lang w:bidi="bn-IN"/>
        </w:rPr>
        <w:t xml:space="preserve"> challenges and opportunities for spectrum sharing with other services, including GSO satellites, terrestrial networks, aviation &amp; maritime communications, scientific &amp; radio astronomy services, radio navigation systems, etc. The coexistence of NGSO satellite services with other services is a major challenge and</w:t>
      </w:r>
      <w:r w:rsidR="00C21C5D">
        <w:rPr>
          <w:szCs w:val="30"/>
          <w:lang w:bidi="bn-IN"/>
        </w:rPr>
        <w:t xml:space="preserve"> a prime</w:t>
      </w:r>
      <w:r w:rsidRPr="00532A55">
        <w:rPr>
          <w:szCs w:val="30"/>
          <w:lang w:bidi="bn-IN"/>
        </w:rPr>
        <w:t xml:space="preserve"> regulatory </w:t>
      </w:r>
      <w:r w:rsidR="00C21C5D">
        <w:rPr>
          <w:szCs w:val="30"/>
          <w:lang w:bidi="bn-IN"/>
        </w:rPr>
        <w:t>concern</w:t>
      </w:r>
      <w:r w:rsidRPr="00532A55">
        <w:rPr>
          <w:szCs w:val="30"/>
          <w:lang w:bidi="bn-IN"/>
        </w:rPr>
        <w:t>, especially due to the increasing number of NGSO constellations like Starlink, OneWeb, and Kuiper.</w:t>
      </w:r>
      <w:r w:rsidR="00300ED6">
        <w:rPr>
          <w:szCs w:val="30"/>
          <w:lang w:bidi="bn-IN"/>
        </w:rPr>
        <w:t xml:space="preserve"> </w:t>
      </w:r>
      <w:r w:rsidRPr="00532A55">
        <w:rPr>
          <w:szCs w:val="30"/>
          <w:lang w:bidi="bn-IN"/>
        </w:rPr>
        <w:t>Detailed overview of the key coexistence considerations, challenges, and strategies are explained below:</w:t>
      </w:r>
    </w:p>
    <w:p w14:paraId="61646400" w14:textId="7212F311" w:rsidR="00001BDE" w:rsidRPr="00F07DAB" w:rsidRDefault="00A510D3" w:rsidP="00A63EB6">
      <w:pPr>
        <w:pStyle w:val="ListParagraph"/>
        <w:numPr>
          <w:ilvl w:val="0"/>
          <w:numId w:val="29"/>
        </w:numPr>
        <w:spacing w:after="120"/>
        <w:ind w:left="360"/>
        <w:jc w:val="both"/>
        <w:rPr>
          <w:color w:val="000000" w:themeColor="text1"/>
        </w:rPr>
      </w:pPr>
      <w:r w:rsidRPr="00F07DAB">
        <w:rPr>
          <w:b/>
          <w:bCs/>
          <w:szCs w:val="30"/>
          <w:lang w:bidi="bn-IN"/>
        </w:rPr>
        <w:t>Coexistence with GSO Satellite Services</w:t>
      </w:r>
      <w:r w:rsidR="00001BDE" w:rsidRPr="00F07DAB">
        <w:rPr>
          <w:b/>
          <w:bCs/>
          <w:szCs w:val="30"/>
          <w:lang w:bidi="bn-IN"/>
        </w:rPr>
        <w:t>:</w:t>
      </w:r>
      <w:r w:rsidR="00001BDE" w:rsidRPr="00F07DAB">
        <w:rPr>
          <w:szCs w:val="30"/>
          <w:lang w:bidi="bn-IN"/>
        </w:rPr>
        <w:t xml:space="preserve"> </w:t>
      </w:r>
      <w:r w:rsidR="00001BDE" w:rsidRPr="004B3923">
        <w:t>NGSO</w:t>
      </w:r>
      <w:r w:rsidR="00001BDE">
        <w:t xml:space="preserve"> </w:t>
      </w:r>
      <w:r w:rsidR="00001BDE" w:rsidRPr="004B3923">
        <w:t>and GSO satellite systems commonly use the same frequency bands, such</w:t>
      </w:r>
      <w:r w:rsidR="00001BDE">
        <w:t xml:space="preserve"> as</w:t>
      </w:r>
      <w:r w:rsidR="00001BDE" w:rsidRPr="004B3923">
        <w:t xml:space="preserve"> Ku and Ka. This makes it </w:t>
      </w:r>
      <w:r w:rsidR="00001BDE">
        <w:t>complex</w:t>
      </w:r>
      <w:r w:rsidR="00001BDE" w:rsidRPr="004B3923">
        <w:t xml:space="preserve"> for them to </w:t>
      </w:r>
      <w:r w:rsidR="00001BDE" w:rsidRPr="00F07DAB">
        <w:rPr>
          <w:color w:val="000000" w:themeColor="text1"/>
        </w:rPr>
        <w:t>coexist</w:t>
      </w:r>
      <w:r w:rsidR="00001BDE" w:rsidRPr="004B3923">
        <w:t xml:space="preserve">. GSO satellites stay in one place above the equator, whereas NGSO satellites </w:t>
      </w:r>
      <w:r w:rsidR="00001BDE">
        <w:t>continuously move</w:t>
      </w:r>
      <w:r w:rsidR="00001BDE" w:rsidRPr="004B3923">
        <w:t xml:space="preserve"> about the Earth's surface, which </w:t>
      </w:r>
      <w:r w:rsidR="00001BDE">
        <w:t>increases the possibility</w:t>
      </w:r>
      <w:r w:rsidR="00001BDE" w:rsidRPr="004B3923">
        <w:t xml:space="preserve"> for them to interfere with each other. </w:t>
      </w:r>
      <w:r w:rsidR="00001BDE" w:rsidRPr="00F07DAB">
        <w:rPr>
          <w:color w:val="000000" w:themeColor="text1"/>
        </w:rPr>
        <w:t xml:space="preserve">This risk </w:t>
      </w:r>
      <w:r w:rsidR="00001BDE">
        <w:t xml:space="preserve">of </w:t>
      </w:r>
      <w:r w:rsidR="00001BDE" w:rsidRPr="00F07DAB">
        <w:rPr>
          <w:color w:val="000000" w:themeColor="text1"/>
        </w:rPr>
        <w:t xml:space="preserve">interference </w:t>
      </w:r>
      <w:r w:rsidR="00001BDE">
        <w:t>becomes</w:t>
      </w:r>
      <w:r w:rsidR="00001BDE" w:rsidRPr="00F07DAB">
        <w:rPr>
          <w:color w:val="000000" w:themeColor="text1"/>
        </w:rPr>
        <w:t xml:space="preserve"> </w:t>
      </w:r>
      <w:r w:rsidR="00001BDE">
        <w:t xml:space="preserve">more significant </w:t>
      </w:r>
      <w:r w:rsidR="00001BDE" w:rsidRPr="004B3923">
        <w:t xml:space="preserve">in shared frequency bands and in </w:t>
      </w:r>
      <w:r w:rsidR="00001BDE">
        <w:t>popular</w:t>
      </w:r>
      <w:r w:rsidR="00001BDE" w:rsidRPr="004B3923">
        <w:t xml:space="preserve"> orbital areas where there is a higher chance of congestion.</w:t>
      </w:r>
      <w:r w:rsidR="00001BDE">
        <w:t xml:space="preserve"> </w:t>
      </w:r>
      <w:r w:rsidR="00001BDE" w:rsidRPr="00F07DAB">
        <w:rPr>
          <w:color w:val="000000" w:themeColor="text1"/>
        </w:rPr>
        <w:t>NGSO operations can cause harmful effects to GSO services</w:t>
      </w:r>
      <w:r w:rsidR="00001BDE">
        <w:t>,</w:t>
      </w:r>
      <w:r w:rsidR="00001BDE" w:rsidRPr="004B3923">
        <w:t xml:space="preserve"> </w:t>
      </w:r>
      <w:r w:rsidR="00001BDE">
        <w:t>i</w:t>
      </w:r>
      <w:r w:rsidR="00001BDE" w:rsidRPr="004B3923">
        <w:t xml:space="preserve">f </w:t>
      </w:r>
      <w:r w:rsidR="00001BDE">
        <w:t xml:space="preserve">their </w:t>
      </w:r>
      <w:r w:rsidR="00001BDE" w:rsidRPr="00F07DAB">
        <w:rPr>
          <w:color w:val="000000" w:themeColor="text1"/>
        </w:rPr>
        <w:t>transmitted signals exceed acceptable limits</w:t>
      </w:r>
      <w:r w:rsidR="00001BDE">
        <w:t xml:space="preserve">, </w:t>
      </w:r>
      <w:r w:rsidR="00001BDE" w:rsidRPr="004B3923">
        <w:t>interfere with sensitive receivers, or cross into the GSO orbital arc</w:t>
      </w:r>
      <w:r w:rsidR="00001BDE">
        <w:t xml:space="preserve">. </w:t>
      </w:r>
      <w:r w:rsidR="00001BDE" w:rsidRPr="004B3923">
        <w:t>These conflicts can lower the quality of service for both types of satellites if they aren't properly coordinated and protected.</w:t>
      </w:r>
      <w:r w:rsidR="00001BDE">
        <w:t xml:space="preserve"> </w:t>
      </w:r>
      <w:r w:rsidR="00857D50" w:rsidRPr="00F07DAB">
        <w:rPr>
          <w:color w:val="000000" w:themeColor="text1"/>
        </w:rPr>
        <w:t>The</w:t>
      </w:r>
      <w:r w:rsidR="00B918AC" w:rsidRPr="00F07DAB">
        <w:rPr>
          <w:color w:val="000000" w:themeColor="text1"/>
        </w:rPr>
        <w:t xml:space="preserve"> following </w:t>
      </w:r>
      <w:r w:rsidR="00857D50" w:rsidRPr="00F07DAB">
        <w:rPr>
          <w:color w:val="000000" w:themeColor="text1"/>
        </w:rPr>
        <w:t xml:space="preserve">technical and regulatory measures </w:t>
      </w:r>
      <w:r w:rsidR="00B918AC" w:rsidRPr="00F07DAB">
        <w:rPr>
          <w:color w:val="000000" w:themeColor="text1"/>
        </w:rPr>
        <w:t xml:space="preserve">may be </w:t>
      </w:r>
      <w:proofErr w:type="gramStart"/>
      <w:r w:rsidR="00B918AC" w:rsidRPr="00F07DAB">
        <w:rPr>
          <w:color w:val="000000" w:themeColor="text1"/>
        </w:rPr>
        <w:t>considers</w:t>
      </w:r>
      <w:proofErr w:type="gramEnd"/>
      <w:r w:rsidR="00B918AC" w:rsidRPr="00F07DAB">
        <w:rPr>
          <w:color w:val="000000" w:themeColor="text1"/>
        </w:rPr>
        <w:t xml:space="preserve"> </w:t>
      </w:r>
      <w:r w:rsidR="00857D50" w:rsidRPr="00F07DAB">
        <w:rPr>
          <w:color w:val="000000" w:themeColor="text1"/>
        </w:rPr>
        <w:t xml:space="preserve">to ensure both </w:t>
      </w:r>
      <w:r w:rsidR="00B918AC" w:rsidRPr="00F07DAB">
        <w:rPr>
          <w:color w:val="000000" w:themeColor="text1"/>
        </w:rPr>
        <w:t xml:space="preserve">GSO and NGSO </w:t>
      </w:r>
      <w:r w:rsidR="00857D50" w:rsidRPr="00F07DAB">
        <w:rPr>
          <w:color w:val="000000" w:themeColor="text1"/>
        </w:rPr>
        <w:t>satellite systems can operate efficiently without degrading each other’s performance</w:t>
      </w:r>
      <w:r w:rsidR="00B918AC" w:rsidRPr="00F07DAB">
        <w:rPr>
          <w:color w:val="000000" w:themeColor="text1"/>
        </w:rPr>
        <w:t>:</w:t>
      </w:r>
    </w:p>
    <w:p w14:paraId="4BC0FFC2" w14:textId="048B0D9A" w:rsidR="00527271" w:rsidRPr="00532A55" w:rsidRDefault="00527271" w:rsidP="00A63EB6">
      <w:pPr>
        <w:pStyle w:val="ListParagraph"/>
        <w:numPr>
          <w:ilvl w:val="0"/>
          <w:numId w:val="1"/>
        </w:numPr>
        <w:spacing w:after="120"/>
        <w:jc w:val="both"/>
        <w:rPr>
          <w:szCs w:val="30"/>
          <w:lang w:bidi="bn-IN"/>
        </w:rPr>
      </w:pPr>
      <w:r w:rsidRPr="00F043FF">
        <w:rPr>
          <w:b/>
          <w:bCs/>
        </w:rPr>
        <w:t>ITU Radio Regulations</w:t>
      </w:r>
      <w:r w:rsidR="00B9152D">
        <w:rPr>
          <w:b/>
          <w:bCs/>
        </w:rPr>
        <w:t>:</w:t>
      </w:r>
      <w:r w:rsidRPr="00B9152D">
        <w:t xml:space="preserve"> </w:t>
      </w:r>
      <w:r w:rsidR="00B9152D" w:rsidRPr="00B9152D">
        <w:t>Article 22 of the ITU Radio Regulations</w:t>
      </w:r>
      <w:r w:rsidR="00B9152D">
        <w:t xml:space="preserve"> </w:t>
      </w:r>
      <w:r w:rsidRPr="002E4FBA">
        <w:t>outlines several</w:t>
      </w:r>
      <w:r>
        <w:t xml:space="preserve"> </w:t>
      </w:r>
      <w:r w:rsidRPr="002E4FBA">
        <w:t xml:space="preserve">coexistence methods that are used to </w:t>
      </w:r>
      <w:r w:rsidRPr="004B3923">
        <w:rPr>
          <w:color w:val="000000" w:themeColor="text1"/>
        </w:rPr>
        <w:t>mitigate these risks</w:t>
      </w:r>
      <w:r w:rsidRPr="002E4FBA">
        <w:t>.</w:t>
      </w:r>
      <w:r>
        <w:t xml:space="preserve"> </w:t>
      </w:r>
      <w:r w:rsidRPr="00532A55">
        <w:rPr>
          <w:szCs w:val="30"/>
          <w:lang w:bidi="bn-IN"/>
        </w:rPr>
        <w:t>NGSO systems must</w:t>
      </w:r>
      <w:r>
        <w:rPr>
          <w:szCs w:val="30"/>
          <w:lang w:bidi="bn-IN"/>
        </w:rPr>
        <w:t xml:space="preserve"> follow these methods to</w:t>
      </w:r>
      <w:r w:rsidRPr="00532A55">
        <w:rPr>
          <w:szCs w:val="30"/>
          <w:lang w:bidi="bn-IN"/>
        </w:rPr>
        <w:t xml:space="preserve"> protect GSO systems</w:t>
      </w:r>
      <w:r w:rsidR="003F7DFB">
        <w:rPr>
          <w:szCs w:val="30"/>
          <w:lang w:bidi="bn-IN"/>
        </w:rPr>
        <w:t xml:space="preserve"> operating </w:t>
      </w:r>
      <w:r w:rsidRPr="00532A55">
        <w:rPr>
          <w:szCs w:val="30"/>
          <w:lang w:bidi="bn-IN"/>
        </w:rPr>
        <w:t>in the same band.</w:t>
      </w:r>
    </w:p>
    <w:p w14:paraId="5B9E881D" w14:textId="4BA5482D" w:rsidR="00A510D3" w:rsidRPr="00532A55" w:rsidRDefault="00B9152D" w:rsidP="00A63EB6">
      <w:pPr>
        <w:pStyle w:val="ListParagraph"/>
        <w:numPr>
          <w:ilvl w:val="0"/>
          <w:numId w:val="1"/>
        </w:numPr>
        <w:spacing w:after="120"/>
        <w:jc w:val="both"/>
        <w:rPr>
          <w:szCs w:val="30"/>
          <w:lang w:bidi="bn-IN"/>
        </w:rPr>
      </w:pPr>
      <w:r w:rsidRPr="00B9152D">
        <w:rPr>
          <w:b/>
          <w:bCs/>
          <w:color w:val="000000" w:themeColor="text1"/>
        </w:rPr>
        <w:t xml:space="preserve">Power Flux Density (PFD) Limits: </w:t>
      </w:r>
      <w:r w:rsidRPr="00532A55">
        <w:rPr>
          <w:szCs w:val="30"/>
          <w:lang w:bidi="bn-IN"/>
        </w:rPr>
        <w:t>NGSO satellites</w:t>
      </w:r>
      <w:r>
        <w:rPr>
          <w:szCs w:val="30"/>
          <w:lang w:bidi="bn-IN"/>
        </w:rPr>
        <w:t xml:space="preserve"> </w:t>
      </w:r>
      <w:r w:rsidRPr="00532A55">
        <w:rPr>
          <w:szCs w:val="30"/>
          <w:lang w:bidi="bn-IN"/>
        </w:rPr>
        <w:t>must</w:t>
      </w:r>
      <w:r>
        <w:rPr>
          <w:szCs w:val="30"/>
          <w:lang w:bidi="bn-IN"/>
        </w:rPr>
        <w:t xml:space="preserve"> remain within the</w:t>
      </w:r>
      <w:r w:rsidRPr="00532A55">
        <w:rPr>
          <w:szCs w:val="30"/>
          <w:lang w:bidi="bn-IN"/>
        </w:rPr>
        <w:t xml:space="preserve"> ITU-defined thresholds</w:t>
      </w:r>
      <w:r>
        <w:rPr>
          <w:szCs w:val="30"/>
          <w:lang w:bidi="bn-IN"/>
        </w:rPr>
        <w:t xml:space="preserve"> for PFD to</w:t>
      </w:r>
      <w:r w:rsidRPr="004B3923">
        <w:rPr>
          <w:color w:val="000000" w:themeColor="text1"/>
        </w:rPr>
        <w:t xml:space="preserve"> </w:t>
      </w:r>
      <w:r w:rsidR="003F7DFB" w:rsidRPr="004B3923">
        <w:rPr>
          <w:color w:val="000000" w:themeColor="text1"/>
        </w:rPr>
        <w:t xml:space="preserve">limit </w:t>
      </w:r>
      <w:r>
        <w:rPr>
          <w:color w:val="000000" w:themeColor="text1"/>
        </w:rPr>
        <w:t xml:space="preserve">the </w:t>
      </w:r>
      <w:r w:rsidR="003F7DFB" w:rsidRPr="004B3923">
        <w:rPr>
          <w:color w:val="000000" w:themeColor="text1"/>
        </w:rPr>
        <w:t>signal strength</w:t>
      </w:r>
      <w:r>
        <w:rPr>
          <w:color w:val="000000" w:themeColor="text1"/>
        </w:rPr>
        <w:t xml:space="preserve"> </w:t>
      </w:r>
      <w:r w:rsidRPr="00B9152D">
        <w:rPr>
          <w:color w:val="000000" w:themeColor="text1"/>
        </w:rPr>
        <w:t>reaching Earth</w:t>
      </w:r>
      <w:r w:rsidR="003F7DFB" w:rsidRPr="004B3923">
        <w:rPr>
          <w:color w:val="000000" w:themeColor="text1"/>
        </w:rPr>
        <w:t xml:space="preserve"> to protect GSO receivers</w:t>
      </w:r>
      <w:r w:rsidR="003F7DFB">
        <w:rPr>
          <w:szCs w:val="30"/>
          <w:lang w:bidi="bn-IN"/>
        </w:rPr>
        <w:t>.</w:t>
      </w:r>
    </w:p>
    <w:p w14:paraId="6BD898E0" w14:textId="73B154A5" w:rsidR="00A510D3" w:rsidRPr="00532A55" w:rsidRDefault="00A510D3" w:rsidP="00A63EB6">
      <w:pPr>
        <w:pStyle w:val="ListParagraph"/>
        <w:numPr>
          <w:ilvl w:val="0"/>
          <w:numId w:val="1"/>
        </w:numPr>
        <w:spacing w:after="120"/>
        <w:jc w:val="both"/>
        <w:rPr>
          <w:szCs w:val="30"/>
          <w:lang w:bidi="bn-IN"/>
        </w:rPr>
      </w:pPr>
      <w:r w:rsidRPr="00F043FF">
        <w:rPr>
          <w:b/>
          <w:bCs/>
          <w:szCs w:val="30"/>
          <w:lang w:bidi="bn-IN"/>
        </w:rPr>
        <w:t>Equivalent PFD (EPFD)</w:t>
      </w:r>
      <w:r w:rsidR="00B9152D">
        <w:rPr>
          <w:b/>
          <w:bCs/>
          <w:szCs w:val="30"/>
          <w:lang w:bidi="bn-IN"/>
        </w:rPr>
        <w:t>:</w:t>
      </w:r>
      <w:r w:rsidR="003F7DFB">
        <w:rPr>
          <w:szCs w:val="30"/>
          <w:lang w:bidi="bn-IN"/>
        </w:rPr>
        <w:t xml:space="preserve"> </w:t>
      </w:r>
      <w:r w:rsidR="00B9152D">
        <w:rPr>
          <w:szCs w:val="30"/>
          <w:lang w:bidi="bn-IN"/>
        </w:rPr>
        <w:t xml:space="preserve">EPFD </w:t>
      </w:r>
      <w:r w:rsidR="003F7DFB">
        <w:rPr>
          <w:szCs w:val="30"/>
          <w:lang w:bidi="bn-IN"/>
        </w:rPr>
        <w:t>a</w:t>
      </w:r>
      <w:r w:rsidRPr="00532A55">
        <w:rPr>
          <w:szCs w:val="30"/>
          <w:lang w:bidi="bn-IN"/>
        </w:rPr>
        <w:t>ccounts for aggregated interference from moving NGSO satellites</w:t>
      </w:r>
      <w:r w:rsidR="003F7DFB">
        <w:rPr>
          <w:szCs w:val="30"/>
          <w:lang w:bidi="bn-IN"/>
        </w:rPr>
        <w:t>.</w:t>
      </w:r>
      <w:r w:rsidRPr="00532A55">
        <w:rPr>
          <w:szCs w:val="30"/>
          <w:lang w:bidi="bn-IN"/>
        </w:rPr>
        <w:t xml:space="preserve"> </w:t>
      </w:r>
      <w:r w:rsidR="003F7DFB" w:rsidRPr="00532A55">
        <w:rPr>
          <w:szCs w:val="30"/>
          <w:lang w:bidi="bn-IN"/>
        </w:rPr>
        <w:t>NGSO satellites</w:t>
      </w:r>
      <w:r w:rsidR="003F7DFB">
        <w:rPr>
          <w:szCs w:val="30"/>
          <w:lang w:bidi="bn-IN"/>
        </w:rPr>
        <w:t xml:space="preserve"> </w:t>
      </w:r>
      <w:r w:rsidRPr="00532A55">
        <w:rPr>
          <w:szCs w:val="30"/>
          <w:lang w:bidi="bn-IN"/>
        </w:rPr>
        <w:t xml:space="preserve">must remain </w:t>
      </w:r>
      <w:r w:rsidR="003F7DFB">
        <w:rPr>
          <w:szCs w:val="30"/>
          <w:lang w:bidi="bn-IN"/>
        </w:rPr>
        <w:t>within the</w:t>
      </w:r>
      <w:r w:rsidRPr="00532A55">
        <w:rPr>
          <w:szCs w:val="30"/>
          <w:lang w:bidi="bn-IN"/>
        </w:rPr>
        <w:t xml:space="preserve"> ITU-defined thresholds</w:t>
      </w:r>
      <w:r w:rsidR="00B9152D">
        <w:rPr>
          <w:szCs w:val="30"/>
          <w:lang w:bidi="bn-IN"/>
        </w:rPr>
        <w:t xml:space="preserve"> for EPFD</w:t>
      </w:r>
      <w:r w:rsidRPr="00532A55">
        <w:rPr>
          <w:szCs w:val="30"/>
          <w:lang w:bidi="bn-IN"/>
        </w:rPr>
        <w:t>.</w:t>
      </w:r>
    </w:p>
    <w:p w14:paraId="5CFE5C96" w14:textId="3AD98BBB" w:rsidR="00A510D3" w:rsidRPr="00532A55" w:rsidRDefault="00857D50" w:rsidP="00A63EB6">
      <w:pPr>
        <w:pStyle w:val="ListParagraph"/>
        <w:numPr>
          <w:ilvl w:val="0"/>
          <w:numId w:val="1"/>
        </w:numPr>
        <w:spacing w:after="120"/>
        <w:jc w:val="both"/>
        <w:rPr>
          <w:szCs w:val="30"/>
          <w:lang w:bidi="bn-IN"/>
        </w:rPr>
      </w:pPr>
      <w:r w:rsidRPr="00857D50">
        <w:rPr>
          <w:b/>
          <w:bCs/>
          <w:szCs w:val="30"/>
          <w:lang w:bidi="bn-IN"/>
        </w:rPr>
        <w:t>Orbital Arc Avoidance:</w:t>
      </w:r>
      <w:r w:rsidRPr="00857D50">
        <w:rPr>
          <w:szCs w:val="30"/>
          <w:lang w:bidi="bn-IN"/>
        </w:rPr>
        <w:t xml:space="preserve"> </w:t>
      </w:r>
      <w:r w:rsidR="00A510D3" w:rsidRPr="00532A55">
        <w:rPr>
          <w:szCs w:val="30"/>
          <w:lang w:bidi="bn-IN"/>
        </w:rPr>
        <w:t xml:space="preserve">NGSO constellations </w:t>
      </w:r>
      <w:r w:rsidR="003F7DFB">
        <w:rPr>
          <w:szCs w:val="30"/>
          <w:lang w:bidi="bn-IN"/>
        </w:rPr>
        <w:t>must</w:t>
      </w:r>
      <w:r w:rsidR="00A510D3" w:rsidRPr="00532A55">
        <w:rPr>
          <w:szCs w:val="30"/>
          <w:lang w:bidi="bn-IN"/>
        </w:rPr>
        <w:t xml:space="preserve"> be designed to avoid transmitting toward the GSO belt during sensitive times/angles</w:t>
      </w:r>
      <w:r w:rsidR="00F043FF">
        <w:rPr>
          <w:szCs w:val="30"/>
          <w:lang w:bidi="bn-IN"/>
        </w:rPr>
        <w:t>.</w:t>
      </w:r>
    </w:p>
    <w:p w14:paraId="2532BB3D" w14:textId="633A488F" w:rsidR="00A510D3" w:rsidRPr="00532A55" w:rsidRDefault="00857D50" w:rsidP="00A63EB6">
      <w:pPr>
        <w:pStyle w:val="ListParagraph"/>
        <w:numPr>
          <w:ilvl w:val="0"/>
          <w:numId w:val="1"/>
        </w:numPr>
        <w:spacing w:after="120"/>
        <w:jc w:val="both"/>
        <w:rPr>
          <w:szCs w:val="30"/>
          <w:lang w:bidi="bn-IN"/>
        </w:rPr>
      </w:pPr>
      <w:r w:rsidRPr="00857D50">
        <w:rPr>
          <w:b/>
          <w:bCs/>
          <w:szCs w:val="30"/>
          <w:lang w:bidi="bn-IN"/>
        </w:rPr>
        <w:t>Power &amp; Beam Control:</w:t>
      </w:r>
      <w:r w:rsidRPr="00857D50">
        <w:rPr>
          <w:szCs w:val="30"/>
          <w:lang w:bidi="bn-IN"/>
        </w:rPr>
        <w:t xml:space="preserve"> </w:t>
      </w:r>
      <w:r w:rsidR="00A510D3" w:rsidRPr="00532A55">
        <w:rPr>
          <w:szCs w:val="30"/>
          <w:lang w:bidi="bn-IN"/>
        </w:rPr>
        <w:t xml:space="preserve">NGSO satellites </w:t>
      </w:r>
      <w:r w:rsidR="00F043FF">
        <w:rPr>
          <w:szCs w:val="30"/>
          <w:lang w:bidi="bn-IN"/>
        </w:rPr>
        <w:t xml:space="preserve">may </w:t>
      </w:r>
      <w:r w:rsidR="00A510D3" w:rsidRPr="00532A55">
        <w:rPr>
          <w:szCs w:val="30"/>
          <w:lang w:bidi="bn-IN"/>
        </w:rPr>
        <w:t xml:space="preserve">reduce transmitting power </w:t>
      </w:r>
      <w:r>
        <w:rPr>
          <w:szCs w:val="30"/>
          <w:lang w:bidi="bn-IN"/>
        </w:rPr>
        <w:t xml:space="preserve">while operating </w:t>
      </w:r>
      <w:r w:rsidR="00A510D3" w:rsidRPr="00532A55">
        <w:rPr>
          <w:szCs w:val="30"/>
          <w:lang w:bidi="bn-IN"/>
        </w:rPr>
        <w:t>near GSO ground stations.</w:t>
      </w:r>
    </w:p>
    <w:p w14:paraId="2645D759" w14:textId="6720227B" w:rsidR="00A510D3" w:rsidRPr="00532A55" w:rsidRDefault="00A510D3" w:rsidP="00A63EB6">
      <w:pPr>
        <w:pStyle w:val="ListParagraph"/>
        <w:numPr>
          <w:ilvl w:val="0"/>
          <w:numId w:val="1"/>
        </w:numPr>
        <w:spacing w:after="120"/>
        <w:jc w:val="both"/>
        <w:rPr>
          <w:szCs w:val="30"/>
          <w:lang w:bidi="bn-IN"/>
        </w:rPr>
      </w:pPr>
      <w:r w:rsidRPr="00857D50">
        <w:rPr>
          <w:b/>
          <w:bCs/>
          <w:szCs w:val="30"/>
          <w:lang w:bidi="bn-IN"/>
        </w:rPr>
        <w:t>Orbital &amp; Angular Separation:</w:t>
      </w:r>
      <w:r w:rsidRPr="00532A55">
        <w:rPr>
          <w:szCs w:val="30"/>
          <w:lang w:bidi="bn-IN"/>
        </w:rPr>
        <w:t xml:space="preserve"> NGSO satellites </w:t>
      </w:r>
      <w:r w:rsidR="00B9152D">
        <w:rPr>
          <w:szCs w:val="30"/>
          <w:lang w:bidi="bn-IN"/>
        </w:rPr>
        <w:t xml:space="preserve">must </w:t>
      </w:r>
      <w:r w:rsidRPr="00532A55">
        <w:rPr>
          <w:szCs w:val="30"/>
          <w:lang w:bidi="bn-IN"/>
        </w:rPr>
        <w:t>avoid transmitting when too close to GSO satellites (e.g., &gt;22° separation angle in Ka-band).</w:t>
      </w:r>
    </w:p>
    <w:p w14:paraId="6063300C" w14:textId="209E5A7C" w:rsidR="00A510D3" w:rsidRPr="00532A55" w:rsidRDefault="00A510D3" w:rsidP="00A63EB6">
      <w:pPr>
        <w:pStyle w:val="ListParagraph"/>
        <w:numPr>
          <w:ilvl w:val="0"/>
          <w:numId w:val="1"/>
        </w:numPr>
        <w:spacing w:after="120"/>
        <w:jc w:val="both"/>
        <w:rPr>
          <w:szCs w:val="30"/>
          <w:lang w:bidi="bn-IN"/>
        </w:rPr>
      </w:pPr>
      <w:r w:rsidRPr="00857D50">
        <w:rPr>
          <w:b/>
          <w:bCs/>
          <w:szCs w:val="30"/>
          <w:lang w:bidi="bn-IN"/>
        </w:rPr>
        <w:t>Frequency Segmentation:</w:t>
      </w:r>
      <w:r w:rsidRPr="00532A55">
        <w:rPr>
          <w:szCs w:val="30"/>
          <w:lang w:bidi="bn-IN"/>
        </w:rPr>
        <w:t xml:space="preserve"> </w:t>
      </w:r>
      <w:r w:rsidR="00CA2C64">
        <w:rPr>
          <w:color w:val="000000" w:themeColor="text1"/>
        </w:rPr>
        <w:t>S</w:t>
      </w:r>
      <w:r w:rsidR="00857D50" w:rsidRPr="004B3923">
        <w:rPr>
          <w:color w:val="000000" w:themeColor="text1"/>
        </w:rPr>
        <w:t xml:space="preserve">eparate sub-bands </w:t>
      </w:r>
      <w:r w:rsidR="00CA2C64">
        <w:rPr>
          <w:color w:val="000000" w:themeColor="text1"/>
        </w:rPr>
        <w:t xml:space="preserve">may be allocated </w:t>
      </w:r>
      <w:r w:rsidR="00857D50" w:rsidRPr="004B3923">
        <w:rPr>
          <w:color w:val="000000" w:themeColor="text1"/>
        </w:rPr>
        <w:t>for GSO and NGSO use</w:t>
      </w:r>
      <w:r w:rsidR="00CA2C64">
        <w:rPr>
          <w:color w:val="000000" w:themeColor="text1"/>
        </w:rPr>
        <w:t xml:space="preserve"> to </w:t>
      </w:r>
      <w:r w:rsidR="00857D50" w:rsidRPr="004B3923">
        <w:rPr>
          <w:color w:val="000000" w:themeColor="text1"/>
        </w:rPr>
        <w:t>prevent overlap altogether.</w:t>
      </w:r>
    </w:p>
    <w:p w14:paraId="5CDADDB0" w14:textId="5E677DB0" w:rsidR="00A252E6" w:rsidRPr="002D1A64" w:rsidRDefault="00A510D3" w:rsidP="00A63EB6">
      <w:pPr>
        <w:pStyle w:val="ListParagraph"/>
        <w:numPr>
          <w:ilvl w:val="0"/>
          <w:numId w:val="29"/>
        </w:numPr>
        <w:spacing w:after="120"/>
        <w:ind w:left="360"/>
        <w:jc w:val="both"/>
        <w:rPr>
          <w:szCs w:val="30"/>
          <w:lang w:bidi="bn-IN"/>
        </w:rPr>
      </w:pPr>
      <w:r w:rsidRPr="00A252E6">
        <w:rPr>
          <w:b/>
          <w:bCs/>
          <w:szCs w:val="30"/>
          <w:lang w:bidi="bn-IN"/>
        </w:rPr>
        <w:lastRenderedPageBreak/>
        <w:t>Coexistence with Terrestrial Services</w:t>
      </w:r>
      <w:r w:rsidR="002D1A64" w:rsidRPr="00A252E6">
        <w:rPr>
          <w:b/>
          <w:bCs/>
          <w:szCs w:val="30"/>
          <w:lang w:bidi="bn-IN"/>
        </w:rPr>
        <w:t>:</w:t>
      </w:r>
      <w:r w:rsidR="00A252E6">
        <w:rPr>
          <w:szCs w:val="30"/>
          <w:lang w:bidi="bn-IN"/>
        </w:rPr>
        <w:t xml:space="preserve"> </w:t>
      </w:r>
      <w:r w:rsidR="002D1A64" w:rsidRPr="002D1A64">
        <w:rPr>
          <w:szCs w:val="30"/>
          <w:lang w:bidi="bn-IN"/>
        </w:rPr>
        <w:t xml:space="preserve">As </w:t>
      </w:r>
      <w:r w:rsidR="002D1A64">
        <w:rPr>
          <w:szCs w:val="30"/>
          <w:lang w:bidi="bn-IN"/>
        </w:rPr>
        <w:t>the demand for</w:t>
      </w:r>
      <w:r w:rsidR="002D1A64" w:rsidRPr="002D1A64">
        <w:rPr>
          <w:szCs w:val="30"/>
          <w:lang w:bidi="bn-IN"/>
        </w:rPr>
        <w:t xml:space="preserve"> high-capacity broadband</w:t>
      </w:r>
      <w:r w:rsidR="002D1A64">
        <w:rPr>
          <w:szCs w:val="30"/>
          <w:lang w:bidi="bn-IN"/>
        </w:rPr>
        <w:t xml:space="preserve"> increases</w:t>
      </w:r>
      <w:r w:rsidR="002D1A64" w:rsidRPr="002D1A64">
        <w:rPr>
          <w:szCs w:val="30"/>
          <w:lang w:bidi="bn-IN"/>
        </w:rPr>
        <w:t>, both terrestrial services (such</w:t>
      </w:r>
      <w:r w:rsidR="002D1A64">
        <w:rPr>
          <w:szCs w:val="30"/>
          <w:lang w:bidi="bn-IN"/>
        </w:rPr>
        <w:t xml:space="preserve"> as</w:t>
      </w:r>
      <w:r w:rsidR="002D1A64" w:rsidRPr="002D1A64">
        <w:rPr>
          <w:szCs w:val="30"/>
          <w:lang w:bidi="bn-IN"/>
        </w:rPr>
        <w:t xml:space="preserve"> 5G mobile networks and Fixed Wireless Access) and NGSO satellites are </w:t>
      </w:r>
      <w:r w:rsidR="00A252E6">
        <w:rPr>
          <w:szCs w:val="30"/>
          <w:lang w:bidi="bn-IN"/>
        </w:rPr>
        <w:t>targeting</w:t>
      </w:r>
      <w:r w:rsidR="002D1A64" w:rsidRPr="002D1A64">
        <w:rPr>
          <w:szCs w:val="30"/>
          <w:lang w:bidi="bn-IN"/>
        </w:rPr>
        <w:t xml:space="preserve"> the same high-frequency bands, like the Ka-band, Q/V-band, and E-band. </w:t>
      </w:r>
      <w:r w:rsidR="00A252E6" w:rsidRPr="002D1A64">
        <w:rPr>
          <w:szCs w:val="30"/>
          <w:lang w:bidi="bn-IN"/>
        </w:rPr>
        <w:t xml:space="preserve">This overlap creates potential coexistence challenges, as NGSO downlinks and uplinks could cause harmful interference to terrestrial base stations or user devices, especially in densely populated </w:t>
      </w:r>
      <w:r w:rsidR="00A252E6">
        <w:rPr>
          <w:szCs w:val="30"/>
          <w:lang w:bidi="bn-IN"/>
        </w:rPr>
        <w:t>cities</w:t>
      </w:r>
      <w:r w:rsidR="00A252E6" w:rsidRPr="002D1A64">
        <w:rPr>
          <w:szCs w:val="30"/>
          <w:lang w:bidi="bn-IN"/>
        </w:rPr>
        <w:t xml:space="preserve"> where spectrum usage is intense.</w:t>
      </w:r>
      <w:r w:rsidR="00A252E6">
        <w:rPr>
          <w:szCs w:val="30"/>
          <w:lang w:bidi="bn-IN"/>
        </w:rPr>
        <w:t xml:space="preserve"> </w:t>
      </w:r>
      <w:r w:rsidR="00A252E6" w:rsidRPr="002D1A64">
        <w:rPr>
          <w:szCs w:val="30"/>
          <w:lang w:bidi="bn-IN"/>
        </w:rPr>
        <w:t>Th</w:t>
      </w:r>
      <w:r w:rsidR="00A252E6">
        <w:rPr>
          <w:szCs w:val="30"/>
          <w:lang w:bidi="bn-IN"/>
        </w:rPr>
        <w:t>is</w:t>
      </w:r>
      <w:r w:rsidR="00A252E6" w:rsidRPr="002D1A64">
        <w:rPr>
          <w:szCs w:val="30"/>
          <w:lang w:bidi="bn-IN"/>
        </w:rPr>
        <w:t xml:space="preserve"> issue is especially critical in shared or adjacent bands, where out-of-band emissions and high-power satellite transmissions could impact terrestrial network performance if </w:t>
      </w:r>
      <w:r w:rsidR="00A252E6">
        <w:rPr>
          <w:szCs w:val="30"/>
          <w:lang w:bidi="bn-IN"/>
        </w:rPr>
        <w:t>they are not</w:t>
      </w:r>
      <w:r w:rsidR="00A252E6" w:rsidRPr="002D1A64">
        <w:rPr>
          <w:szCs w:val="30"/>
          <w:lang w:bidi="bn-IN"/>
        </w:rPr>
        <w:t xml:space="preserve"> managed</w:t>
      </w:r>
      <w:r w:rsidR="00A252E6">
        <w:rPr>
          <w:szCs w:val="30"/>
          <w:lang w:bidi="bn-IN"/>
        </w:rPr>
        <w:t xml:space="preserve"> </w:t>
      </w:r>
      <w:r w:rsidR="00A252E6" w:rsidRPr="002D1A64">
        <w:rPr>
          <w:szCs w:val="30"/>
          <w:lang w:bidi="bn-IN"/>
        </w:rPr>
        <w:t>properly.</w:t>
      </w:r>
      <w:r w:rsidR="00A252E6">
        <w:rPr>
          <w:szCs w:val="30"/>
          <w:lang w:bidi="bn-IN"/>
        </w:rPr>
        <w:t xml:space="preserve"> </w:t>
      </w:r>
      <w:r w:rsidR="00A252E6" w:rsidRPr="00A252E6">
        <w:rPr>
          <w:szCs w:val="30"/>
          <w:lang w:bidi="bn-IN"/>
        </w:rPr>
        <w:t>To address these challenges, regulators and operators</w:t>
      </w:r>
      <w:r w:rsidR="00A252E6">
        <w:rPr>
          <w:szCs w:val="30"/>
          <w:lang w:bidi="bn-IN"/>
        </w:rPr>
        <w:t xml:space="preserve"> may</w:t>
      </w:r>
      <w:r w:rsidR="00A252E6" w:rsidRPr="00A252E6">
        <w:rPr>
          <w:szCs w:val="30"/>
          <w:lang w:bidi="bn-IN"/>
        </w:rPr>
        <w:t xml:space="preserve"> </w:t>
      </w:r>
      <w:r w:rsidR="00A252E6">
        <w:rPr>
          <w:szCs w:val="30"/>
          <w:lang w:bidi="bn-IN"/>
        </w:rPr>
        <w:t>consider</w:t>
      </w:r>
      <w:r w:rsidR="00A252E6" w:rsidRPr="00A252E6">
        <w:rPr>
          <w:szCs w:val="30"/>
          <w:lang w:bidi="bn-IN"/>
        </w:rPr>
        <w:t xml:space="preserve"> several coexistence measures</w:t>
      </w:r>
      <w:r w:rsidR="00A252E6">
        <w:rPr>
          <w:szCs w:val="30"/>
          <w:lang w:bidi="bn-IN"/>
        </w:rPr>
        <w:t xml:space="preserve"> as explained below:</w:t>
      </w:r>
    </w:p>
    <w:p w14:paraId="551D67A1" w14:textId="7F26CBD6" w:rsidR="00A510D3" w:rsidRPr="00532A55" w:rsidRDefault="00A510D3" w:rsidP="00A63EB6">
      <w:pPr>
        <w:pStyle w:val="ListParagraph"/>
        <w:numPr>
          <w:ilvl w:val="0"/>
          <w:numId w:val="1"/>
        </w:numPr>
        <w:spacing w:after="120"/>
        <w:jc w:val="both"/>
        <w:rPr>
          <w:szCs w:val="30"/>
          <w:lang w:bidi="bn-IN"/>
        </w:rPr>
      </w:pPr>
      <w:r w:rsidRPr="00A252E6">
        <w:rPr>
          <w:b/>
          <w:bCs/>
          <w:szCs w:val="30"/>
          <w:lang w:bidi="bn-IN"/>
        </w:rPr>
        <w:t>Geographic Separation:</w:t>
      </w:r>
      <w:r w:rsidRPr="00532A55">
        <w:rPr>
          <w:szCs w:val="30"/>
          <w:lang w:bidi="bn-IN"/>
        </w:rPr>
        <w:t xml:space="preserve"> </w:t>
      </w:r>
      <w:r w:rsidR="00CA2C64">
        <w:rPr>
          <w:szCs w:val="30"/>
          <w:lang w:bidi="bn-IN"/>
        </w:rPr>
        <w:t>S</w:t>
      </w:r>
      <w:r w:rsidR="00CA2C64" w:rsidRPr="00A252E6">
        <w:rPr>
          <w:szCs w:val="30"/>
          <w:lang w:bidi="bn-IN"/>
        </w:rPr>
        <w:t>atellite earth stations</w:t>
      </w:r>
      <w:r w:rsidR="00CA2C64">
        <w:rPr>
          <w:szCs w:val="30"/>
          <w:lang w:bidi="bn-IN"/>
        </w:rPr>
        <w:t xml:space="preserve"> may be</w:t>
      </w:r>
      <w:r w:rsidR="00CA2C64" w:rsidRPr="00A252E6">
        <w:rPr>
          <w:szCs w:val="30"/>
          <w:lang w:bidi="bn-IN"/>
        </w:rPr>
        <w:t xml:space="preserve"> installed in rural or designated protection zones</w:t>
      </w:r>
      <w:r w:rsidR="00CA2C64">
        <w:rPr>
          <w:szCs w:val="30"/>
          <w:lang w:bidi="bn-IN"/>
        </w:rPr>
        <w:t xml:space="preserve"> to</w:t>
      </w:r>
      <w:r w:rsidR="00CA2C64" w:rsidRPr="00A252E6">
        <w:rPr>
          <w:szCs w:val="30"/>
          <w:lang w:bidi="bn-IN"/>
        </w:rPr>
        <w:t xml:space="preserve"> reduc</w:t>
      </w:r>
      <w:r w:rsidR="00CA2C64">
        <w:rPr>
          <w:szCs w:val="30"/>
          <w:lang w:bidi="bn-IN"/>
        </w:rPr>
        <w:t>e</w:t>
      </w:r>
      <w:r w:rsidR="00CA2C64" w:rsidRPr="00A252E6">
        <w:rPr>
          <w:szCs w:val="30"/>
          <w:lang w:bidi="bn-IN"/>
        </w:rPr>
        <w:t xml:space="preserve"> the risk of interference to urban terrestrial networks.</w:t>
      </w:r>
    </w:p>
    <w:p w14:paraId="641D7150" w14:textId="4991FB77" w:rsidR="00A510D3" w:rsidRPr="00532A55" w:rsidRDefault="00A510D3" w:rsidP="00A63EB6">
      <w:pPr>
        <w:pStyle w:val="ListParagraph"/>
        <w:numPr>
          <w:ilvl w:val="0"/>
          <w:numId w:val="1"/>
        </w:numPr>
        <w:spacing w:after="120"/>
        <w:jc w:val="both"/>
        <w:rPr>
          <w:szCs w:val="30"/>
          <w:lang w:bidi="bn-IN"/>
        </w:rPr>
      </w:pPr>
      <w:r w:rsidRPr="00A252E6">
        <w:rPr>
          <w:b/>
          <w:bCs/>
          <w:szCs w:val="30"/>
          <w:lang w:bidi="bn-IN"/>
        </w:rPr>
        <w:t>Frequency Planning:</w:t>
      </w:r>
      <w:r w:rsidRPr="00532A55">
        <w:rPr>
          <w:szCs w:val="30"/>
          <w:lang w:bidi="bn-IN"/>
        </w:rPr>
        <w:t xml:space="preserve"> </w:t>
      </w:r>
      <w:r w:rsidR="00CA2C64">
        <w:rPr>
          <w:szCs w:val="30"/>
          <w:lang w:bidi="bn-IN"/>
        </w:rPr>
        <w:t>D</w:t>
      </w:r>
      <w:r w:rsidR="00CA2C64" w:rsidRPr="00A252E6">
        <w:rPr>
          <w:szCs w:val="30"/>
          <w:lang w:bidi="bn-IN"/>
        </w:rPr>
        <w:t xml:space="preserve">ifferent sub-bands or time slots </w:t>
      </w:r>
      <w:r w:rsidR="00CA2C64">
        <w:rPr>
          <w:szCs w:val="30"/>
          <w:lang w:bidi="bn-IN"/>
        </w:rPr>
        <w:t xml:space="preserve">may be assigned </w:t>
      </w:r>
      <w:r w:rsidR="00CA2C64" w:rsidRPr="00A252E6">
        <w:rPr>
          <w:szCs w:val="30"/>
          <w:lang w:bidi="bn-IN"/>
        </w:rPr>
        <w:t>to satellite and terrestrial systems</w:t>
      </w:r>
      <w:r w:rsidR="00CA2C64">
        <w:rPr>
          <w:szCs w:val="30"/>
          <w:lang w:bidi="bn-IN"/>
        </w:rPr>
        <w:t xml:space="preserve"> to </w:t>
      </w:r>
      <w:r w:rsidR="00CA2C64" w:rsidRPr="00A252E6">
        <w:rPr>
          <w:szCs w:val="30"/>
          <w:lang w:bidi="bn-IN"/>
        </w:rPr>
        <w:t>minimize overlap.</w:t>
      </w:r>
    </w:p>
    <w:p w14:paraId="5891047F" w14:textId="4670CD40" w:rsidR="00A510D3" w:rsidRPr="00532A55" w:rsidRDefault="00A510D3" w:rsidP="00A63EB6">
      <w:pPr>
        <w:pStyle w:val="ListParagraph"/>
        <w:numPr>
          <w:ilvl w:val="0"/>
          <w:numId w:val="1"/>
        </w:numPr>
        <w:spacing w:after="120"/>
        <w:jc w:val="both"/>
        <w:rPr>
          <w:szCs w:val="30"/>
          <w:lang w:bidi="bn-IN"/>
        </w:rPr>
      </w:pPr>
      <w:r w:rsidRPr="00A252E6">
        <w:rPr>
          <w:b/>
          <w:bCs/>
          <w:szCs w:val="30"/>
          <w:lang w:bidi="bn-IN"/>
        </w:rPr>
        <w:t>Beamforming &amp; Null Steering:</w:t>
      </w:r>
      <w:r w:rsidRPr="00532A55">
        <w:rPr>
          <w:szCs w:val="30"/>
          <w:lang w:bidi="bn-IN"/>
        </w:rPr>
        <w:t xml:space="preserve"> </w:t>
      </w:r>
      <w:r w:rsidR="00CA2C64" w:rsidRPr="00A252E6">
        <w:rPr>
          <w:szCs w:val="30"/>
          <w:lang w:bidi="bn-IN"/>
        </w:rPr>
        <w:t>Technological solutions like beamforming and null steering</w:t>
      </w:r>
      <w:r w:rsidR="00CA2C64">
        <w:rPr>
          <w:szCs w:val="30"/>
          <w:lang w:bidi="bn-IN"/>
        </w:rPr>
        <w:t xml:space="preserve"> maybe be used</w:t>
      </w:r>
      <w:r w:rsidR="00CA2C64" w:rsidRPr="00A252E6">
        <w:rPr>
          <w:szCs w:val="30"/>
          <w:lang w:bidi="bn-IN"/>
        </w:rPr>
        <w:t xml:space="preserve"> </w:t>
      </w:r>
      <w:r w:rsidR="00CA2C64">
        <w:rPr>
          <w:szCs w:val="30"/>
          <w:lang w:bidi="bn-IN"/>
        </w:rPr>
        <w:t xml:space="preserve">to </w:t>
      </w:r>
      <w:r w:rsidR="00CA2C64" w:rsidRPr="00A252E6">
        <w:rPr>
          <w:szCs w:val="30"/>
          <w:lang w:bidi="bn-IN"/>
        </w:rPr>
        <w:t xml:space="preserve">direct signals </w:t>
      </w:r>
      <w:r w:rsidR="00CA2C64">
        <w:rPr>
          <w:szCs w:val="30"/>
          <w:lang w:bidi="bn-IN"/>
        </w:rPr>
        <w:t>of</w:t>
      </w:r>
      <w:r w:rsidR="00CA2C64" w:rsidRPr="00A252E6">
        <w:rPr>
          <w:szCs w:val="30"/>
          <w:lang w:bidi="bn-IN"/>
        </w:rPr>
        <w:t xml:space="preserve"> satellites and user terminals away from terrestrial infrastructure.</w:t>
      </w:r>
    </w:p>
    <w:p w14:paraId="4E664E55" w14:textId="32BD4493" w:rsidR="00A510D3" w:rsidRPr="00532A55" w:rsidRDefault="00A510D3" w:rsidP="00A63EB6">
      <w:pPr>
        <w:pStyle w:val="ListParagraph"/>
        <w:numPr>
          <w:ilvl w:val="0"/>
          <w:numId w:val="1"/>
        </w:numPr>
        <w:spacing w:after="120"/>
        <w:jc w:val="both"/>
        <w:rPr>
          <w:szCs w:val="30"/>
          <w:lang w:bidi="bn-IN"/>
        </w:rPr>
      </w:pPr>
      <w:r w:rsidRPr="00A252E6">
        <w:rPr>
          <w:b/>
          <w:bCs/>
          <w:szCs w:val="30"/>
          <w:lang w:bidi="bn-IN"/>
        </w:rPr>
        <w:t>Dynamic Spectrum Access:</w:t>
      </w:r>
      <w:r w:rsidRPr="00532A55">
        <w:rPr>
          <w:szCs w:val="30"/>
          <w:lang w:bidi="bn-IN"/>
        </w:rPr>
        <w:t xml:space="preserve"> </w:t>
      </w:r>
      <w:r w:rsidR="00CA2C64">
        <w:rPr>
          <w:szCs w:val="30"/>
          <w:lang w:bidi="bn-IN"/>
        </w:rPr>
        <w:t>May consider d</w:t>
      </w:r>
      <w:r w:rsidR="00CA2C64" w:rsidRPr="00A252E6">
        <w:rPr>
          <w:szCs w:val="30"/>
          <w:lang w:bidi="bn-IN"/>
        </w:rPr>
        <w:t>ynamic spectrum access techniques, supported by spectrum sensing or centralized databases, allow real-time adaptation to avoid occupied channels.</w:t>
      </w:r>
    </w:p>
    <w:p w14:paraId="45D7F6AF" w14:textId="6B32F1E1" w:rsidR="00A510D3" w:rsidRPr="00532A55" w:rsidRDefault="00A510D3" w:rsidP="00A63EB6">
      <w:pPr>
        <w:pStyle w:val="ListParagraph"/>
        <w:numPr>
          <w:ilvl w:val="0"/>
          <w:numId w:val="1"/>
        </w:numPr>
        <w:spacing w:after="120"/>
        <w:jc w:val="both"/>
        <w:rPr>
          <w:szCs w:val="30"/>
          <w:lang w:bidi="bn-IN"/>
        </w:rPr>
      </w:pPr>
      <w:r w:rsidRPr="00A252E6">
        <w:rPr>
          <w:b/>
          <w:bCs/>
          <w:szCs w:val="30"/>
          <w:lang w:bidi="bn-IN"/>
        </w:rPr>
        <w:t>Database-Driven Coordination:</w:t>
      </w:r>
      <w:r w:rsidRPr="00532A55">
        <w:rPr>
          <w:szCs w:val="30"/>
          <w:lang w:bidi="bn-IN"/>
        </w:rPr>
        <w:t xml:space="preserve"> </w:t>
      </w:r>
      <w:r w:rsidR="00CA2C64" w:rsidRPr="00A252E6">
        <w:rPr>
          <w:szCs w:val="30"/>
          <w:lang w:bidi="bn-IN"/>
        </w:rPr>
        <w:t xml:space="preserve">In some cases, database-driven coordination, such as Spectrum Access Systems (SAS) </w:t>
      </w:r>
      <w:r w:rsidR="00CA2C64">
        <w:rPr>
          <w:szCs w:val="30"/>
          <w:lang w:bidi="bn-IN"/>
        </w:rPr>
        <w:t xml:space="preserve">may be </w:t>
      </w:r>
      <w:r w:rsidR="00CA2C64" w:rsidRPr="00A252E6">
        <w:rPr>
          <w:szCs w:val="30"/>
          <w:lang w:bidi="bn-IN"/>
        </w:rPr>
        <w:t>used</w:t>
      </w:r>
      <w:r w:rsidR="00CA2C64" w:rsidRPr="00532A55">
        <w:rPr>
          <w:szCs w:val="30"/>
          <w:lang w:bidi="bn-IN"/>
        </w:rPr>
        <w:t xml:space="preserve"> </w:t>
      </w:r>
      <w:r w:rsidR="00CA2C64">
        <w:rPr>
          <w:szCs w:val="30"/>
          <w:lang w:bidi="bn-IN"/>
        </w:rPr>
        <w:t xml:space="preserve">which </w:t>
      </w:r>
      <w:r w:rsidRPr="00532A55">
        <w:rPr>
          <w:szCs w:val="30"/>
          <w:lang w:bidi="bn-IN"/>
        </w:rPr>
        <w:t>dynamically allocate frequencies (like CBRS in 3.5 GHz).</w:t>
      </w:r>
    </w:p>
    <w:p w14:paraId="577F0B82" w14:textId="7F3130E4" w:rsidR="005A3CB7" w:rsidRPr="00532A55" w:rsidRDefault="00A510D3" w:rsidP="00A63EB6">
      <w:pPr>
        <w:pStyle w:val="ListParagraph"/>
        <w:numPr>
          <w:ilvl w:val="0"/>
          <w:numId w:val="29"/>
        </w:numPr>
        <w:spacing w:after="120"/>
        <w:ind w:left="360"/>
        <w:jc w:val="both"/>
        <w:rPr>
          <w:szCs w:val="30"/>
          <w:lang w:bidi="bn-IN"/>
        </w:rPr>
      </w:pPr>
      <w:r w:rsidRPr="002179A2">
        <w:rPr>
          <w:b/>
          <w:bCs/>
          <w:szCs w:val="30"/>
          <w:lang w:bidi="bn-IN"/>
        </w:rPr>
        <w:t>Coexistence with Other NGSO Satellite Networks</w:t>
      </w:r>
      <w:r w:rsidR="002179A2" w:rsidRPr="002179A2">
        <w:rPr>
          <w:b/>
          <w:bCs/>
          <w:szCs w:val="30"/>
          <w:lang w:bidi="bn-IN"/>
        </w:rPr>
        <w:t>:</w:t>
      </w:r>
      <w:r w:rsidR="002179A2">
        <w:rPr>
          <w:szCs w:val="30"/>
          <w:lang w:bidi="bn-IN"/>
        </w:rPr>
        <w:t xml:space="preserve"> </w:t>
      </w:r>
      <w:r w:rsidR="005A3CB7" w:rsidRPr="004B3923">
        <w:t>NGSO</w:t>
      </w:r>
      <w:r w:rsidR="005A3CB7">
        <w:t xml:space="preserve"> </w:t>
      </w:r>
      <w:r w:rsidR="002179A2" w:rsidRPr="002179A2">
        <w:rPr>
          <w:szCs w:val="30"/>
          <w:lang w:bidi="bn-IN"/>
        </w:rPr>
        <w:t>satellite constellations</w:t>
      </w:r>
      <w:r w:rsidR="005A3CB7">
        <w:rPr>
          <w:szCs w:val="30"/>
          <w:lang w:bidi="bn-IN"/>
        </w:rPr>
        <w:t xml:space="preserve">, </w:t>
      </w:r>
      <w:r w:rsidR="002179A2" w:rsidRPr="002179A2">
        <w:rPr>
          <w:szCs w:val="30"/>
          <w:lang w:bidi="bn-IN"/>
        </w:rPr>
        <w:t>operated by different companies or countries</w:t>
      </w:r>
      <w:r w:rsidR="005A3CB7">
        <w:rPr>
          <w:szCs w:val="30"/>
          <w:lang w:bidi="bn-IN"/>
        </w:rPr>
        <w:t xml:space="preserve">, </w:t>
      </w:r>
      <w:r w:rsidR="002179A2" w:rsidRPr="002179A2">
        <w:rPr>
          <w:szCs w:val="30"/>
          <w:lang w:bidi="bn-IN"/>
        </w:rPr>
        <w:t xml:space="preserve">are increasingly sharing the same frequency bands. </w:t>
      </w:r>
      <w:r w:rsidR="005A3CB7" w:rsidRPr="005A3CB7">
        <w:rPr>
          <w:szCs w:val="30"/>
          <w:lang w:bidi="bn-IN"/>
        </w:rPr>
        <w:t>NGSO satellites are always moving, which means that their orbital trajectories cross or overlap at different places.</w:t>
      </w:r>
      <w:r w:rsidR="005A3CB7">
        <w:rPr>
          <w:szCs w:val="30"/>
          <w:lang w:bidi="bn-IN"/>
        </w:rPr>
        <w:t xml:space="preserve"> </w:t>
      </w:r>
      <w:r w:rsidR="005A3CB7" w:rsidRPr="005A3CB7">
        <w:rPr>
          <w:szCs w:val="30"/>
          <w:lang w:bidi="bn-IN"/>
        </w:rPr>
        <w:t xml:space="preserve">This is different from geostationary satellites, which </w:t>
      </w:r>
      <w:r w:rsidR="005A3CB7" w:rsidRPr="002179A2">
        <w:rPr>
          <w:szCs w:val="30"/>
          <w:lang w:bidi="bn-IN"/>
        </w:rPr>
        <w:t xml:space="preserve">remain fixed </w:t>
      </w:r>
      <w:r w:rsidR="005A3CB7" w:rsidRPr="005A3CB7">
        <w:rPr>
          <w:szCs w:val="30"/>
          <w:lang w:bidi="bn-IN"/>
        </w:rPr>
        <w:t>relative to the Earth.</w:t>
      </w:r>
      <w:r w:rsidR="005A3CB7">
        <w:rPr>
          <w:szCs w:val="30"/>
          <w:lang w:bidi="bn-IN"/>
        </w:rPr>
        <w:t xml:space="preserve"> </w:t>
      </w:r>
      <w:r w:rsidR="002179A2" w:rsidRPr="002179A2">
        <w:rPr>
          <w:szCs w:val="30"/>
          <w:lang w:bidi="bn-IN"/>
        </w:rPr>
        <w:t xml:space="preserve">This dynamic movement increases the potential for mutual interference, as satellites from different networks </w:t>
      </w:r>
      <w:r w:rsidR="006465F7">
        <w:rPr>
          <w:szCs w:val="30"/>
          <w:lang w:bidi="bn-IN"/>
        </w:rPr>
        <w:t xml:space="preserve">might </w:t>
      </w:r>
      <w:r w:rsidR="002179A2" w:rsidRPr="002179A2">
        <w:rPr>
          <w:szCs w:val="30"/>
          <w:lang w:bidi="bn-IN"/>
        </w:rPr>
        <w:t xml:space="preserve">be transmitting in the same frequency range at the same time and </w:t>
      </w:r>
      <w:r w:rsidR="006465F7">
        <w:rPr>
          <w:szCs w:val="30"/>
          <w:lang w:bidi="bn-IN"/>
        </w:rPr>
        <w:t xml:space="preserve">in </w:t>
      </w:r>
      <w:r w:rsidR="002179A2" w:rsidRPr="002179A2">
        <w:rPr>
          <w:szCs w:val="30"/>
          <w:lang w:bidi="bn-IN"/>
        </w:rPr>
        <w:t xml:space="preserve">overlapping coverage areas. </w:t>
      </w:r>
      <w:r w:rsidR="00460B79" w:rsidRPr="005A3CB7">
        <w:rPr>
          <w:szCs w:val="30"/>
          <w:lang w:bidi="bn-IN"/>
        </w:rPr>
        <w:t xml:space="preserve">If this isn't coordinated properly, it might cause poor service, signal collisions, and </w:t>
      </w:r>
      <w:r w:rsidR="00460B79" w:rsidRPr="002179A2">
        <w:rPr>
          <w:szCs w:val="30"/>
          <w:lang w:bidi="bn-IN"/>
        </w:rPr>
        <w:t>inefficient spectrum use</w:t>
      </w:r>
      <w:r w:rsidR="00460B79" w:rsidRPr="005A3CB7">
        <w:rPr>
          <w:szCs w:val="30"/>
          <w:lang w:bidi="bn-IN"/>
        </w:rPr>
        <w:t>.</w:t>
      </w:r>
      <w:r w:rsidR="002A74FC">
        <w:rPr>
          <w:szCs w:val="30"/>
          <w:lang w:bidi="bn-IN"/>
        </w:rPr>
        <w:t xml:space="preserve"> </w:t>
      </w:r>
      <w:r w:rsidR="00320429" w:rsidRPr="00320429">
        <w:rPr>
          <w:szCs w:val="30"/>
          <w:lang w:bidi="bn-IN"/>
        </w:rPr>
        <w:t>The</w:t>
      </w:r>
      <w:r w:rsidR="002A74FC">
        <w:rPr>
          <w:szCs w:val="30"/>
          <w:lang w:bidi="bn-IN"/>
        </w:rPr>
        <w:t xml:space="preserve"> following </w:t>
      </w:r>
      <w:r w:rsidR="00320429" w:rsidRPr="00320429">
        <w:rPr>
          <w:szCs w:val="30"/>
          <w:lang w:bidi="bn-IN"/>
        </w:rPr>
        <w:t>measures ensure that multiple NGSO systems can operate simultaneously in shared bands without significantly impacting each other’s performance</w:t>
      </w:r>
      <w:r w:rsidR="002A74FC">
        <w:rPr>
          <w:szCs w:val="30"/>
          <w:lang w:bidi="bn-IN"/>
        </w:rPr>
        <w:t>:</w:t>
      </w:r>
    </w:p>
    <w:p w14:paraId="7B9E7AC1" w14:textId="0F8A4365" w:rsidR="00A510D3" w:rsidRPr="00532A55" w:rsidRDefault="00A510D3" w:rsidP="00A63EB6">
      <w:pPr>
        <w:pStyle w:val="ListParagraph"/>
        <w:numPr>
          <w:ilvl w:val="0"/>
          <w:numId w:val="1"/>
        </w:numPr>
        <w:spacing w:after="120"/>
        <w:jc w:val="both"/>
        <w:rPr>
          <w:szCs w:val="30"/>
          <w:lang w:bidi="bn-IN"/>
        </w:rPr>
      </w:pPr>
      <w:r w:rsidRPr="00320429">
        <w:rPr>
          <w:b/>
          <w:bCs/>
          <w:szCs w:val="30"/>
          <w:lang w:bidi="bn-IN"/>
        </w:rPr>
        <w:t>ITU First-Come, First-Served Filing:</w:t>
      </w:r>
      <w:r w:rsidRPr="00532A55">
        <w:rPr>
          <w:szCs w:val="30"/>
          <w:lang w:bidi="bn-IN"/>
        </w:rPr>
        <w:t xml:space="preserve"> </w:t>
      </w:r>
      <w:r w:rsidR="00540C99" w:rsidRPr="00320429">
        <w:rPr>
          <w:szCs w:val="30"/>
          <w:lang w:bidi="bn-IN"/>
        </w:rPr>
        <w:t>ITU</w:t>
      </w:r>
      <w:r w:rsidR="00540C99">
        <w:rPr>
          <w:szCs w:val="30"/>
          <w:lang w:bidi="bn-IN"/>
        </w:rPr>
        <w:t xml:space="preserve"> </w:t>
      </w:r>
      <w:r w:rsidR="00540C99" w:rsidRPr="00320429">
        <w:rPr>
          <w:szCs w:val="30"/>
          <w:lang w:bidi="bn-IN"/>
        </w:rPr>
        <w:t>applies a “first-come, first-served” filing system, granting earlier filings priority in coordination but still requiring all operators to negotiate fair spectrum sharing arrangements.</w:t>
      </w:r>
    </w:p>
    <w:p w14:paraId="09D83747" w14:textId="42B08157" w:rsidR="00A510D3" w:rsidRPr="00532A55" w:rsidRDefault="00A510D3" w:rsidP="00A63EB6">
      <w:pPr>
        <w:pStyle w:val="ListParagraph"/>
        <w:numPr>
          <w:ilvl w:val="0"/>
          <w:numId w:val="1"/>
        </w:numPr>
        <w:spacing w:after="120"/>
        <w:jc w:val="both"/>
        <w:rPr>
          <w:szCs w:val="30"/>
          <w:lang w:bidi="bn-IN"/>
        </w:rPr>
      </w:pPr>
      <w:r w:rsidRPr="00320429">
        <w:rPr>
          <w:b/>
          <w:bCs/>
          <w:szCs w:val="30"/>
          <w:lang w:bidi="bn-IN"/>
        </w:rPr>
        <w:t>Bilateral or Multilateral Coordination Agreements:</w:t>
      </w:r>
      <w:r w:rsidRPr="00532A55">
        <w:rPr>
          <w:szCs w:val="30"/>
          <w:lang w:bidi="bn-IN"/>
        </w:rPr>
        <w:t xml:space="preserve"> Operators</w:t>
      </w:r>
      <w:r w:rsidR="002A74FC">
        <w:rPr>
          <w:szCs w:val="30"/>
          <w:lang w:bidi="bn-IN"/>
        </w:rPr>
        <w:t xml:space="preserve"> may</w:t>
      </w:r>
      <w:r w:rsidRPr="00532A55">
        <w:rPr>
          <w:szCs w:val="30"/>
          <w:lang w:bidi="bn-IN"/>
        </w:rPr>
        <w:t xml:space="preserve"> coordinate satellite paths, frequencies, and power levels</w:t>
      </w:r>
      <w:r w:rsidR="002A74FC">
        <w:rPr>
          <w:szCs w:val="30"/>
          <w:lang w:bidi="bn-IN"/>
        </w:rPr>
        <w:t xml:space="preserve"> </w:t>
      </w:r>
      <w:r w:rsidR="002A74FC" w:rsidRPr="00320429">
        <w:rPr>
          <w:szCs w:val="30"/>
          <w:lang w:bidi="bn-IN"/>
        </w:rPr>
        <w:t>to minimize interference</w:t>
      </w:r>
      <w:r w:rsidR="002A74FC">
        <w:rPr>
          <w:szCs w:val="30"/>
          <w:lang w:bidi="bn-IN"/>
        </w:rPr>
        <w:t>, through b</w:t>
      </w:r>
      <w:r w:rsidR="002A74FC" w:rsidRPr="00320429">
        <w:rPr>
          <w:szCs w:val="30"/>
          <w:lang w:bidi="bn-IN"/>
        </w:rPr>
        <w:t>ilateral or multilateral coordination agreements</w:t>
      </w:r>
      <w:r w:rsidR="002A74FC">
        <w:rPr>
          <w:szCs w:val="30"/>
          <w:lang w:bidi="bn-IN"/>
        </w:rPr>
        <w:t>.</w:t>
      </w:r>
    </w:p>
    <w:p w14:paraId="46CD4754" w14:textId="3F704B98" w:rsidR="00A510D3" w:rsidRPr="00532A55" w:rsidRDefault="00A510D3" w:rsidP="00A63EB6">
      <w:pPr>
        <w:pStyle w:val="ListParagraph"/>
        <w:numPr>
          <w:ilvl w:val="0"/>
          <w:numId w:val="1"/>
        </w:numPr>
        <w:spacing w:after="120"/>
        <w:jc w:val="both"/>
        <w:rPr>
          <w:szCs w:val="30"/>
          <w:lang w:bidi="bn-IN"/>
        </w:rPr>
      </w:pPr>
      <w:r w:rsidRPr="00320429">
        <w:rPr>
          <w:b/>
          <w:bCs/>
          <w:szCs w:val="30"/>
          <w:lang w:bidi="bn-IN"/>
        </w:rPr>
        <w:t>Spectral Efficiency Techniques:</w:t>
      </w:r>
      <w:r w:rsidRPr="00532A55">
        <w:rPr>
          <w:szCs w:val="30"/>
          <w:lang w:bidi="bn-IN"/>
        </w:rPr>
        <w:t xml:space="preserve"> </w:t>
      </w:r>
      <w:r w:rsidR="002A74FC">
        <w:rPr>
          <w:szCs w:val="30"/>
          <w:lang w:bidi="bn-IN"/>
        </w:rPr>
        <w:t>A</w:t>
      </w:r>
      <w:r w:rsidR="002A74FC" w:rsidRPr="00320429">
        <w:rPr>
          <w:szCs w:val="30"/>
          <w:lang w:bidi="bn-IN"/>
        </w:rPr>
        <w:t>dvanced spectral efficiency techniques</w:t>
      </w:r>
      <w:r w:rsidR="002A74FC">
        <w:rPr>
          <w:szCs w:val="30"/>
          <w:lang w:bidi="bn-IN"/>
        </w:rPr>
        <w:t xml:space="preserve">, </w:t>
      </w:r>
      <w:r w:rsidR="002A74FC" w:rsidRPr="00320429">
        <w:rPr>
          <w:szCs w:val="30"/>
          <w:lang w:bidi="bn-IN"/>
        </w:rPr>
        <w:t>such as beam hopping, time and frequency reuse, and inter-satellite routing</w:t>
      </w:r>
      <w:r w:rsidR="002A74FC">
        <w:rPr>
          <w:szCs w:val="30"/>
          <w:lang w:bidi="bn-IN"/>
        </w:rPr>
        <w:t xml:space="preserve">, </w:t>
      </w:r>
      <w:r w:rsidR="002A74FC" w:rsidRPr="00320429">
        <w:rPr>
          <w:szCs w:val="30"/>
          <w:lang w:bidi="bn-IN"/>
        </w:rPr>
        <w:t>help</w:t>
      </w:r>
      <w:r w:rsidR="002A74FC">
        <w:rPr>
          <w:szCs w:val="30"/>
          <w:lang w:bidi="bn-IN"/>
        </w:rPr>
        <w:t xml:space="preserve"> further</w:t>
      </w:r>
      <w:r w:rsidR="002A74FC" w:rsidRPr="00320429">
        <w:rPr>
          <w:szCs w:val="30"/>
          <w:lang w:bidi="bn-IN"/>
        </w:rPr>
        <w:t xml:space="preserve"> reduce congestion and improve coexistence.</w:t>
      </w:r>
    </w:p>
    <w:p w14:paraId="3BC3B692" w14:textId="0ABD8C60" w:rsidR="00F07DAB" w:rsidRPr="002E445C" w:rsidRDefault="00F07DAB" w:rsidP="00A63EB6">
      <w:pPr>
        <w:pStyle w:val="ListParagraph"/>
        <w:numPr>
          <w:ilvl w:val="0"/>
          <w:numId w:val="29"/>
        </w:numPr>
        <w:spacing w:after="120"/>
        <w:ind w:left="360"/>
        <w:jc w:val="both"/>
        <w:rPr>
          <w:szCs w:val="30"/>
          <w:lang w:bidi="bn-IN"/>
        </w:rPr>
      </w:pPr>
      <w:r w:rsidRPr="002E445C">
        <w:rPr>
          <w:b/>
          <w:bCs/>
          <w:szCs w:val="30"/>
          <w:lang w:bidi="bn-IN"/>
        </w:rPr>
        <w:t>Coexistence</w:t>
      </w:r>
      <w:r w:rsidR="00A510D3" w:rsidRPr="002E445C">
        <w:rPr>
          <w:b/>
          <w:bCs/>
          <w:szCs w:val="30"/>
          <w:lang w:bidi="bn-IN"/>
        </w:rPr>
        <w:t xml:space="preserve"> with Radio Navigation and Safety Services</w:t>
      </w:r>
      <w:r w:rsidR="00485212" w:rsidRPr="002E445C">
        <w:rPr>
          <w:b/>
          <w:bCs/>
          <w:szCs w:val="30"/>
          <w:lang w:bidi="bn-IN"/>
        </w:rPr>
        <w:t>:</w:t>
      </w:r>
      <w:r w:rsidR="00485212" w:rsidRPr="002E445C">
        <w:rPr>
          <w:szCs w:val="30"/>
          <w:lang w:bidi="bn-IN"/>
        </w:rPr>
        <w:t xml:space="preserve"> NGSO satellite networks must</w:t>
      </w:r>
      <w:r w:rsidRPr="002E445C">
        <w:rPr>
          <w:szCs w:val="30"/>
          <w:lang w:bidi="bn-IN"/>
        </w:rPr>
        <w:t xml:space="preserve"> give special consideration and</w:t>
      </w:r>
      <w:r w:rsidR="00485212" w:rsidRPr="002E445C">
        <w:rPr>
          <w:szCs w:val="30"/>
          <w:lang w:bidi="bn-IN"/>
        </w:rPr>
        <w:t xml:space="preserve"> operate with extreme caution when transmitting near frequencies</w:t>
      </w:r>
      <w:r w:rsidRPr="002E445C">
        <w:rPr>
          <w:szCs w:val="30"/>
          <w:lang w:bidi="bn-IN"/>
        </w:rPr>
        <w:t xml:space="preserve"> especially</w:t>
      </w:r>
      <w:r w:rsidR="00485212" w:rsidRPr="002E445C">
        <w:rPr>
          <w:szCs w:val="30"/>
          <w:lang w:bidi="bn-IN"/>
        </w:rPr>
        <w:t xml:space="preserve"> allocated to radio navigation and safety services, such as aviation radar altimeters or global navigation satellite systems (GNSS) like GPS and Galileo. These services are </w:t>
      </w:r>
      <w:r w:rsidRPr="002E445C">
        <w:rPr>
          <w:szCs w:val="30"/>
          <w:lang w:bidi="bn-IN"/>
        </w:rPr>
        <w:t xml:space="preserve">extremely </w:t>
      </w:r>
      <w:r w:rsidR="00485212" w:rsidRPr="002E445C">
        <w:rPr>
          <w:szCs w:val="30"/>
          <w:lang w:bidi="bn-IN"/>
        </w:rPr>
        <w:t xml:space="preserve">critical for aircraft landing guidance, maritime navigation, and timing </w:t>
      </w:r>
      <w:r w:rsidR="00485212" w:rsidRPr="002E445C">
        <w:rPr>
          <w:szCs w:val="30"/>
          <w:lang w:bidi="bn-IN"/>
        </w:rPr>
        <w:lastRenderedPageBreak/>
        <w:t xml:space="preserve">synchronization in numerous sectors. Even </w:t>
      </w:r>
      <w:r w:rsidRPr="002E445C">
        <w:rPr>
          <w:szCs w:val="30"/>
          <w:lang w:bidi="bn-IN"/>
        </w:rPr>
        <w:t xml:space="preserve">small amounts </w:t>
      </w:r>
      <w:r w:rsidR="00485212" w:rsidRPr="002E445C">
        <w:rPr>
          <w:szCs w:val="30"/>
          <w:lang w:bidi="bn-IN"/>
        </w:rPr>
        <w:t xml:space="preserve">of interference can lead to </w:t>
      </w:r>
      <w:r w:rsidRPr="002E445C">
        <w:rPr>
          <w:szCs w:val="30"/>
          <w:lang w:bidi="bn-IN"/>
        </w:rPr>
        <w:t xml:space="preserve">erroneous </w:t>
      </w:r>
      <w:r w:rsidR="00485212" w:rsidRPr="002E445C">
        <w:rPr>
          <w:szCs w:val="30"/>
          <w:lang w:bidi="bn-IN"/>
        </w:rPr>
        <w:t xml:space="preserve">position readings or disrupted safety signals, potentially resulting in severe operational and safety risks. The problem gets </w:t>
      </w:r>
      <w:r w:rsidRPr="002E445C">
        <w:rPr>
          <w:szCs w:val="30"/>
          <w:lang w:bidi="bn-IN"/>
        </w:rPr>
        <w:t xml:space="preserve">further complicated </w:t>
      </w:r>
      <w:r w:rsidR="00485212" w:rsidRPr="002E445C">
        <w:rPr>
          <w:szCs w:val="30"/>
          <w:lang w:bidi="bn-IN"/>
        </w:rPr>
        <w:t>since NGSO satellites may move around and cover a lot of ground. Their beams might accidentally intersect with important navigation frequencies in different areas.</w:t>
      </w:r>
      <w:r w:rsidR="002E445C" w:rsidRPr="002E445C">
        <w:rPr>
          <w:szCs w:val="30"/>
          <w:lang w:bidi="bn-IN"/>
        </w:rPr>
        <w:t xml:space="preserve"> To ensure safe coexistence, regulators and operators may consider the following </w:t>
      </w:r>
      <w:r w:rsidRPr="002E445C">
        <w:rPr>
          <w:szCs w:val="30"/>
          <w:lang w:bidi="bn-IN"/>
        </w:rPr>
        <w:t>technical and procedural safeguards</w:t>
      </w:r>
      <w:r w:rsidR="002E445C" w:rsidRPr="002E445C">
        <w:rPr>
          <w:szCs w:val="30"/>
          <w:lang w:bidi="bn-IN"/>
        </w:rPr>
        <w:t>:</w:t>
      </w:r>
    </w:p>
    <w:p w14:paraId="576FA28B" w14:textId="08AECD19" w:rsidR="00A510D3" w:rsidRPr="00532A55" w:rsidRDefault="00A510D3" w:rsidP="00A63EB6">
      <w:pPr>
        <w:pStyle w:val="ListParagraph"/>
        <w:numPr>
          <w:ilvl w:val="0"/>
          <w:numId w:val="1"/>
        </w:numPr>
        <w:spacing w:after="120"/>
        <w:jc w:val="both"/>
        <w:rPr>
          <w:szCs w:val="30"/>
          <w:lang w:bidi="bn-IN"/>
        </w:rPr>
      </w:pPr>
      <w:r w:rsidRPr="00F07DAB">
        <w:rPr>
          <w:b/>
          <w:bCs/>
          <w:szCs w:val="30"/>
          <w:lang w:bidi="bn-IN"/>
        </w:rPr>
        <w:t>Guard Bands:</w:t>
      </w:r>
      <w:r w:rsidRPr="00532A55">
        <w:rPr>
          <w:szCs w:val="30"/>
          <w:lang w:bidi="bn-IN"/>
        </w:rPr>
        <w:t xml:space="preserve"> </w:t>
      </w:r>
      <w:r w:rsidR="003161F3">
        <w:rPr>
          <w:szCs w:val="30"/>
          <w:lang w:bidi="bn-IN"/>
        </w:rPr>
        <w:t>Unused f</w:t>
      </w:r>
      <w:r w:rsidRPr="00532A55">
        <w:rPr>
          <w:szCs w:val="30"/>
          <w:lang w:bidi="bn-IN"/>
        </w:rPr>
        <w:t xml:space="preserve">requency buffers </w:t>
      </w:r>
      <w:r w:rsidR="003161F3">
        <w:rPr>
          <w:szCs w:val="30"/>
          <w:lang w:bidi="bn-IN"/>
        </w:rPr>
        <w:t>must be</w:t>
      </w:r>
      <w:r w:rsidRPr="00532A55">
        <w:rPr>
          <w:szCs w:val="30"/>
          <w:lang w:bidi="bn-IN"/>
        </w:rPr>
        <w:t xml:space="preserve"> maintained between satellite </w:t>
      </w:r>
      <w:r w:rsidR="003161F3" w:rsidRPr="00F07DAB">
        <w:rPr>
          <w:szCs w:val="30"/>
          <w:lang w:bidi="bn-IN"/>
        </w:rPr>
        <w:t>operating bands and those used by navigation systems to provide a safety margin against interference.</w:t>
      </w:r>
    </w:p>
    <w:p w14:paraId="70BB8A6E" w14:textId="14EC3946" w:rsidR="00A510D3" w:rsidRPr="00532A55" w:rsidRDefault="00A510D3" w:rsidP="00A63EB6">
      <w:pPr>
        <w:pStyle w:val="ListParagraph"/>
        <w:numPr>
          <w:ilvl w:val="0"/>
          <w:numId w:val="1"/>
        </w:numPr>
        <w:spacing w:after="120"/>
        <w:jc w:val="both"/>
        <w:rPr>
          <w:szCs w:val="30"/>
          <w:lang w:bidi="bn-IN"/>
        </w:rPr>
      </w:pPr>
      <w:r w:rsidRPr="00F07DAB">
        <w:rPr>
          <w:b/>
          <w:bCs/>
          <w:szCs w:val="30"/>
          <w:lang w:bidi="bn-IN"/>
        </w:rPr>
        <w:t>Strict Out-of-Band Emission (OOBE) Limits:</w:t>
      </w:r>
      <w:r w:rsidRPr="00532A55">
        <w:rPr>
          <w:szCs w:val="30"/>
          <w:lang w:bidi="bn-IN"/>
        </w:rPr>
        <w:t xml:space="preserve"> </w:t>
      </w:r>
      <w:r w:rsidR="003161F3" w:rsidRPr="00F07DAB">
        <w:rPr>
          <w:szCs w:val="30"/>
          <w:lang w:bidi="bn-IN"/>
        </w:rPr>
        <w:t>NGSO systems must meet strict out-of-band emission (OOBE) limits by incorporating advanced filtering to prevent unwanted signal spillover into adjacent navigation bands.</w:t>
      </w:r>
    </w:p>
    <w:p w14:paraId="65BA994A" w14:textId="6804E8EB" w:rsidR="00A510D3" w:rsidRPr="00532A55" w:rsidRDefault="00A510D3" w:rsidP="00A63EB6">
      <w:pPr>
        <w:pStyle w:val="ListParagraph"/>
        <w:numPr>
          <w:ilvl w:val="0"/>
          <w:numId w:val="1"/>
        </w:numPr>
        <w:spacing w:after="120"/>
        <w:jc w:val="both"/>
        <w:rPr>
          <w:szCs w:val="30"/>
          <w:lang w:bidi="bn-IN"/>
        </w:rPr>
      </w:pPr>
      <w:r w:rsidRPr="00F07DAB">
        <w:rPr>
          <w:b/>
          <w:bCs/>
          <w:szCs w:val="30"/>
          <w:lang w:bidi="bn-IN"/>
        </w:rPr>
        <w:t>Regulatory Compliance:</w:t>
      </w:r>
      <w:r w:rsidRPr="00532A55">
        <w:rPr>
          <w:szCs w:val="30"/>
          <w:lang w:bidi="bn-IN"/>
        </w:rPr>
        <w:t xml:space="preserve"> </w:t>
      </w:r>
      <w:r w:rsidR="002E445C" w:rsidRPr="00F07DAB">
        <w:rPr>
          <w:szCs w:val="30"/>
          <w:lang w:bidi="bn-IN"/>
        </w:rPr>
        <w:t>NGSO systems must</w:t>
      </w:r>
      <w:r w:rsidR="002E445C">
        <w:rPr>
          <w:szCs w:val="30"/>
          <w:lang w:bidi="bn-IN"/>
        </w:rPr>
        <w:t xml:space="preserve"> strictly</w:t>
      </w:r>
      <w:r w:rsidR="002E445C" w:rsidRPr="00F07DAB">
        <w:rPr>
          <w:szCs w:val="30"/>
          <w:lang w:bidi="bn-IN"/>
        </w:rPr>
        <w:t xml:space="preserve"> </w:t>
      </w:r>
      <w:r w:rsidR="003161F3" w:rsidRPr="00F07DAB">
        <w:rPr>
          <w:szCs w:val="30"/>
          <w:lang w:bidi="bn-IN"/>
        </w:rPr>
        <w:t>compl</w:t>
      </w:r>
      <w:r w:rsidR="002E445C">
        <w:rPr>
          <w:szCs w:val="30"/>
          <w:lang w:bidi="bn-IN"/>
        </w:rPr>
        <w:t>y</w:t>
      </w:r>
      <w:r w:rsidR="003161F3" w:rsidRPr="00F07DAB">
        <w:rPr>
          <w:szCs w:val="30"/>
          <w:lang w:bidi="bn-IN"/>
        </w:rPr>
        <w:t xml:space="preserve"> with ITU regulations and recommendations from the International Civil Aviation Organization (ICAO) and ITU-R, ensuring that satellite transmissions do not compromise the integrity and reliability of global safety-of-life services.</w:t>
      </w:r>
    </w:p>
    <w:p w14:paraId="4297AB7C" w14:textId="77777777" w:rsidR="00A510D3" w:rsidRPr="00532A55" w:rsidRDefault="00A510D3" w:rsidP="00A510D3">
      <w:pPr>
        <w:spacing w:after="120"/>
        <w:jc w:val="both"/>
        <w:rPr>
          <w:szCs w:val="30"/>
          <w:lang w:bidi="bn-IN"/>
        </w:rPr>
      </w:pPr>
    </w:p>
    <w:p w14:paraId="1341EE1B" w14:textId="2A196418" w:rsidR="00A510D3" w:rsidRDefault="00A510D3" w:rsidP="00C62528">
      <w:pPr>
        <w:pStyle w:val="NoSpacing"/>
        <w:spacing w:after="240"/>
        <w:rPr>
          <w:rFonts w:cs="Vrinda"/>
          <w:szCs w:val="30"/>
          <w:lang w:bidi="bn-IN"/>
        </w:rPr>
      </w:pPr>
      <w:r w:rsidRPr="00532A55">
        <w:t>Coexistence approaches</w:t>
      </w:r>
      <w:r w:rsidR="00300ED6">
        <w:t xml:space="preserve"> </w:t>
      </w:r>
      <w:r w:rsidRPr="00532A55">
        <w:t>of NGSO satellite service with other services</w:t>
      </w:r>
      <w:r w:rsidR="00300ED6">
        <w:t>, explained above,</w:t>
      </w:r>
      <w:r w:rsidR="00300ED6" w:rsidRPr="00532A55">
        <w:t xml:space="preserve"> </w:t>
      </w:r>
      <w:r w:rsidRPr="00532A55">
        <w:t>can be summarized as follows:</w:t>
      </w:r>
    </w:p>
    <w:p w14:paraId="24A8B533" w14:textId="6FB90D25" w:rsidR="004C0021" w:rsidRPr="004C0021" w:rsidRDefault="004C0021" w:rsidP="004C0021">
      <w:pPr>
        <w:pStyle w:val="NoSpacing"/>
        <w:spacing w:after="120"/>
        <w:jc w:val="center"/>
        <w:rPr>
          <w:rFonts w:cs="Vrinda"/>
          <w:i/>
          <w:iCs/>
          <w:color w:val="365F91" w:themeColor="accent1" w:themeShade="BF"/>
          <w:szCs w:val="30"/>
          <w:lang w:bidi="bn-IN"/>
        </w:rPr>
      </w:pPr>
      <w:bookmarkStart w:id="25" w:name="_Toc206003783"/>
      <w:r w:rsidRPr="004C0021">
        <w:rPr>
          <w:i/>
          <w:iCs/>
          <w:color w:val="365F91" w:themeColor="accent1" w:themeShade="BF"/>
          <w:sz w:val="22"/>
          <w:szCs w:val="22"/>
        </w:rPr>
        <w:t xml:space="preserve">Table </w:t>
      </w:r>
      <w:r w:rsidRPr="004C0021">
        <w:rPr>
          <w:i/>
          <w:iCs/>
          <w:color w:val="365F91" w:themeColor="accent1" w:themeShade="BF"/>
          <w:sz w:val="22"/>
          <w:szCs w:val="22"/>
        </w:rPr>
        <w:fldChar w:fldCharType="begin"/>
      </w:r>
      <w:r w:rsidRPr="004C0021">
        <w:rPr>
          <w:i/>
          <w:iCs/>
          <w:color w:val="365F91" w:themeColor="accent1" w:themeShade="BF"/>
          <w:sz w:val="22"/>
          <w:szCs w:val="22"/>
        </w:rPr>
        <w:instrText xml:space="preserve"> SEQ Table \* ARABIC </w:instrText>
      </w:r>
      <w:r w:rsidRPr="004C0021">
        <w:rPr>
          <w:i/>
          <w:iCs/>
          <w:color w:val="365F91" w:themeColor="accent1" w:themeShade="BF"/>
          <w:sz w:val="22"/>
          <w:szCs w:val="22"/>
        </w:rPr>
        <w:fldChar w:fldCharType="separate"/>
      </w:r>
      <w:r w:rsidRPr="004C0021">
        <w:rPr>
          <w:i/>
          <w:iCs/>
          <w:noProof/>
          <w:color w:val="365F91" w:themeColor="accent1" w:themeShade="BF"/>
          <w:sz w:val="22"/>
          <w:szCs w:val="22"/>
        </w:rPr>
        <w:t>5</w:t>
      </w:r>
      <w:r w:rsidRPr="004C0021">
        <w:rPr>
          <w:i/>
          <w:iCs/>
          <w:color w:val="365F91" w:themeColor="accent1" w:themeShade="BF"/>
          <w:sz w:val="22"/>
          <w:szCs w:val="22"/>
        </w:rPr>
        <w:fldChar w:fldCharType="end"/>
      </w:r>
      <w:r w:rsidRPr="004C0021">
        <w:rPr>
          <w:i/>
          <w:iCs/>
          <w:color w:val="365F91" w:themeColor="accent1" w:themeShade="BF"/>
          <w:sz w:val="22"/>
          <w:szCs w:val="22"/>
        </w:rPr>
        <w:t>: Coexistence approaches of NGSO satellite service with other services</w:t>
      </w:r>
      <w:bookmarkEnd w:id="25"/>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86"/>
        <w:gridCol w:w="1554"/>
        <w:gridCol w:w="5333"/>
      </w:tblGrid>
      <w:tr w:rsidR="00A510D3" w:rsidRPr="00532A55" w14:paraId="1962901A" w14:textId="77777777" w:rsidTr="00151A6F">
        <w:tc>
          <w:tcPr>
            <w:tcW w:w="1246" w:type="pct"/>
            <w:tcBorders>
              <w:top w:val="single" w:sz="8" w:space="0" w:color="auto"/>
            </w:tcBorders>
            <w:tcMar>
              <w:top w:w="29" w:type="dxa"/>
              <w:left w:w="29" w:type="dxa"/>
              <w:bottom w:w="29" w:type="dxa"/>
              <w:right w:w="29" w:type="dxa"/>
            </w:tcMar>
          </w:tcPr>
          <w:p w14:paraId="63582B8B" w14:textId="77777777" w:rsidR="00A510D3" w:rsidRPr="00532A55" w:rsidRDefault="00A510D3" w:rsidP="00151A6F">
            <w:pPr>
              <w:pStyle w:val="NoSpacing"/>
              <w:jc w:val="left"/>
              <w:rPr>
                <w:i/>
                <w:iCs/>
              </w:rPr>
            </w:pPr>
            <w:r w:rsidRPr="00532A55">
              <w:rPr>
                <w:b/>
                <w:bCs/>
                <w:i/>
                <w:iCs/>
              </w:rPr>
              <w:t>Coexisting Service</w:t>
            </w:r>
          </w:p>
        </w:tc>
        <w:tc>
          <w:tcPr>
            <w:tcW w:w="847" w:type="pct"/>
            <w:tcBorders>
              <w:top w:val="single" w:sz="8" w:space="0" w:color="auto"/>
            </w:tcBorders>
            <w:tcMar>
              <w:top w:w="29" w:type="dxa"/>
              <w:left w:w="29" w:type="dxa"/>
              <w:bottom w:w="29" w:type="dxa"/>
              <w:right w:w="29" w:type="dxa"/>
            </w:tcMar>
          </w:tcPr>
          <w:p w14:paraId="488B6B02" w14:textId="77777777" w:rsidR="00A510D3" w:rsidRPr="00532A55" w:rsidRDefault="00A510D3" w:rsidP="00151A6F">
            <w:pPr>
              <w:pStyle w:val="NoSpacing"/>
              <w:jc w:val="left"/>
              <w:rPr>
                <w:b/>
                <w:bCs/>
                <w:i/>
                <w:iCs/>
              </w:rPr>
            </w:pPr>
            <w:r w:rsidRPr="00532A55">
              <w:rPr>
                <w:b/>
                <w:bCs/>
                <w:i/>
                <w:iCs/>
              </w:rPr>
              <w:t>Risk</w:t>
            </w:r>
          </w:p>
        </w:tc>
        <w:tc>
          <w:tcPr>
            <w:tcW w:w="2907" w:type="pct"/>
            <w:tcBorders>
              <w:top w:val="single" w:sz="8" w:space="0" w:color="auto"/>
            </w:tcBorders>
            <w:tcMar>
              <w:top w:w="29" w:type="dxa"/>
              <w:left w:w="29" w:type="dxa"/>
              <w:bottom w:w="29" w:type="dxa"/>
              <w:right w:w="29" w:type="dxa"/>
            </w:tcMar>
          </w:tcPr>
          <w:p w14:paraId="2794FAB4" w14:textId="77777777" w:rsidR="00A510D3" w:rsidRPr="00532A55" w:rsidRDefault="00A510D3" w:rsidP="00151A6F">
            <w:pPr>
              <w:pStyle w:val="NoSpacing"/>
              <w:jc w:val="left"/>
              <w:rPr>
                <w:b/>
                <w:bCs/>
                <w:i/>
                <w:iCs/>
              </w:rPr>
            </w:pPr>
            <w:r w:rsidRPr="00532A55">
              <w:rPr>
                <w:b/>
                <w:bCs/>
                <w:i/>
                <w:iCs/>
              </w:rPr>
              <w:t>Coexistence Method</w:t>
            </w:r>
          </w:p>
        </w:tc>
      </w:tr>
      <w:tr w:rsidR="00A510D3" w:rsidRPr="00532A55" w14:paraId="0A0D92AF" w14:textId="77777777" w:rsidTr="00151A6F">
        <w:tc>
          <w:tcPr>
            <w:tcW w:w="1246" w:type="pct"/>
            <w:tcMar>
              <w:top w:w="29" w:type="dxa"/>
              <w:left w:w="29" w:type="dxa"/>
              <w:bottom w:w="29" w:type="dxa"/>
              <w:right w:w="29" w:type="dxa"/>
            </w:tcMar>
          </w:tcPr>
          <w:p w14:paraId="753EFE93" w14:textId="77777777" w:rsidR="00A510D3" w:rsidRPr="00532A55" w:rsidRDefault="00A510D3" w:rsidP="00151A6F">
            <w:pPr>
              <w:pStyle w:val="NoSpacing"/>
              <w:jc w:val="left"/>
              <w:rPr>
                <w:b/>
                <w:bCs/>
                <w:i/>
                <w:iCs/>
              </w:rPr>
            </w:pPr>
            <w:r w:rsidRPr="00532A55">
              <w:t>GSO Satellites</w:t>
            </w:r>
          </w:p>
        </w:tc>
        <w:tc>
          <w:tcPr>
            <w:tcW w:w="847" w:type="pct"/>
            <w:tcMar>
              <w:top w:w="29" w:type="dxa"/>
              <w:left w:w="29" w:type="dxa"/>
              <w:bottom w:w="29" w:type="dxa"/>
              <w:right w:w="29" w:type="dxa"/>
            </w:tcMar>
          </w:tcPr>
          <w:p w14:paraId="0CB93209" w14:textId="77777777" w:rsidR="00A510D3" w:rsidRPr="00532A55" w:rsidRDefault="00A510D3" w:rsidP="00151A6F">
            <w:pPr>
              <w:pStyle w:val="NoSpacing"/>
              <w:jc w:val="left"/>
            </w:pPr>
            <w:r w:rsidRPr="00532A55">
              <w:t>High</w:t>
            </w:r>
          </w:p>
        </w:tc>
        <w:tc>
          <w:tcPr>
            <w:tcW w:w="2907" w:type="pct"/>
            <w:tcMar>
              <w:top w:w="29" w:type="dxa"/>
              <w:left w:w="29" w:type="dxa"/>
              <w:bottom w:w="29" w:type="dxa"/>
              <w:right w:w="29" w:type="dxa"/>
            </w:tcMar>
          </w:tcPr>
          <w:p w14:paraId="37C134A6" w14:textId="77777777" w:rsidR="00A510D3" w:rsidRPr="00532A55" w:rsidRDefault="00A510D3" w:rsidP="00151A6F">
            <w:pPr>
              <w:pStyle w:val="NoSpacing"/>
              <w:jc w:val="left"/>
            </w:pPr>
            <w:r w:rsidRPr="00532A55">
              <w:t>EPFD limits, ITU coordination</w:t>
            </w:r>
          </w:p>
        </w:tc>
      </w:tr>
      <w:tr w:rsidR="00A510D3" w:rsidRPr="00532A55" w14:paraId="29129673" w14:textId="77777777" w:rsidTr="00151A6F">
        <w:tc>
          <w:tcPr>
            <w:tcW w:w="1246" w:type="pct"/>
            <w:tcMar>
              <w:top w:w="29" w:type="dxa"/>
              <w:left w:w="29" w:type="dxa"/>
              <w:bottom w:w="29" w:type="dxa"/>
              <w:right w:w="29" w:type="dxa"/>
            </w:tcMar>
          </w:tcPr>
          <w:p w14:paraId="45C0F6E6" w14:textId="77777777" w:rsidR="00A510D3" w:rsidRPr="00532A55" w:rsidRDefault="00A510D3" w:rsidP="00151A6F">
            <w:pPr>
              <w:pStyle w:val="NoSpacing"/>
              <w:jc w:val="left"/>
              <w:rPr>
                <w:b/>
                <w:bCs/>
                <w:i/>
                <w:iCs/>
              </w:rPr>
            </w:pPr>
            <w:r w:rsidRPr="00532A55">
              <w:t>Terrestrial Networks</w:t>
            </w:r>
          </w:p>
        </w:tc>
        <w:tc>
          <w:tcPr>
            <w:tcW w:w="847" w:type="pct"/>
            <w:tcMar>
              <w:top w:w="29" w:type="dxa"/>
              <w:left w:w="29" w:type="dxa"/>
              <w:bottom w:w="29" w:type="dxa"/>
              <w:right w:w="29" w:type="dxa"/>
            </w:tcMar>
          </w:tcPr>
          <w:p w14:paraId="16CCBFA8" w14:textId="77777777" w:rsidR="00A510D3" w:rsidRPr="00532A55" w:rsidRDefault="00A510D3" w:rsidP="00151A6F">
            <w:pPr>
              <w:pStyle w:val="NoSpacing"/>
              <w:jc w:val="left"/>
            </w:pPr>
            <w:r w:rsidRPr="00532A55">
              <w:t>Medium–High</w:t>
            </w:r>
          </w:p>
        </w:tc>
        <w:tc>
          <w:tcPr>
            <w:tcW w:w="2907" w:type="pct"/>
            <w:tcMar>
              <w:top w:w="29" w:type="dxa"/>
              <w:left w:w="29" w:type="dxa"/>
              <w:bottom w:w="29" w:type="dxa"/>
              <w:right w:w="29" w:type="dxa"/>
            </w:tcMar>
          </w:tcPr>
          <w:p w14:paraId="47E14B4D" w14:textId="77777777" w:rsidR="00A510D3" w:rsidRPr="00532A55" w:rsidRDefault="00A510D3" w:rsidP="00151A6F">
            <w:pPr>
              <w:pStyle w:val="NoSpacing"/>
              <w:jc w:val="left"/>
            </w:pPr>
            <w:r w:rsidRPr="00532A55">
              <w:t>Geographic separation, dynamic access, beam control</w:t>
            </w:r>
          </w:p>
        </w:tc>
      </w:tr>
      <w:tr w:rsidR="00A510D3" w:rsidRPr="00532A55" w14:paraId="24621AA1" w14:textId="77777777" w:rsidTr="00151A6F">
        <w:tc>
          <w:tcPr>
            <w:tcW w:w="1246" w:type="pct"/>
            <w:tcMar>
              <w:top w:w="29" w:type="dxa"/>
              <w:left w:w="29" w:type="dxa"/>
              <w:bottom w:w="29" w:type="dxa"/>
              <w:right w:w="29" w:type="dxa"/>
            </w:tcMar>
          </w:tcPr>
          <w:p w14:paraId="49228C93" w14:textId="77777777" w:rsidR="00A510D3" w:rsidRPr="00532A55" w:rsidRDefault="00A510D3" w:rsidP="00151A6F">
            <w:pPr>
              <w:pStyle w:val="NoSpacing"/>
              <w:jc w:val="left"/>
              <w:rPr>
                <w:b/>
                <w:bCs/>
                <w:i/>
                <w:iCs/>
              </w:rPr>
            </w:pPr>
            <w:r w:rsidRPr="00532A55">
              <w:t>Other NGSO Systems</w:t>
            </w:r>
          </w:p>
        </w:tc>
        <w:tc>
          <w:tcPr>
            <w:tcW w:w="847" w:type="pct"/>
            <w:tcMar>
              <w:top w:w="29" w:type="dxa"/>
              <w:left w:w="29" w:type="dxa"/>
              <w:bottom w:w="29" w:type="dxa"/>
              <w:right w:w="29" w:type="dxa"/>
            </w:tcMar>
          </w:tcPr>
          <w:p w14:paraId="4D77B23A" w14:textId="77777777" w:rsidR="00A510D3" w:rsidRPr="00532A55" w:rsidRDefault="00A510D3" w:rsidP="00151A6F">
            <w:pPr>
              <w:pStyle w:val="NoSpacing"/>
              <w:jc w:val="left"/>
            </w:pPr>
            <w:r w:rsidRPr="00532A55">
              <w:t>Medium</w:t>
            </w:r>
          </w:p>
        </w:tc>
        <w:tc>
          <w:tcPr>
            <w:tcW w:w="2907" w:type="pct"/>
            <w:tcMar>
              <w:top w:w="29" w:type="dxa"/>
              <w:left w:w="29" w:type="dxa"/>
              <w:bottom w:w="29" w:type="dxa"/>
              <w:right w:w="29" w:type="dxa"/>
            </w:tcMar>
          </w:tcPr>
          <w:p w14:paraId="03FD3836" w14:textId="77777777" w:rsidR="00A510D3" w:rsidRPr="00532A55" w:rsidRDefault="00A510D3" w:rsidP="00151A6F">
            <w:pPr>
              <w:pStyle w:val="NoSpacing"/>
              <w:jc w:val="left"/>
            </w:pPr>
            <w:r w:rsidRPr="00532A55">
              <w:t>Coordination agreements, ITU filings</w:t>
            </w:r>
          </w:p>
        </w:tc>
      </w:tr>
      <w:tr w:rsidR="00A510D3" w:rsidRPr="00532A55" w14:paraId="12928C99" w14:textId="77777777" w:rsidTr="00151A6F">
        <w:tc>
          <w:tcPr>
            <w:tcW w:w="1246" w:type="pct"/>
            <w:tcBorders>
              <w:bottom w:val="single" w:sz="8" w:space="0" w:color="auto"/>
            </w:tcBorders>
            <w:tcMar>
              <w:top w:w="29" w:type="dxa"/>
              <w:left w:w="29" w:type="dxa"/>
              <w:bottom w:w="29" w:type="dxa"/>
              <w:right w:w="29" w:type="dxa"/>
            </w:tcMar>
          </w:tcPr>
          <w:p w14:paraId="62A45001" w14:textId="77777777" w:rsidR="00A510D3" w:rsidRPr="00532A55" w:rsidRDefault="00A510D3" w:rsidP="00151A6F">
            <w:pPr>
              <w:pStyle w:val="NoSpacing"/>
              <w:rPr>
                <w:b/>
                <w:bCs/>
                <w:i/>
                <w:iCs/>
              </w:rPr>
            </w:pPr>
            <w:r w:rsidRPr="00532A55">
              <w:t>GNSS/ Navigation</w:t>
            </w:r>
          </w:p>
        </w:tc>
        <w:tc>
          <w:tcPr>
            <w:tcW w:w="847" w:type="pct"/>
            <w:tcBorders>
              <w:bottom w:val="single" w:sz="8" w:space="0" w:color="auto"/>
            </w:tcBorders>
            <w:tcMar>
              <w:top w:w="29" w:type="dxa"/>
              <w:left w:w="29" w:type="dxa"/>
              <w:bottom w:w="29" w:type="dxa"/>
              <w:right w:w="29" w:type="dxa"/>
            </w:tcMar>
          </w:tcPr>
          <w:p w14:paraId="549E1512" w14:textId="77777777" w:rsidR="00A510D3" w:rsidRPr="00532A55" w:rsidRDefault="00A510D3" w:rsidP="00151A6F">
            <w:pPr>
              <w:pStyle w:val="NoSpacing"/>
            </w:pPr>
            <w:r w:rsidRPr="00532A55">
              <w:t>High (Safety)</w:t>
            </w:r>
          </w:p>
        </w:tc>
        <w:tc>
          <w:tcPr>
            <w:tcW w:w="2907" w:type="pct"/>
            <w:tcBorders>
              <w:bottom w:val="single" w:sz="8" w:space="0" w:color="auto"/>
            </w:tcBorders>
            <w:tcMar>
              <w:top w:w="29" w:type="dxa"/>
              <w:left w:w="29" w:type="dxa"/>
              <w:bottom w:w="29" w:type="dxa"/>
              <w:right w:w="29" w:type="dxa"/>
            </w:tcMar>
          </w:tcPr>
          <w:p w14:paraId="4F9B4428" w14:textId="77777777" w:rsidR="00A510D3" w:rsidRPr="00532A55" w:rsidRDefault="00A510D3" w:rsidP="00151A6F">
            <w:pPr>
              <w:pStyle w:val="NoSpacing"/>
            </w:pPr>
            <w:r w:rsidRPr="00532A55">
              <w:t>Guard bands, emission limits</w:t>
            </w:r>
          </w:p>
        </w:tc>
      </w:tr>
    </w:tbl>
    <w:p w14:paraId="0A463D4B" w14:textId="77777777" w:rsidR="00A510D3" w:rsidRDefault="00A510D3" w:rsidP="00A510D3">
      <w:pPr>
        <w:spacing w:after="120"/>
        <w:jc w:val="both"/>
        <w:rPr>
          <w:szCs w:val="30"/>
          <w:lang w:bidi="bn-IN"/>
        </w:rPr>
      </w:pPr>
    </w:p>
    <w:p w14:paraId="6AFB8D6A" w14:textId="495462EF" w:rsidR="00300ED6" w:rsidRDefault="00300ED6" w:rsidP="00C62528">
      <w:pPr>
        <w:spacing w:after="240"/>
        <w:jc w:val="both"/>
        <w:rPr>
          <w:szCs w:val="30"/>
          <w:lang w:bidi="bn-IN"/>
        </w:rPr>
      </w:pPr>
      <w:r w:rsidRPr="00532A55">
        <w:rPr>
          <w:szCs w:val="30"/>
          <w:lang w:bidi="bn-IN"/>
        </w:rPr>
        <w:t>Technical and regulatory tools relevant for the coexistence with other services are explained in the table below:</w:t>
      </w:r>
    </w:p>
    <w:p w14:paraId="505AD180" w14:textId="0E67E219" w:rsidR="004C0021" w:rsidRPr="004C0021" w:rsidRDefault="004C0021" w:rsidP="004C0021">
      <w:pPr>
        <w:spacing w:after="120"/>
        <w:jc w:val="center"/>
        <w:rPr>
          <w:i/>
          <w:iCs/>
          <w:color w:val="365F91" w:themeColor="accent1" w:themeShade="BF"/>
          <w:szCs w:val="30"/>
          <w:lang w:bidi="bn-IN"/>
        </w:rPr>
      </w:pPr>
      <w:bookmarkStart w:id="26" w:name="_Toc206003784"/>
      <w:r w:rsidRPr="004C0021">
        <w:rPr>
          <w:i/>
          <w:iCs/>
          <w:color w:val="365F91" w:themeColor="accent1" w:themeShade="BF"/>
          <w:sz w:val="22"/>
          <w:szCs w:val="22"/>
        </w:rPr>
        <w:t xml:space="preserve">Table </w:t>
      </w:r>
      <w:r w:rsidRPr="004C0021">
        <w:rPr>
          <w:i/>
          <w:iCs/>
          <w:color w:val="365F91" w:themeColor="accent1" w:themeShade="BF"/>
          <w:sz w:val="22"/>
          <w:szCs w:val="22"/>
        </w:rPr>
        <w:fldChar w:fldCharType="begin"/>
      </w:r>
      <w:r w:rsidRPr="004C0021">
        <w:rPr>
          <w:i/>
          <w:iCs/>
          <w:color w:val="365F91" w:themeColor="accent1" w:themeShade="BF"/>
          <w:sz w:val="22"/>
          <w:szCs w:val="22"/>
        </w:rPr>
        <w:instrText xml:space="preserve"> SEQ Table \* ARABIC </w:instrText>
      </w:r>
      <w:r w:rsidRPr="004C0021">
        <w:rPr>
          <w:i/>
          <w:iCs/>
          <w:color w:val="365F91" w:themeColor="accent1" w:themeShade="BF"/>
          <w:sz w:val="22"/>
          <w:szCs w:val="22"/>
        </w:rPr>
        <w:fldChar w:fldCharType="separate"/>
      </w:r>
      <w:r w:rsidRPr="004C0021">
        <w:rPr>
          <w:i/>
          <w:iCs/>
          <w:color w:val="365F91" w:themeColor="accent1" w:themeShade="BF"/>
          <w:sz w:val="22"/>
          <w:szCs w:val="22"/>
        </w:rPr>
        <w:t>6</w:t>
      </w:r>
      <w:r w:rsidRPr="004C0021">
        <w:rPr>
          <w:i/>
          <w:iCs/>
          <w:color w:val="365F91" w:themeColor="accent1" w:themeShade="BF"/>
          <w:sz w:val="22"/>
          <w:szCs w:val="22"/>
        </w:rPr>
        <w:fldChar w:fldCharType="end"/>
      </w:r>
      <w:r w:rsidRPr="004C0021">
        <w:rPr>
          <w:i/>
          <w:iCs/>
          <w:color w:val="365F91" w:themeColor="accent1" w:themeShade="BF"/>
          <w:sz w:val="22"/>
          <w:szCs w:val="22"/>
        </w:rPr>
        <w:t>: Tools relevant for the coexistence of NGSO system with other services</w:t>
      </w:r>
      <w:bookmarkEnd w:id="26"/>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561"/>
        <w:gridCol w:w="6612"/>
      </w:tblGrid>
      <w:tr w:rsidR="00300ED6" w:rsidRPr="00532A55" w14:paraId="4A1A6137" w14:textId="77777777" w:rsidTr="00155AC4">
        <w:tc>
          <w:tcPr>
            <w:tcW w:w="1396" w:type="pct"/>
            <w:tcBorders>
              <w:top w:val="single" w:sz="8" w:space="0" w:color="auto"/>
            </w:tcBorders>
            <w:tcMar>
              <w:top w:w="29" w:type="dxa"/>
              <w:left w:w="115" w:type="dxa"/>
              <w:bottom w:w="29" w:type="dxa"/>
              <w:right w:w="72" w:type="dxa"/>
            </w:tcMar>
          </w:tcPr>
          <w:p w14:paraId="4F6D041B" w14:textId="6AFBB9C2" w:rsidR="00300ED6" w:rsidRPr="007608ED" w:rsidRDefault="007608ED" w:rsidP="007608ED">
            <w:pPr>
              <w:pStyle w:val="NoSpacing"/>
              <w:rPr>
                <w:b/>
                <w:bCs/>
                <w:i/>
                <w:iCs/>
              </w:rPr>
            </w:pPr>
            <w:r w:rsidRPr="007608ED">
              <w:rPr>
                <w:b/>
                <w:bCs/>
                <w:i/>
                <w:iCs/>
              </w:rPr>
              <w:t>Tools</w:t>
            </w:r>
          </w:p>
        </w:tc>
        <w:tc>
          <w:tcPr>
            <w:tcW w:w="3604" w:type="pct"/>
            <w:tcBorders>
              <w:top w:val="single" w:sz="8" w:space="0" w:color="auto"/>
            </w:tcBorders>
            <w:tcMar>
              <w:top w:w="29" w:type="dxa"/>
              <w:left w:w="72" w:type="dxa"/>
              <w:bottom w:w="29" w:type="dxa"/>
              <w:right w:w="72" w:type="dxa"/>
            </w:tcMar>
          </w:tcPr>
          <w:p w14:paraId="24436F87" w14:textId="77777777" w:rsidR="00300ED6" w:rsidRPr="00532A55" w:rsidRDefault="00300ED6" w:rsidP="00155AC4">
            <w:pPr>
              <w:pStyle w:val="NoSpacing"/>
              <w:jc w:val="left"/>
              <w:rPr>
                <w:b/>
                <w:bCs/>
                <w:i/>
                <w:iCs/>
              </w:rPr>
            </w:pPr>
            <w:r w:rsidRPr="00532A55">
              <w:rPr>
                <w:b/>
                <w:bCs/>
                <w:i/>
                <w:iCs/>
              </w:rPr>
              <w:t>Description</w:t>
            </w:r>
          </w:p>
        </w:tc>
      </w:tr>
      <w:tr w:rsidR="00300ED6" w:rsidRPr="00532A55" w14:paraId="7B97F0F7" w14:textId="77777777" w:rsidTr="00155AC4">
        <w:tc>
          <w:tcPr>
            <w:tcW w:w="1396" w:type="pct"/>
            <w:tcMar>
              <w:top w:w="29" w:type="dxa"/>
              <w:left w:w="115" w:type="dxa"/>
              <w:bottom w:w="29" w:type="dxa"/>
              <w:right w:w="72" w:type="dxa"/>
            </w:tcMar>
          </w:tcPr>
          <w:p w14:paraId="71104648" w14:textId="77777777" w:rsidR="00300ED6" w:rsidRPr="00532A55" w:rsidRDefault="00300ED6" w:rsidP="00155AC4">
            <w:pPr>
              <w:pStyle w:val="NoSpacing"/>
              <w:jc w:val="left"/>
              <w:rPr>
                <w:i/>
                <w:iCs/>
              </w:rPr>
            </w:pPr>
            <w:r w:rsidRPr="00532A55">
              <w:rPr>
                <w:i/>
                <w:iCs/>
              </w:rPr>
              <w:t>ITU Coordination Procedures</w:t>
            </w:r>
          </w:p>
        </w:tc>
        <w:tc>
          <w:tcPr>
            <w:tcW w:w="3604" w:type="pct"/>
            <w:tcMar>
              <w:top w:w="29" w:type="dxa"/>
              <w:left w:w="72" w:type="dxa"/>
              <w:bottom w:w="29" w:type="dxa"/>
              <w:right w:w="72" w:type="dxa"/>
            </w:tcMar>
          </w:tcPr>
          <w:p w14:paraId="1865270E" w14:textId="77777777" w:rsidR="00300ED6" w:rsidRPr="00532A55" w:rsidRDefault="00300ED6" w:rsidP="00155AC4">
            <w:pPr>
              <w:pStyle w:val="NoSpacing"/>
              <w:jc w:val="left"/>
            </w:pPr>
            <w:r w:rsidRPr="00532A55">
              <w:t>Filing, notification, and coordination via the Radiocommunication Bureau</w:t>
            </w:r>
          </w:p>
        </w:tc>
      </w:tr>
      <w:tr w:rsidR="00300ED6" w:rsidRPr="00532A55" w14:paraId="2307BF50" w14:textId="77777777" w:rsidTr="00155AC4">
        <w:tc>
          <w:tcPr>
            <w:tcW w:w="1396" w:type="pct"/>
            <w:tcMar>
              <w:top w:w="29" w:type="dxa"/>
              <w:left w:w="115" w:type="dxa"/>
              <w:bottom w:w="29" w:type="dxa"/>
              <w:right w:w="72" w:type="dxa"/>
            </w:tcMar>
          </w:tcPr>
          <w:p w14:paraId="0F042C5E" w14:textId="77777777" w:rsidR="00300ED6" w:rsidRPr="00532A55" w:rsidRDefault="00300ED6" w:rsidP="00155AC4">
            <w:pPr>
              <w:pStyle w:val="NoSpacing"/>
              <w:jc w:val="left"/>
              <w:rPr>
                <w:i/>
                <w:iCs/>
              </w:rPr>
            </w:pPr>
            <w:r w:rsidRPr="00532A55">
              <w:rPr>
                <w:i/>
                <w:iCs/>
              </w:rPr>
              <w:t>EPFD Compliance</w:t>
            </w:r>
          </w:p>
        </w:tc>
        <w:tc>
          <w:tcPr>
            <w:tcW w:w="3604" w:type="pct"/>
            <w:tcMar>
              <w:top w:w="29" w:type="dxa"/>
              <w:left w:w="72" w:type="dxa"/>
              <w:bottom w:w="29" w:type="dxa"/>
              <w:right w:w="72" w:type="dxa"/>
            </w:tcMar>
          </w:tcPr>
          <w:p w14:paraId="2E26D6B6" w14:textId="77777777" w:rsidR="00300ED6" w:rsidRPr="00532A55" w:rsidRDefault="00300ED6" w:rsidP="00155AC4">
            <w:pPr>
              <w:pStyle w:val="NoSpacing"/>
              <w:jc w:val="left"/>
            </w:pPr>
            <w:r w:rsidRPr="00532A55">
              <w:t>Simulation &amp; modeling tools to prove systems meet EPFD limits</w:t>
            </w:r>
          </w:p>
        </w:tc>
      </w:tr>
      <w:tr w:rsidR="00300ED6" w:rsidRPr="00532A55" w14:paraId="52BED674" w14:textId="77777777" w:rsidTr="00155AC4">
        <w:tc>
          <w:tcPr>
            <w:tcW w:w="1396" w:type="pct"/>
            <w:tcMar>
              <w:top w:w="29" w:type="dxa"/>
              <w:left w:w="115" w:type="dxa"/>
              <w:bottom w:w="29" w:type="dxa"/>
              <w:right w:w="72" w:type="dxa"/>
            </w:tcMar>
          </w:tcPr>
          <w:p w14:paraId="7B432691" w14:textId="77777777" w:rsidR="00300ED6" w:rsidRPr="00532A55" w:rsidRDefault="00300ED6" w:rsidP="00155AC4">
            <w:pPr>
              <w:pStyle w:val="NoSpacing"/>
              <w:jc w:val="left"/>
              <w:rPr>
                <w:i/>
                <w:iCs/>
              </w:rPr>
            </w:pPr>
            <w:r w:rsidRPr="00532A55">
              <w:rPr>
                <w:i/>
                <w:iCs/>
              </w:rPr>
              <w:t>Geolocation Databases</w:t>
            </w:r>
          </w:p>
        </w:tc>
        <w:tc>
          <w:tcPr>
            <w:tcW w:w="3604" w:type="pct"/>
            <w:tcMar>
              <w:top w:w="29" w:type="dxa"/>
              <w:left w:w="72" w:type="dxa"/>
              <w:bottom w:w="29" w:type="dxa"/>
              <w:right w:w="72" w:type="dxa"/>
            </w:tcMar>
          </w:tcPr>
          <w:p w14:paraId="5A2B85F4" w14:textId="77777777" w:rsidR="00300ED6" w:rsidRPr="00532A55" w:rsidRDefault="00300ED6" w:rsidP="00155AC4">
            <w:pPr>
              <w:pStyle w:val="NoSpacing"/>
              <w:jc w:val="left"/>
            </w:pPr>
            <w:r w:rsidRPr="00532A55">
              <w:t>Used for dynamic spectrum management (especially in Ka-band)</w:t>
            </w:r>
          </w:p>
        </w:tc>
      </w:tr>
      <w:tr w:rsidR="00300ED6" w:rsidRPr="00532A55" w14:paraId="6410C612" w14:textId="77777777" w:rsidTr="00155AC4">
        <w:tc>
          <w:tcPr>
            <w:tcW w:w="1396" w:type="pct"/>
            <w:tcMar>
              <w:top w:w="29" w:type="dxa"/>
              <w:left w:w="115" w:type="dxa"/>
              <w:bottom w:w="29" w:type="dxa"/>
              <w:right w:w="72" w:type="dxa"/>
            </w:tcMar>
          </w:tcPr>
          <w:p w14:paraId="7E3600CB" w14:textId="77777777" w:rsidR="00300ED6" w:rsidRPr="00532A55" w:rsidRDefault="00300ED6" w:rsidP="00155AC4">
            <w:pPr>
              <w:pStyle w:val="NoSpacing"/>
              <w:jc w:val="left"/>
              <w:rPr>
                <w:i/>
                <w:iCs/>
              </w:rPr>
            </w:pPr>
            <w:r w:rsidRPr="00532A55">
              <w:rPr>
                <w:i/>
                <w:iCs/>
              </w:rPr>
              <w:t>Smart Antenna Systems</w:t>
            </w:r>
          </w:p>
        </w:tc>
        <w:tc>
          <w:tcPr>
            <w:tcW w:w="3604" w:type="pct"/>
            <w:tcMar>
              <w:top w:w="29" w:type="dxa"/>
              <w:left w:w="72" w:type="dxa"/>
              <w:bottom w:w="29" w:type="dxa"/>
              <w:right w:w="72" w:type="dxa"/>
            </w:tcMar>
          </w:tcPr>
          <w:p w14:paraId="78C97815" w14:textId="77777777" w:rsidR="00300ED6" w:rsidRPr="00532A55" w:rsidRDefault="00300ED6" w:rsidP="00155AC4">
            <w:pPr>
              <w:pStyle w:val="NoSpacing"/>
              <w:jc w:val="left"/>
            </w:pPr>
            <w:r w:rsidRPr="00532A55">
              <w:t>Dynamic beam control to minimize interference footprint</w:t>
            </w:r>
          </w:p>
        </w:tc>
      </w:tr>
      <w:tr w:rsidR="00300ED6" w:rsidRPr="00532A55" w14:paraId="2A6F38F5" w14:textId="77777777" w:rsidTr="00155AC4">
        <w:tc>
          <w:tcPr>
            <w:tcW w:w="1396" w:type="pct"/>
            <w:tcBorders>
              <w:bottom w:val="single" w:sz="8" w:space="0" w:color="auto"/>
            </w:tcBorders>
            <w:tcMar>
              <w:top w:w="29" w:type="dxa"/>
              <w:left w:w="115" w:type="dxa"/>
              <w:bottom w:w="29" w:type="dxa"/>
              <w:right w:w="72" w:type="dxa"/>
            </w:tcMar>
          </w:tcPr>
          <w:p w14:paraId="728B97E6" w14:textId="77777777" w:rsidR="00300ED6" w:rsidRPr="00532A55" w:rsidRDefault="00300ED6" w:rsidP="00155AC4">
            <w:pPr>
              <w:pStyle w:val="NoSpacing"/>
              <w:rPr>
                <w:i/>
                <w:iCs/>
              </w:rPr>
            </w:pPr>
            <w:r w:rsidRPr="00532A55">
              <w:rPr>
                <w:i/>
                <w:iCs/>
              </w:rPr>
              <w:t>National Licensing</w:t>
            </w:r>
          </w:p>
        </w:tc>
        <w:tc>
          <w:tcPr>
            <w:tcW w:w="3604" w:type="pct"/>
            <w:tcBorders>
              <w:bottom w:val="single" w:sz="8" w:space="0" w:color="auto"/>
            </w:tcBorders>
            <w:tcMar>
              <w:top w:w="29" w:type="dxa"/>
              <w:left w:w="72" w:type="dxa"/>
              <w:bottom w:w="29" w:type="dxa"/>
              <w:right w:w="72" w:type="dxa"/>
            </w:tcMar>
          </w:tcPr>
          <w:p w14:paraId="704F39F4" w14:textId="77777777" w:rsidR="00300ED6" w:rsidRPr="00532A55" w:rsidRDefault="00300ED6" w:rsidP="00155AC4">
            <w:pPr>
              <w:pStyle w:val="NoSpacing"/>
            </w:pPr>
            <w:r w:rsidRPr="00532A55">
              <w:t>Domestic rules for siting of earth station, power, and band usage</w:t>
            </w:r>
          </w:p>
        </w:tc>
      </w:tr>
    </w:tbl>
    <w:p w14:paraId="61F645C3" w14:textId="77777777" w:rsidR="004B3923" w:rsidRDefault="004B3923" w:rsidP="00A510D3">
      <w:pPr>
        <w:spacing w:after="120"/>
        <w:jc w:val="both"/>
        <w:rPr>
          <w:szCs w:val="30"/>
          <w:lang w:bidi="bn-IN"/>
        </w:rPr>
      </w:pPr>
    </w:p>
    <w:p w14:paraId="276A1CB5" w14:textId="68334F1C" w:rsidR="001F0848" w:rsidRPr="00532A55" w:rsidRDefault="001F0848" w:rsidP="00FD26D4">
      <w:pPr>
        <w:pStyle w:val="header2"/>
        <w:rPr>
          <w:rFonts w:ascii="Times New Roman" w:hAnsi="Times New Roman"/>
          <w:lang w:bidi="bn-IN"/>
        </w:rPr>
      </w:pPr>
      <w:bookmarkStart w:id="27" w:name="_Toc205557124"/>
      <w:r w:rsidRPr="00532A55">
        <w:rPr>
          <w:rFonts w:ascii="Times New Roman" w:hAnsi="Times New Roman"/>
          <w:lang w:bidi="bn-IN"/>
        </w:rPr>
        <w:t>3.4</w:t>
      </w:r>
      <w:r w:rsidRPr="00532A55">
        <w:rPr>
          <w:rFonts w:ascii="Times New Roman" w:hAnsi="Times New Roman"/>
          <w:lang w:bidi="bn-IN"/>
        </w:rPr>
        <w:tab/>
        <w:t>Interference Issues</w:t>
      </w:r>
      <w:bookmarkEnd w:id="27"/>
    </w:p>
    <w:p w14:paraId="2CDC267E" w14:textId="1175BA4E" w:rsidR="001F0848" w:rsidRPr="00532A55" w:rsidRDefault="001F0848" w:rsidP="001F0848">
      <w:pPr>
        <w:spacing w:after="120"/>
        <w:jc w:val="both"/>
        <w:rPr>
          <w:szCs w:val="30"/>
          <w:lang w:bidi="bn-IN"/>
        </w:rPr>
      </w:pPr>
      <w:r w:rsidRPr="00532A55">
        <w:rPr>
          <w:szCs w:val="30"/>
          <w:lang w:bidi="bn-IN"/>
        </w:rPr>
        <w:t>Interference is a critical challenge in NGSO satellite systems due to their large constellations, dynamic movement, and shared spectrum usage. As NGSO deployments (e.g., Starlink, OneWeb, Kuiper) grow, managing interference is essential for safe and efficient operation.</w:t>
      </w:r>
    </w:p>
    <w:p w14:paraId="14BD8857" w14:textId="2C67CB40" w:rsidR="001F0848" w:rsidRPr="00532A55" w:rsidRDefault="00A54FB1" w:rsidP="001F0848">
      <w:pPr>
        <w:spacing w:after="120"/>
        <w:jc w:val="both"/>
        <w:rPr>
          <w:szCs w:val="30"/>
          <w:lang w:bidi="bn-IN"/>
        </w:rPr>
      </w:pPr>
      <w:r w:rsidRPr="00532A55">
        <w:rPr>
          <w:szCs w:val="30"/>
          <w:lang w:bidi="bn-IN"/>
        </w:rPr>
        <w:lastRenderedPageBreak/>
        <w:t>Due to the usage of several multi-beam satellites and frequency reuse methods, we must account for the impact of aggregated interference when doing interference analysis for any NGSO constellations </w:t>
      </w:r>
      <w:sdt>
        <w:sdtPr>
          <w:rPr>
            <w:szCs w:val="30"/>
            <w:lang w:bidi="bn-IN"/>
          </w:rPr>
          <w:id w:val="-2051678775"/>
          <w:citation/>
        </w:sdtPr>
        <w:sdtEndPr/>
        <w:sdtContent>
          <w:r w:rsidRPr="00532A55">
            <w:rPr>
              <w:szCs w:val="30"/>
              <w:lang w:bidi="bn-IN"/>
            </w:rPr>
            <w:fldChar w:fldCharType="begin"/>
          </w:r>
          <w:r w:rsidRPr="00532A55">
            <w:rPr>
              <w:szCs w:val="30"/>
              <w:lang w:bidi="bn-IN"/>
            </w:rPr>
            <w:instrText xml:space="preserve"> CITATION Wan20 \l 1033 </w:instrText>
          </w:r>
          <w:r w:rsidRPr="00532A55">
            <w:rPr>
              <w:szCs w:val="30"/>
              <w:lang w:bidi="bn-IN"/>
            </w:rPr>
            <w:fldChar w:fldCharType="separate"/>
          </w:r>
          <w:r w:rsidR="00F644BD" w:rsidRPr="00532A55">
            <w:rPr>
              <w:noProof/>
              <w:szCs w:val="30"/>
              <w:lang w:bidi="bn-IN"/>
            </w:rPr>
            <w:t>[20]</w:t>
          </w:r>
          <w:r w:rsidRPr="00532A55">
            <w:rPr>
              <w:szCs w:val="30"/>
              <w:lang w:bidi="bn-IN"/>
            </w:rPr>
            <w:fldChar w:fldCharType="end"/>
          </w:r>
        </w:sdtContent>
      </w:sdt>
      <w:r w:rsidRPr="00532A55">
        <w:rPr>
          <w:szCs w:val="30"/>
          <w:lang w:bidi="bn-IN"/>
        </w:rPr>
        <w:t xml:space="preserve">. An example of interference is seen in Figure 2, where several satellites have numerous beams and carriers per beam. The efficiency of these conventional mitigation strategies when used to NGSO is challenging due to the high heterogeneity and uncertainty regarding the characteristics of the new deployments, even though there have been several previous efforts on establishing interference mitigation techniques for satellite systems. </w:t>
      </w:r>
      <w:r w:rsidR="00425A18" w:rsidRPr="00532A55">
        <w:rPr>
          <w:szCs w:val="30"/>
          <w:lang w:bidi="bn-IN"/>
        </w:rPr>
        <w:t xml:space="preserve">Moreover, most of the prior works focus mainly on the inter-system interference between GSO and NGSO, while the serious issue of NGSO-NGSO interference was recently addressed only in </w:t>
      </w:r>
      <w:sdt>
        <w:sdtPr>
          <w:rPr>
            <w:szCs w:val="30"/>
            <w:lang w:bidi="bn-IN"/>
          </w:rPr>
          <w:id w:val="-33810682"/>
          <w:citation/>
        </w:sdtPr>
        <w:sdtEndPr/>
        <w:sdtContent>
          <w:r w:rsidR="00425A18" w:rsidRPr="00532A55">
            <w:rPr>
              <w:szCs w:val="30"/>
              <w:lang w:bidi="bn-IN"/>
            </w:rPr>
            <w:fldChar w:fldCharType="begin"/>
          </w:r>
          <w:r w:rsidR="00425A18" w:rsidRPr="00532A55">
            <w:rPr>
              <w:szCs w:val="30"/>
              <w:lang w:bidi="bn-IN"/>
            </w:rPr>
            <w:instrText xml:space="preserve"> CITATION Bra19 \l 1033 </w:instrText>
          </w:r>
          <w:r w:rsidR="00425A18" w:rsidRPr="00532A55">
            <w:rPr>
              <w:szCs w:val="30"/>
              <w:lang w:bidi="bn-IN"/>
            </w:rPr>
            <w:fldChar w:fldCharType="separate"/>
          </w:r>
          <w:r w:rsidR="00F644BD" w:rsidRPr="00532A55">
            <w:rPr>
              <w:noProof/>
              <w:szCs w:val="30"/>
              <w:lang w:bidi="bn-IN"/>
            </w:rPr>
            <w:t>[21]</w:t>
          </w:r>
          <w:r w:rsidR="00425A18" w:rsidRPr="00532A55">
            <w:rPr>
              <w:szCs w:val="30"/>
              <w:lang w:bidi="bn-IN"/>
            </w:rPr>
            <w:fldChar w:fldCharType="end"/>
          </w:r>
        </w:sdtContent>
      </w:sdt>
      <w:r w:rsidRPr="00532A55">
        <w:rPr>
          <w:szCs w:val="30"/>
          <w:lang w:bidi="bn-IN"/>
        </w:rPr>
        <w:t xml:space="preserve">, </w:t>
      </w:r>
      <w:sdt>
        <w:sdtPr>
          <w:rPr>
            <w:szCs w:val="30"/>
            <w:lang w:bidi="bn-IN"/>
          </w:rPr>
          <w:id w:val="-210811482"/>
          <w:citation/>
        </w:sdtPr>
        <w:sdtEndPr/>
        <w:sdtContent>
          <w:r w:rsidRPr="00532A55">
            <w:rPr>
              <w:szCs w:val="30"/>
              <w:lang w:bidi="bn-IN"/>
            </w:rPr>
            <w:fldChar w:fldCharType="begin"/>
          </w:r>
          <w:r w:rsidRPr="00532A55">
            <w:rPr>
              <w:szCs w:val="30"/>
              <w:lang w:bidi="bn-IN"/>
            </w:rPr>
            <w:instrText xml:space="preserve"> CITATION Wan18 \l 1033 </w:instrText>
          </w:r>
          <w:r w:rsidRPr="00532A55">
            <w:rPr>
              <w:szCs w:val="30"/>
              <w:lang w:bidi="bn-IN"/>
            </w:rPr>
            <w:fldChar w:fldCharType="separate"/>
          </w:r>
          <w:r w:rsidR="00F644BD" w:rsidRPr="00532A55">
            <w:rPr>
              <w:noProof/>
              <w:szCs w:val="30"/>
              <w:lang w:bidi="bn-IN"/>
            </w:rPr>
            <w:t>[22]</w:t>
          </w:r>
          <w:r w:rsidRPr="00532A55">
            <w:rPr>
              <w:szCs w:val="30"/>
              <w:lang w:bidi="bn-IN"/>
            </w:rPr>
            <w:fldChar w:fldCharType="end"/>
          </w:r>
        </w:sdtContent>
      </w:sdt>
      <w:r w:rsidRPr="00532A55">
        <w:rPr>
          <w:szCs w:val="30"/>
          <w:lang w:bidi="bn-IN"/>
        </w:rPr>
        <w:t xml:space="preserve">, </w:t>
      </w:r>
      <w:sdt>
        <w:sdtPr>
          <w:rPr>
            <w:szCs w:val="30"/>
            <w:lang w:bidi="bn-IN"/>
          </w:rPr>
          <w:id w:val="-492646514"/>
          <w:citation/>
        </w:sdtPr>
        <w:sdtEndPr/>
        <w:sdtContent>
          <w:r w:rsidRPr="00532A55">
            <w:rPr>
              <w:szCs w:val="30"/>
              <w:lang w:bidi="bn-IN"/>
            </w:rPr>
            <w:fldChar w:fldCharType="begin"/>
          </w:r>
          <w:r w:rsidRPr="00532A55">
            <w:rPr>
              <w:szCs w:val="30"/>
              <w:lang w:bidi="bn-IN"/>
            </w:rPr>
            <w:instrText xml:space="preserve"> CITATION Pou17 \l 1033 </w:instrText>
          </w:r>
          <w:r w:rsidRPr="00532A55">
            <w:rPr>
              <w:szCs w:val="30"/>
              <w:lang w:bidi="bn-IN"/>
            </w:rPr>
            <w:fldChar w:fldCharType="separate"/>
          </w:r>
          <w:r w:rsidR="00F644BD" w:rsidRPr="00532A55">
            <w:rPr>
              <w:noProof/>
              <w:szCs w:val="30"/>
              <w:lang w:bidi="bn-IN"/>
            </w:rPr>
            <w:t>[23]</w:t>
          </w:r>
          <w:r w:rsidRPr="00532A55">
            <w:rPr>
              <w:szCs w:val="30"/>
              <w:lang w:bidi="bn-IN"/>
            </w:rPr>
            <w:fldChar w:fldCharType="end"/>
          </w:r>
        </w:sdtContent>
      </w:sdt>
      <w:r w:rsidRPr="00532A55">
        <w:rPr>
          <w:szCs w:val="30"/>
          <w:lang w:bidi="bn-IN"/>
        </w:rPr>
        <w:t xml:space="preserve">, </w:t>
      </w:r>
      <w:sdt>
        <w:sdtPr>
          <w:rPr>
            <w:szCs w:val="30"/>
            <w:lang w:bidi="bn-IN"/>
          </w:rPr>
          <w:id w:val="-912157916"/>
          <w:citation/>
        </w:sdtPr>
        <w:sdtEndPr/>
        <w:sdtContent>
          <w:r w:rsidRPr="00532A55">
            <w:rPr>
              <w:szCs w:val="30"/>
              <w:lang w:bidi="bn-IN"/>
            </w:rPr>
            <w:fldChar w:fldCharType="begin"/>
          </w:r>
          <w:r w:rsidRPr="00532A55">
            <w:rPr>
              <w:szCs w:val="30"/>
              <w:lang w:bidi="bn-IN"/>
            </w:rPr>
            <w:instrText xml:space="preserve"> CITATION Ton18 \l 1033 </w:instrText>
          </w:r>
          <w:r w:rsidRPr="00532A55">
            <w:rPr>
              <w:szCs w:val="30"/>
              <w:lang w:bidi="bn-IN"/>
            </w:rPr>
            <w:fldChar w:fldCharType="separate"/>
          </w:r>
          <w:r w:rsidR="00F644BD" w:rsidRPr="00532A55">
            <w:rPr>
              <w:noProof/>
              <w:szCs w:val="30"/>
              <w:lang w:bidi="bn-IN"/>
            </w:rPr>
            <w:t>[24]</w:t>
          </w:r>
          <w:r w:rsidRPr="00532A55">
            <w:rPr>
              <w:szCs w:val="30"/>
              <w:lang w:bidi="bn-IN"/>
            </w:rPr>
            <w:fldChar w:fldCharType="end"/>
          </w:r>
        </w:sdtContent>
      </w:sdt>
      <w:r w:rsidR="00425A18" w:rsidRPr="00532A55">
        <w:rPr>
          <w:szCs w:val="30"/>
          <w:lang w:bidi="bn-IN"/>
        </w:rPr>
        <w:t xml:space="preserve">. The downlink interference between LEO system and GSO systems is </w:t>
      </w:r>
      <w:r w:rsidRPr="00532A55">
        <w:rPr>
          <w:szCs w:val="30"/>
          <w:lang w:bidi="bn-IN"/>
        </w:rPr>
        <w:t>analyzed</w:t>
      </w:r>
      <w:r w:rsidR="00425A18" w:rsidRPr="00532A55">
        <w:rPr>
          <w:szCs w:val="30"/>
          <w:lang w:bidi="bn-IN"/>
        </w:rPr>
        <w:t xml:space="preserve"> in</w:t>
      </w:r>
      <w:r w:rsidRPr="00532A55">
        <w:rPr>
          <w:szCs w:val="30"/>
          <w:lang w:bidi="bn-IN"/>
        </w:rPr>
        <w:t xml:space="preserve"> </w:t>
      </w:r>
      <w:sdt>
        <w:sdtPr>
          <w:rPr>
            <w:szCs w:val="30"/>
            <w:lang w:bidi="bn-IN"/>
          </w:rPr>
          <w:id w:val="1630892884"/>
          <w:citation/>
        </w:sdtPr>
        <w:sdtEndPr/>
        <w:sdtContent>
          <w:r w:rsidRPr="00532A55">
            <w:rPr>
              <w:szCs w:val="30"/>
              <w:lang w:bidi="bn-IN"/>
            </w:rPr>
            <w:fldChar w:fldCharType="begin"/>
          </w:r>
          <w:r w:rsidRPr="00532A55">
            <w:rPr>
              <w:szCs w:val="30"/>
              <w:lang w:bidi="bn-IN"/>
            </w:rPr>
            <w:instrText xml:space="preserve"> CITATION Bra19 \l 1033 </w:instrText>
          </w:r>
          <w:r w:rsidRPr="00532A55">
            <w:rPr>
              <w:szCs w:val="30"/>
              <w:lang w:bidi="bn-IN"/>
            </w:rPr>
            <w:fldChar w:fldCharType="separate"/>
          </w:r>
          <w:r w:rsidR="00F644BD" w:rsidRPr="00532A55">
            <w:rPr>
              <w:noProof/>
              <w:szCs w:val="30"/>
              <w:lang w:bidi="bn-IN"/>
            </w:rPr>
            <w:t>[21]</w:t>
          </w:r>
          <w:r w:rsidRPr="00532A55">
            <w:rPr>
              <w:szCs w:val="30"/>
              <w:lang w:bidi="bn-IN"/>
            </w:rPr>
            <w:fldChar w:fldCharType="end"/>
          </w:r>
        </w:sdtContent>
      </w:sdt>
      <w:r w:rsidR="00425A18" w:rsidRPr="00532A55">
        <w:rPr>
          <w:szCs w:val="30"/>
          <w:lang w:bidi="bn-IN"/>
        </w:rPr>
        <w:t> to evaluate the inter-satellite spectrum coexistence performance. The conclusions of</w:t>
      </w:r>
      <w:r w:rsidRPr="00532A55">
        <w:rPr>
          <w:szCs w:val="30"/>
          <w:lang w:bidi="bn-IN"/>
        </w:rPr>
        <w:t xml:space="preserve"> </w:t>
      </w:r>
      <w:sdt>
        <w:sdtPr>
          <w:rPr>
            <w:szCs w:val="30"/>
            <w:lang w:bidi="bn-IN"/>
          </w:rPr>
          <w:id w:val="1949198660"/>
          <w:citation/>
        </w:sdtPr>
        <w:sdtEndPr/>
        <w:sdtContent>
          <w:r w:rsidR="00246B54" w:rsidRPr="00532A55">
            <w:rPr>
              <w:szCs w:val="30"/>
              <w:lang w:bidi="bn-IN"/>
            </w:rPr>
            <w:fldChar w:fldCharType="begin"/>
          </w:r>
          <w:r w:rsidR="00246B54" w:rsidRPr="00532A55">
            <w:rPr>
              <w:szCs w:val="30"/>
              <w:lang w:bidi="bn-IN"/>
            </w:rPr>
            <w:instrText xml:space="preserve"> CITATION Bra19 \l 1033 </w:instrText>
          </w:r>
          <w:r w:rsidR="00246B54" w:rsidRPr="00532A55">
            <w:rPr>
              <w:szCs w:val="30"/>
              <w:lang w:bidi="bn-IN"/>
            </w:rPr>
            <w:fldChar w:fldCharType="separate"/>
          </w:r>
          <w:r w:rsidR="00F644BD" w:rsidRPr="00532A55">
            <w:rPr>
              <w:noProof/>
              <w:szCs w:val="30"/>
              <w:lang w:bidi="bn-IN"/>
            </w:rPr>
            <w:t>[21]</w:t>
          </w:r>
          <w:r w:rsidR="00246B54" w:rsidRPr="00532A55">
            <w:rPr>
              <w:szCs w:val="30"/>
              <w:lang w:bidi="bn-IN"/>
            </w:rPr>
            <w:fldChar w:fldCharType="end"/>
          </w:r>
        </w:sdtContent>
      </w:sdt>
      <w:r w:rsidR="00246B54" w:rsidRPr="00532A55">
        <w:rPr>
          <w:szCs w:val="30"/>
          <w:lang w:bidi="bn-IN"/>
        </w:rPr>
        <w:t> </w:t>
      </w:r>
      <w:r w:rsidR="00425A18" w:rsidRPr="00532A55">
        <w:rPr>
          <w:szCs w:val="30"/>
          <w:lang w:bidi="bn-IN"/>
        </w:rPr>
        <w:t>indicate that the existing spectrum regulations may be insufficient to ensure GSO protection from NGSO interference. Furthermore, </w:t>
      </w:r>
      <w:sdt>
        <w:sdtPr>
          <w:rPr>
            <w:szCs w:val="30"/>
            <w:lang w:bidi="bn-IN"/>
          </w:rPr>
          <w:id w:val="49356821"/>
          <w:citation/>
        </w:sdtPr>
        <w:sdtEndPr/>
        <w:sdtContent>
          <w:r w:rsidR="00246B54" w:rsidRPr="00532A55">
            <w:rPr>
              <w:szCs w:val="30"/>
              <w:lang w:bidi="bn-IN"/>
            </w:rPr>
            <w:fldChar w:fldCharType="begin"/>
          </w:r>
          <w:r w:rsidR="00246B54" w:rsidRPr="00532A55">
            <w:rPr>
              <w:szCs w:val="30"/>
              <w:lang w:bidi="bn-IN"/>
            </w:rPr>
            <w:instrText xml:space="preserve"> CITATION Bra19 \l 1033 </w:instrText>
          </w:r>
          <w:r w:rsidR="00246B54" w:rsidRPr="00532A55">
            <w:rPr>
              <w:szCs w:val="30"/>
              <w:lang w:bidi="bn-IN"/>
            </w:rPr>
            <w:fldChar w:fldCharType="separate"/>
          </w:r>
          <w:r w:rsidR="00F644BD" w:rsidRPr="00532A55">
            <w:rPr>
              <w:noProof/>
              <w:szCs w:val="30"/>
              <w:lang w:bidi="bn-IN"/>
            </w:rPr>
            <w:t>[21]</w:t>
          </w:r>
          <w:r w:rsidR="00246B54" w:rsidRPr="00532A55">
            <w:rPr>
              <w:szCs w:val="30"/>
              <w:lang w:bidi="bn-IN"/>
            </w:rPr>
            <w:fldChar w:fldCharType="end"/>
          </w:r>
        </w:sdtContent>
      </w:sdt>
      <w:r w:rsidR="00246B54" w:rsidRPr="00532A55">
        <w:rPr>
          <w:szCs w:val="30"/>
          <w:lang w:bidi="bn-IN"/>
        </w:rPr>
        <w:t> assesses three basic methods for mitigating interference: (i) look-aside or pointing to another LEO satellite in the visible area; (ii) band-splitting, which deviates from maximizing spectral efficiency; and (iii) exclusion zone or avoid operation in regions where interference is unbearable.</w:t>
      </w:r>
    </w:p>
    <w:p w14:paraId="33BAAC7E" w14:textId="3D028197" w:rsidR="00887C58" w:rsidRPr="00532A55" w:rsidRDefault="00151FBE" w:rsidP="00887C58">
      <w:pPr>
        <w:spacing w:after="120"/>
        <w:jc w:val="both"/>
        <w:rPr>
          <w:szCs w:val="30"/>
          <w:lang w:bidi="bn-IN"/>
        </w:rPr>
      </w:pPr>
      <w:r w:rsidRPr="00532A55">
        <w:rPr>
          <w:szCs w:val="30"/>
          <w:lang w:bidi="bn-IN"/>
        </w:rPr>
        <w:t xml:space="preserve">To determine if the coexistence of GSO and LEO constellations in the Ka band reduces in-line downlink interference from LEO to GSO systems, the authors of </w:t>
      </w:r>
      <w:sdt>
        <w:sdtPr>
          <w:rPr>
            <w:szCs w:val="30"/>
            <w:lang w:bidi="bn-IN"/>
          </w:rPr>
          <w:id w:val="1392001543"/>
          <w:citation/>
        </w:sdtPr>
        <w:sdtEndPr/>
        <w:sdtContent>
          <w:r w:rsidR="00887C58" w:rsidRPr="00532A55">
            <w:rPr>
              <w:szCs w:val="30"/>
              <w:lang w:bidi="bn-IN"/>
            </w:rPr>
            <w:fldChar w:fldCharType="begin"/>
          </w:r>
          <w:r w:rsidR="00887C58" w:rsidRPr="00532A55">
            <w:rPr>
              <w:szCs w:val="30"/>
              <w:lang w:bidi="bn-IN"/>
            </w:rPr>
            <w:instrText xml:space="preserve"> CITATION Wan18 \l 1033 </w:instrText>
          </w:r>
          <w:r w:rsidR="00887C58" w:rsidRPr="00532A55">
            <w:rPr>
              <w:szCs w:val="30"/>
              <w:lang w:bidi="bn-IN"/>
            </w:rPr>
            <w:fldChar w:fldCharType="separate"/>
          </w:r>
          <w:r w:rsidR="00F644BD" w:rsidRPr="00532A55">
            <w:rPr>
              <w:noProof/>
              <w:szCs w:val="30"/>
              <w:lang w:bidi="bn-IN"/>
            </w:rPr>
            <w:t>[22]</w:t>
          </w:r>
          <w:r w:rsidR="00887C58" w:rsidRPr="00532A55">
            <w:rPr>
              <w:szCs w:val="30"/>
              <w:lang w:bidi="bn-IN"/>
            </w:rPr>
            <w:fldChar w:fldCharType="end"/>
          </w:r>
        </w:sdtContent>
      </w:sdt>
      <w:r w:rsidR="00887C58" w:rsidRPr="00532A55">
        <w:rPr>
          <w:szCs w:val="30"/>
          <w:lang w:bidi="bn-IN"/>
        </w:rPr>
        <w:t xml:space="preserve"> </w:t>
      </w:r>
      <w:r w:rsidRPr="00532A55">
        <w:rPr>
          <w:szCs w:val="30"/>
          <w:lang w:bidi="bn-IN"/>
        </w:rPr>
        <w:t>focused on the exclusion angle method, which states that LEO is not permitted to transmit in this angle. Similarly, to reduce the interference in the Ka band that an NGSO satellite causes to a GSO system, a power management mechanism and an inter-site distance determination approach are presented in</w:t>
      </w:r>
      <w:r w:rsidR="00887C58" w:rsidRPr="00532A55">
        <w:rPr>
          <w:szCs w:val="30"/>
          <w:lang w:bidi="bn-IN"/>
        </w:rPr>
        <w:t xml:space="preserve"> </w:t>
      </w:r>
      <w:sdt>
        <w:sdtPr>
          <w:rPr>
            <w:szCs w:val="30"/>
            <w:lang w:bidi="bn-IN"/>
          </w:rPr>
          <w:id w:val="168215880"/>
          <w:citation/>
        </w:sdtPr>
        <w:sdtEndPr/>
        <w:sdtContent>
          <w:r w:rsidR="00887C58" w:rsidRPr="00532A55">
            <w:rPr>
              <w:szCs w:val="30"/>
              <w:lang w:bidi="bn-IN"/>
            </w:rPr>
            <w:fldChar w:fldCharType="begin"/>
          </w:r>
          <w:r w:rsidR="00887C58" w:rsidRPr="00532A55">
            <w:rPr>
              <w:szCs w:val="30"/>
              <w:lang w:bidi="bn-IN"/>
            </w:rPr>
            <w:instrText xml:space="preserve"> CITATION Pou17 \l 1033 </w:instrText>
          </w:r>
          <w:r w:rsidR="00887C58" w:rsidRPr="00532A55">
            <w:rPr>
              <w:szCs w:val="30"/>
              <w:lang w:bidi="bn-IN"/>
            </w:rPr>
            <w:fldChar w:fldCharType="separate"/>
          </w:r>
          <w:r w:rsidR="00F644BD" w:rsidRPr="00532A55">
            <w:rPr>
              <w:noProof/>
              <w:szCs w:val="30"/>
              <w:lang w:bidi="bn-IN"/>
            </w:rPr>
            <w:t>[23]</w:t>
          </w:r>
          <w:r w:rsidR="00887C58" w:rsidRPr="00532A55">
            <w:rPr>
              <w:szCs w:val="30"/>
              <w:lang w:bidi="bn-IN"/>
            </w:rPr>
            <w:fldChar w:fldCharType="end"/>
          </w:r>
        </w:sdtContent>
      </w:sdt>
      <w:r w:rsidRPr="00532A55">
        <w:rPr>
          <w:szCs w:val="30"/>
          <w:lang w:bidi="bn-IN"/>
        </w:rPr>
        <w:t>.</w:t>
      </w:r>
      <w:r w:rsidR="00887C58" w:rsidRPr="00532A55">
        <w:rPr>
          <w:szCs w:val="30"/>
          <w:lang w:bidi="bn-IN"/>
        </w:rPr>
        <w:t xml:space="preserve"> In </w:t>
      </w:r>
      <w:sdt>
        <w:sdtPr>
          <w:rPr>
            <w:szCs w:val="30"/>
            <w:lang w:bidi="bn-IN"/>
          </w:rPr>
          <w:id w:val="1097295564"/>
          <w:citation/>
        </w:sdtPr>
        <w:sdtEndPr/>
        <w:sdtContent>
          <w:r w:rsidR="00887C58" w:rsidRPr="00532A55">
            <w:rPr>
              <w:szCs w:val="30"/>
              <w:lang w:bidi="bn-IN"/>
            </w:rPr>
            <w:fldChar w:fldCharType="begin"/>
          </w:r>
          <w:r w:rsidR="00887C58" w:rsidRPr="00532A55">
            <w:rPr>
              <w:szCs w:val="30"/>
              <w:lang w:bidi="bn-IN"/>
            </w:rPr>
            <w:instrText xml:space="preserve"> CITATION Ton18 \l 1033 </w:instrText>
          </w:r>
          <w:r w:rsidR="00887C58" w:rsidRPr="00532A55">
            <w:rPr>
              <w:szCs w:val="30"/>
              <w:lang w:bidi="bn-IN"/>
            </w:rPr>
            <w:fldChar w:fldCharType="separate"/>
          </w:r>
          <w:r w:rsidR="00F644BD" w:rsidRPr="00532A55">
            <w:rPr>
              <w:noProof/>
              <w:szCs w:val="30"/>
              <w:lang w:bidi="bn-IN"/>
            </w:rPr>
            <w:t>[24]</w:t>
          </w:r>
          <w:r w:rsidR="00887C58" w:rsidRPr="00532A55">
            <w:rPr>
              <w:szCs w:val="30"/>
              <w:lang w:bidi="bn-IN"/>
            </w:rPr>
            <w:fldChar w:fldCharType="end"/>
          </w:r>
        </w:sdtContent>
      </w:sdt>
      <w:r w:rsidR="00887C58" w:rsidRPr="00532A55">
        <w:rPr>
          <w:szCs w:val="30"/>
          <w:lang w:bidi="bn-IN"/>
        </w:rPr>
        <w:t xml:space="preserve">, it is examined how NGSO-NGSO co-channel interference affects the throughput that may be achieved for NGSO constellations. Methods for mitigating band splitting interference are also examined in </w:t>
      </w:r>
      <w:sdt>
        <w:sdtPr>
          <w:rPr>
            <w:szCs w:val="30"/>
            <w:lang w:bidi="bn-IN"/>
          </w:rPr>
          <w:id w:val="1851067588"/>
          <w:citation/>
        </w:sdtPr>
        <w:sdtEndPr/>
        <w:sdtContent>
          <w:r w:rsidR="00887C58" w:rsidRPr="00532A55">
            <w:rPr>
              <w:szCs w:val="30"/>
              <w:lang w:bidi="bn-IN"/>
            </w:rPr>
            <w:fldChar w:fldCharType="begin"/>
          </w:r>
          <w:r w:rsidR="00887C58" w:rsidRPr="00532A55">
            <w:rPr>
              <w:szCs w:val="30"/>
              <w:lang w:bidi="bn-IN"/>
            </w:rPr>
            <w:instrText xml:space="preserve"> CITATION Ton18 \l 1033 </w:instrText>
          </w:r>
          <w:r w:rsidR="00887C58" w:rsidRPr="00532A55">
            <w:rPr>
              <w:szCs w:val="30"/>
              <w:lang w:bidi="bn-IN"/>
            </w:rPr>
            <w:fldChar w:fldCharType="separate"/>
          </w:r>
          <w:r w:rsidR="00F644BD" w:rsidRPr="00532A55">
            <w:rPr>
              <w:noProof/>
              <w:szCs w:val="30"/>
              <w:lang w:bidi="bn-IN"/>
            </w:rPr>
            <w:t>[24]</w:t>
          </w:r>
          <w:r w:rsidR="00887C58" w:rsidRPr="00532A55">
            <w:rPr>
              <w:szCs w:val="30"/>
              <w:lang w:bidi="bn-IN"/>
            </w:rPr>
            <w:fldChar w:fldCharType="end"/>
          </w:r>
        </w:sdtContent>
      </w:sdt>
      <w:r w:rsidR="00887C58" w:rsidRPr="00532A55">
        <w:rPr>
          <w:szCs w:val="30"/>
          <w:lang w:bidi="bn-IN"/>
        </w:rPr>
        <w:t xml:space="preserve">, </w:t>
      </w:r>
      <w:r w:rsidR="00241455" w:rsidRPr="00532A55">
        <w:rPr>
          <w:szCs w:val="30"/>
          <w:lang w:bidi="bn-IN"/>
        </w:rPr>
        <w:t>considering</w:t>
      </w:r>
      <w:r w:rsidR="00887C58" w:rsidRPr="00532A55">
        <w:rPr>
          <w:szCs w:val="30"/>
          <w:lang w:bidi="bn-IN"/>
        </w:rPr>
        <w:t xml:space="preserve"> the Ka and V bands. </w:t>
      </w:r>
      <w:r w:rsidR="00241455" w:rsidRPr="00532A55">
        <w:rPr>
          <w:szCs w:val="30"/>
          <w:lang w:bidi="bn-IN"/>
        </w:rPr>
        <w:t>Considering</w:t>
      </w:r>
      <w:r w:rsidR="00887C58" w:rsidRPr="00532A55">
        <w:rPr>
          <w:szCs w:val="30"/>
          <w:lang w:bidi="bn-IN"/>
        </w:rPr>
        <w:t xml:space="preserve"> this, a detailed analysis of the extremely variable NGSO constellation features and interference interactions is required for satellite deployments across various bands and constellations.</w:t>
      </w:r>
    </w:p>
    <w:p w14:paraId="109E0AD3" w14:textId="5712A21A" w:rsidR="00887C58" w:rsidRPr="00532A55" w:rsidRDefault="00887C58" w:rsidP="00887C58">
      <w:pPr>
        <w:spacing w:after="120"/>
        <w:jc w:val="both"/>
        <w:rPr>
          <w:szCs w:val="30"/>
          <w:lang w:bidi="bn-IN"/>
        </w:rPr>
      </w:pPr>
      <w:r w:rsidRPr="00532A55">
        <w:rPr>
          <w:szCs w:val="30"/>
          <w:lang w:bidi="bn-IN"/>
        </w:rPr>
        <w:t xml:space="preserve">In most of the above publications, uplink and downlink situations are analyzed when NGSO and GSO satellite coverage zones overlap. A significant issue in NGSO networks, intersatellite interference between ISLs requires further research since it may happen anywhere intersatellite communications occur, not only where coverage regions intersect. The relative movements and constellation dynamics make the study of this interference scenario more difficult and complicated. The effects of the interference produced by a LEO constellation's intersatellite connections are examined in </w:t>
      </w:r>
      <w:sdt>
        <w:sdtPr>
          <w:rPr>
            <w:szCs w:val="30"/>
            <w:lang w:bidi="bn-IN"/>
          </w:rPr>
          <w:id w:val="-1074670738"/>
          <w:citation/>
        </w:sdtPr>
        <w:sdtEndPr/>
        <w:sdtContent>
          <w:r w:rsidRPr="00532A55">
            <w:rPr>
              <w:szCs w:val="30"/>
              <w:lang w:bidi="bn-IN"/>
            </w:rPr>
            <w:fldChar w:fldCharType="begin"/>
          </w:r>
          <w:r w:rsidRPr="00532A55">
            <w:rPr>
              <w:szCs w:val="30"/>
              <w:lang w:bidi="bn-IN"/>
            </w:rPr>
            <w:instrText xml:space="preserve"> CITATION Men17 \l 1033 </w:instrText>
          </w:r>
          <w:r w:rsidRPr="00532A55">
            <w:rPr>
              <w:szCs w:val="30"/>
              <w:lang w:bidi="bn-IN"/>
            </w:rPr>
            <w:fldChar w:fldCharType="separate"/>
          </w:r>
          <w:r w:rsidR="00F644BD" w:rsidRPr="00532A55">
            <w:rPr>
              <w:noProof/>
              <w:szCs w:val="30"/>
              <w:lang w:bidi="bn-IN"/>
            </w:rPr>
            <w:t>[25]</w:t>
          </w:r>
          <w:r w:rsidRPr="00532A55">
            <w:rPr>
              <w:szCs w:val="30"/>
              <w:lang w:bidi="bn-IN"/>
            </w:rPr>
            <w:fldChar w:fldCharType="end"/>
          </w:r>
        </w:sdtContent>
      </w:sdt>
      <w:r w:rsidRPr="00532A55">
        <w:rPr>
          <w:szCs w:val="30"/>
          <w:lang w:bidi="bn-IN"/>
        </w:rPr>
        <w:t xml:space="preserve"> for both GSO satellites and ground stations. A code-aided method in the global navigation satellite system ISLs provides the basis for the interference suppression approach that is suggested in </w:t>
      </w:r>
      <w:sdt>
        <w:sdtPr>
          <w:rPr>
            <w:szCs w:val="30"/>
            <w:lang w:bidi="bn-IN"/>
          </w:rPr>
          <w:id w:val="160428884"/>
          <w:citation/>
        </w:sdtPr>
        <w:sdtEndPr/>
        <w:sdtContent>
          <w:r w:rsidRPr="00532A55">
            <w:rPr>
              <w:szCs w:val="30"/>
              <w:lang w:bidi="bn-IN"/>
            </w:rPr>
            <w:fldChar w:fldCharType="begin"/>
          </w:r>
          <w:r w:rsidRPr="00532A55">
            <w:rPr>
              <w:szCs w:val="30"/>
              <w:lang w:bidi="bn-IN"/>
            </w:rPr>
            <w:instrText xml:space="preserve"> CITATION Wan201 \l 1033 </w:instrText>
          </w:r>
          <w:r w:rsidRPr="00532A55">
            <w:rPr>
              <w:szCs w:val="30"/>
              <w:lang w:bidi="bn-IN"/>
            </w:rPr>
            <w:fldChar w:fldCharType="separate"/>
          </w:r>
          <w:r w:rsidR="00F644BD" w:rsidRPr="00532A55">
            <w:rPr>
              <w:noProof/>
              <w:szCs w:val="30"/>
              <w:lang w:bidi="bn-IN"/>
            </w:rPr>
            <w:t>[26]</w:t>
          </w:r>
          <w:r w:rsidRPr="00532A55">
            <w:rPr>
              <w:szCs w:val="30"/>
              <w:lang w:bidi="bn-IN"/>
            </w:rPr>
            <w:fldChar w:fldCharType="end"/>
          </w:r>
        </w:sdtContent>
      </w:sdt>
      <w:r w:rsidRPr="00532A55">
        <w:rPr>
          <w:szCs w:val="30"/>
          <w:lang w:bidi="bn-IN"/>
        </w:rPr>
        <w:t>.</w:t>
      </w:r>
    </w:p>
    <w:p w14:paraId="45AFEAE1" w14:textId="01ECAE95" w:rsidR="00151FBE" w:rsidRPr="00532A55" w:rsidRDefault="00151FBE" w:rsidP="001F0848">
      <w:pPr>
        <w:spacing w:after="120"/>
        <w:jc w:val="both"/>
        <w:rPr>
          <w:szCs w:val="30"/>
          <w:lang w:bidi="bn-IN"/>
        </w:rPr>
      </w:pPr>
    </w:p>
    <w:p w14:paraId="3B7740C7" w14:textId="632C9064" w:rsidR="00E30FD1" w:rsidRPr="00532A55" w:rsidRDefault="00E30FD1" w:rsidP="00E30FD1">
      <w:pPr>
        <w:spacing w:after="120"/>
        <w:jc w:val="center"/>
        <w:rPr>
          <w:szCs w:val="30"/>
          <w:lang w:bidi="bn-IN"/>
        </w:rPr>
      </w:pPr>
      <w:r w:rsidRPr="00532A55">
        <w:rPr>
          <w:noProof/>
          <w:szCs w:val="30"/>
          <w:lang w:bidi="bn-IN"/>
        </w:rPr>
        <w:lastRenderedPageBreak/>
        <w:drawing>
          <wp:inline distT="0" distB="0" distL="0" distR="0" wp14:anchorId="1E27B028" wp14:editId="3AE762D1">
            <wp:extent cx="4762500" cy="5067078"/>
            <wp:effectExtent l="0" t="0" r="0" b="635"/>
            <wp:docPr id="16265134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0216" cy="5085927"/>
                    </a:xfrm>
                    <a:prstGeom prst="rect">
                      <a:avLst/>
                    </a:prstGeom>
                    <a:noFill/>
                    <a:ln>
                      <a:noFill/>
                    </a:ln>
                  </pic:spPr>
                </pic:pic>
              </a:graphicData>
            </a:graphic>
          </wp:inline>
        </w:drawing>
      </w:r>
    </w:p>
    <w:p w14:paraId="56BB13C4" w14:textId="790DA92E" w:rsidR="00E30FD1" w:rsidRPr="00532A55" w:rsidRDefault="002C489B" w:rsidP="002C489B">
      <w:pPr>
        <w:pStyle w:val="Caption"/>
        <w:spacing w:before="120" w:after="120"/>
        <w:jc w:val="center"/>
        <w:rPr>
          <w:sz w:val="22"/>
          <w:szCs w:val="22"/>
          <w:lang w:bidi="bn-IN"/>
        </w:rPr>
      </w:pPr>
      <w:bookmarkStart w:id="28" w:name="_Toc202883114"/>
      <w:r w:rsidRPr="00532A55">
        <w:rPr>
          <w:sz w:val="22"/>
          <w:szCs w:val="22"/>
        </w:rPr>
        <w:t xml:space="preserve">Figure </w:t>
      </w:r>
      <w:r w:rsidRPr="00532A55">
        <w:rPr>
          <w:sz w:val="22"/>
          <w:szCs w:val="22"/>
        </w:rPr>
        <w:fldChar w:fldCharType="begin"/>
      </w:r>
      <w:r w:rsidRPr="00532A55">
        <w:rPr>
          <w:sz w:val="22"/>
          <w:szCs w:val="22"/>
        </w:rPr>
        <w:instrText xml:space="preserve"> SEQ Figure \* ARABIC </w:instrText>
      </w:r>
      <w:r w:rsidRPr="00532A55">
        <w:rPr>
          <w:sz w:val="22"/>
          <w:szCs w:val="22"/>
        </w:rPr>
        <w:fldChar w:fldCharType="separate"/>
      </w:r>
      <w:r w:rsidR="001C119B" w:rsidRPr="00532A55">
        <w:rPr>
          <w:noProof/>
          <w:sz w:val="22"/>
          <w:szCs w:val="22"/>
        </w:rPr>
        <w:t>2</w:t>
      </w:r>
      <w:r w:rsidRPr="00532A55">
        <w:rPr>
          <w:sz w:val="22"/>
          <w:szCs w:val="22"/>
        </w:rPr>
        <w:fldChar w:fldCharType="end"/>
      </w:r>
      <w:r w:rsidRPr="00532A55">
        <w:rPr>
          <w:sz w:val="22"/>
          <w:szCs w:val="22"/>
        </w:rPr>
        <w:t>: Aggregated interference scenario involving a GSO and multiple NGSO satellites</w:t>
      </w:r>
      <w:bookmarkEnd w:id="28"/>
    </w:p>
    <w:p w14:paraId="0A9B3E66" w14:textId="77777777" w:rsidR="00E30FD1" w:rsidRPr="00532A55" w:rsidRDefault="00E30FD1" w:rsidP="00E30FD1">
      <w:pPr>
        <w:spacing w:after="120"/>
        <w:jc w:val="center"/>
        <w:rPr>
          <w:szCs w:val="30"/>
          <w:lang w:bidi="bn-IN"/>
        </w:rPr>
      </w:pPr>
    </w:p>
    <w:p w14:paraId="77B47A00" w14:textId="0C132A4F" w:rsidR="001F0848" w:rsidRDefault="001F0848" w:rsidP="00F24F9D">
      <w:pPr>
        <w:spacing w:after="240"/>
        <w:jc w:val="both"/>
        <w:rPr>
          <w:szCs w:val="30"/>
          <w:lang w:bidi="bn-IN"/>
        </w:rPr>
      </w:pPr>
      <w:r w:rsidRPr="00532A55">
        <w:rPr>
          <w:szCs w:val="30"/>
          <w:lang w:bidi="bn-IN"/>
        </w:rPr>
        <w:t>Based on the discussions and analysis in the previous sections, types of interference in NGSO satellite systems can be summarized as follows:</w:t>
      </w:r>
    </w:p>
    <w:p w14:paraId="2F566902" w14:textId="210747AC" w:rsidR="004C0021" w:rsidRPr="004C0021" w:rsidRDefault="004C0021" w:rsidP="004C0021">
      <w:pPr>
        <w:spacing w:after="240"/>
        <w:jc w:val="center"/>
        <w:rPr>
          <w:i/>
          <w:iCs/>
          <w:color w:val="365F91" w:themeColor="accent1" w:themeShade="BF"/>
          <w:szCs w:val="30"/>
          <w:lang w:bidi="bn-IN"/>
        </w:rPr>
      </w:pPr>
      <w:bookmarkStart w:id="29" w:name="_Toc206003785"/>
      <w:r w:rsidRPr="004C0021">
        <w:rPr>
          <w:i/>
          <w:iCs/>
          <w:color w:val="365F91" w:themeColor="accent1" w:themeShade="BF"/>
          <w:sz w:val="22"/>
          <w:szCs w:val="22"/>
        </w:rPr>
        <w:t xml:space="preserve">Table </w:t>
      </w:r>
      <w:r w:rsidRPr="004C0021">
        <w:rPr>
          <w:i/>
          <w:iCs/>
          <w:color w:val="365F91" w:themeColor="accent1" w:themeShade="BF"/>
          <w:sz w:val="22"/>
          <w:szCs w:val="22"/>
        </w:rPr>
        <w:fldChar w:fldCharType="begin"/>
      </w:r>
      <w:r w:rsidRPr="004C0021">
        <w:rPr>
          <w:i/>
          <w:iCs/>
          <w:color w:val="365F91" w:themeColor="accent1" w:themeShade="BF"/>
          <w:sz w:val="22"/>
          <w:szCs w:val="22"/>
        </w:rPr>
        <w:instrText xml:space="preserve"> SEQ Table \* ARABIC </w:instrText>
      </w:r>
      <w:r w:rsidRPr="004C0021">
        <w:rPr>
          <w:i/>
          <w:iCs/>
          <w:color w:val="365F91" w:themeColor="accent1" w:themeShade="BF"/>
          <w:sz w:val="22"/>
          <w:szCs w:val="22"/>
        </w:rPr>
        <w:fldChar w:fldCharType="separate"/>
      </w:r>
      <w:r w:rsidRPr="004C0021">
        <w:rPr>
          <w:i/>
          <w:iCs/>
          <w:noProof/>
          <w:color w:val="365F91" w:themeColor="accent1" w:themeShade="BF"/>
          <w:sz w:val="22"/>
          <w:szCs w:val="22"/>
        </w:rPr>
        <w:t>7</w:t>
      </w:r>
      <w:r w:rsidRPr="004C0021">
        <w:rPr>
          <w:i/>
          <w:iCs/>
          <w:color w:val="365F91" w:themeColor="accent1" w:themeShade="BF"/>
          <w:sz w:val="22"/>
          <w:szCs w:val="22"/>
        </w:rPr>
        <w:fldChar w:fldCharType="end"/>
      </w:r>
      <w:r w:rsidRPr="004C0021">
        <w:rPr>
          <w:i/>
          <w:iCs/>
          <w:color w:val="365F91" w:themeColor="accent1" w:themeShade="BF"/>
          <w:sz w:val="22"/>
          <w:szCs w:val="22"/>
        </w:rPr>
        <w:t>: Types of interferences in NGSO satellite systems</w:t>
      </w:r>
      <w:bookmarkEnd w:id="29"/>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922"/>
        <w:gridCol w:w="2191"/>
        <w:gridCol w:w="2561"/>
        <w:gridCol w:w="2499"/>
      </w:tblGrid>
      <w:tr w:rsidR="001F0848" w:rsidRPr="00532A55" w14:paraId="1AB4B72D" w14:textId="77777777" w:rsidTr="00151A6F">
        <w:tc>
          <w:tcPr>
            <w:tcW w:w="1048" w:type="pct"/>
            <w:tcBorders>
              <w:top w:val="single" w:sz="8" w:space="0" w:color="auto"/>
            </w:tcBorders>
            <w:tcMar>
              <w:top w:w="29" w:type="dxa"/>
              <w:left w:w="115" w:type="dxa"/>
              <w:bottom w:w="29" w:type="dxa"/>
              <w:right w:w="115" w:type="dxa"/>
            </w:tcMar>
          </w:tcPr>
          <w:p w14:paraId="45690079" w14:textId="77777777" w:rsidR="001F0848" w:rsidRPr="00532A55" w:rsidRDefault="001F0848" w:rsidP="00151A6F">
            <w:pPr>
              <w:pStyle w:val="NoSpacing"/>
              <w:jc w:val="left"/>
              <w:rPr>
                <w:i/>
                <w:iCs/>
              </w:rPr>
            </w:pPr>
            <w:r w:rsidRPr="00532A55">
              <w:rPr>
                <w:b/>
                <w:bCs/>
                <w:i/>
                <w:iCs/>
              </w:rPr>
              <w:t>Type</w:t>
            </w:r>
          </w:p>
        </w:tc>
        <w:tc>
          <w:tcPr>
            <w:tcW w:w="1194" w:type="pct"/>
            <w:tcBorders>
              <w:top w:val="single" w:sz="8" w:space="0" w:color="auto"/>
            </w:tcBorders>
            <w:tcMar>
              <w:top w:w="29" w:type="dxa"/>
              <w:left w:w="72" w:type="dxa"/>
              <w:bottom w:w="29" w:type="dxa"/>
              <w:right w:w="72" w:type="dxa"/>
            </w:tcMar>
          </w:tcPr>
          <w:p w14:paraId="6843F619" w14:textId="77777777" w:rsidR="001F0848" w:rsidRPr="00532A55" w:rsidRDefault="001F0848" w:rsidP="00151A6F">
            <w:pPr>
              <w:pStyle w:val="NoSpacing"/>
              <w:jc w:val="left"/>
              <w:rPr>
                <w:b/>
                <w:bCs/>
                <w:i/>
                <w:iCs/>
              </w:rPr>
            </w:pPr>
            <w:r w:rsidRPr="00532A55">
              <w:rPr>
                <w:b/>
                <w:bCs/>
                <w:i/>
                <w:iCs/>
              </w:rPr>
              <w:t>Problem</w:t>
            </w:r>
          </w:p>
        </w:tc>
        <w:tc>
          <w:tcPr>
            <w:tcW w:w="1396" w:type="pct"/>
            <w:tcBorders>
              <w:top w:val="single" w:sz="8" w:space="0" w:color="auto"/>
            </w:tcBorders>
          </w:tcPr>
          <w:p w14:paraId="12451C9D" w14:textId="77777777" w:rsidR="001F0848" w:rsidRPr="00532A55" w:rsidRDefault="001F0848" w:rsidP="00151A6F">
            <w:pPr>
              <w:pStyle w:val="NoSpacing"/>
              <w:jc w:val="left"/>
              <w:rPr>
                <w:b/>
                <w:bCs/>
                <w:i/>
                <w:iCs/>
              </w:rPr>
            </w:pPr>
            <w:r w:rsidRPr="00532A55">
              <w:rPr>
                <w:b/>
                <w:bCs/>
                <w:i/>
                <w:iCs/>
              </w:rPr>
              <w:t>Impact</w:t>
            </w:r>
          </w:p>
        </w:tc>
        <w:tc>
          <w:tcPr>
            <w:tcW w:w="1362" w:type="pct"/>
            <w:tcBorders>
              <w:top w:val="single" w:sz="8" w:space="0" w:color="auto"/>
            </w:tcBorders>
            <w:tcMar>
              <w:top w:w="29" w:type="dxa"/>
              <w:left w:w="115" w:type="dxa"/>
              <w:bottom w:w="29" w:type="dxa"/>
              <w:right w:w="115" w:type="dxa"/>
            </w:tcMar>
          </w:tcPr>
          <w:p w14:paraId="00676C5C" w14:textId="77777777" w:rsidR="001F0848" w:rsidRPr="00532A55" w:rsidRDefault="001F0848" w:rsidP="00151A6F">
            <w:pPr>
              <w:pStyle w:val="NoSpacing"/>
              <w:jc w:val="left"/>
              <w:rPr>
                <w:b/>
                <w:bCs/>
                <w:i/>
                <w:iCs/>
              </w:rPr>
            </w:pPr>
            <w:r w:rsidRPr="00532A55">
              <w:rPr>
                <w:b/>
                <w:bCs/>
                <w:i/>
                <w:iCs/>
              </w:rPr>
              <w:t>Mitigation</w:t>
            </w:r>
          </w:p>
        </w:tc>
      </w:tr>
      <w:tr w:rsidR="001F0848" w:rsidRPr="00532A55" w14:paraId="76E29560" w14:textId="77777777" w:rsidTr="00151A6F">
        <w:tc>
          <w:tcPr>
            <w:tcW w:w="1048" w:type="pct"/>
            <w:tcMar>
              <w:top w:w="29" w:type="dxa"/>
              <w:left w:w="115" w:type="dxa"/>
              <w:bottom w:w="29" w:type="dxa"/>
              <w:right w:w="115" w:type="dxa"/>
            </w:tcMar>
          </w:tcPr>
          <w:p w14:paraId="21E40434" w14:textId="77777777" w:rsidR="001F0848" w:rsidRPr="00532A55" w:rsidRDefault="001F0848" w:rsidP="00151A6F">
            <w:pPr>
              <w:pStyle w:val="NoSpacing"/>
              <w:jc w:val="left"/>
              <w:rPr>
                <w:b/>
                <w:bCs/>
                <w:i/>
                <w:iCs/>
              </w:rPr>
            </w:pPr>
            <w:r w:rsidRPr="00532A55">
              <w:t>NGSO to GSO Interference</w:t>
            </w:r>
          </w:p>
        </w:tc>
        <w:tc>
          <w:tcPr>
            <w:tcW w:w="1194" w:type="pct"/>
            <w:tcMar>
              <w:top w:w="29" w:type="dxa"/>
              <w:left w:w="72" w:type="dxa"/>
              <w:bottom w:w="29" w:type="dxa"/>
              <w:right w:w="72" w:type="dxa"/>
            </w:tcMar>
          </w:tcPr>
          <w:p w14:paraId="4382125C" w14:textId="77777777" w:rsidR="001F0848" w:rsidRPr="00532A55" w:rsidRDefault="001F0848" w:rsidP="00151A6F">
            <w:pPr>
              <w:pStyle w:val="NoSpacing"/>
              <w:jc w:val="left"/>
            </w:pPr>
            <w:r w:rsidRPr="00532A55">
              <w:t>NGSO satellites may interfere with Geostationary (GSO) systems that use the same frequencies (especially in Ku, Ka, and V bands).</w:t>
            </w:r>
          </w:p>
        </w:tc>
        <w:tc>
          <w:tcPr>
            <w:tcW w:w="1396" w:type="pct"/>
          </w:tcPr>
          <w:p w14:paraId="70073A98" w14:textId="77777777" w:rsidR="001F0848" w:rsidRPr="00532A55" w:rsidRDefault="001F0848" w:rsidP="00A63EB6">
            <w:pPr>
              <w:pStyle w:val="NoSpacing"/>
              <w:numPr>
                <w:ilvl w:val="0"/>
                <w:numId w:val="2"/>
              </w:numPr>
              <w:ind w:left="160" w:hanging="170"/>
              <w:jc w:val="left"/>
            </w:pPr>
            <w:r w:rsidRPr="00532A55">
              <w:t>Degradation of GSO satellite services (TV, broadband).</w:t>
            </w:r>
          </w:p>
          <w:p w14:paraId="605FDDFD" w14:textId="77777777" w:rsidR="001F0848" w:rsidRPr="00532A55" w:rsidRDefault="001F0848" w:rsidP="00A63EB6">
            <w:pPr>
              <w:pStyle w:val="NoSpacing"/>
              <w:numPr>
                <w:ilvl w:val="0"/>
                <w:numId w:val="2"/>
              </w:numPr>
              <w:ind w:left="160" w:hanging="170"/>
              <w:jc w:val="left"/>
            </w:pPr>
            <w:r w:rsidRPr="00532A55">
              <w:t>Especially critical in uplink beams from NGSO ground terminals pointed toward moving satellites.</w:t>
            </w:r>
          </w:p>
        </w:tc>
        <w:tc>
          <w:tcPr>
            <w:tcW w:w="1362" w:type="pct"/>
            <w:tcMar>
              <w:top w:w="29" w:type="dxa"/>
              <w:left w:w="115" w:type="dxa"/>
              <w:bottom w:w="29" w:type="dxa"/>
              <w:right w:w="115" w:type="dxa"/>
            </w:tcMar>
          </w:tcPr>
          <w:p w14:paraId="58D42E04" w14:textId="77777777" w:rsidR="001F0848" w:rsidRPr="00532A55" w:rsidRDefault="001F0848" w:rsidP="00A63EB6">
            <w:pPr>
              <w:pStyle w:val="NoSpacing"/>
              <w:numPr>
                <w:ilvl w:val="0"/>
                <w:numId w:val="2"/>
              </w:numPr>
              <w:ind w:left="160" w:hanging="170"/>
              <w:jc w:val="left"/>
            </w:pPr>
            <w:r w:rsidRPr="00532A55">
              <w:t>EPFD (Equivalent Power Flux Density) limits to protect GSO systems.</w:t>
            </w:r>
          </w:p>
          <w:p w14:paraId="5EF63A00" w14:textId="77777777" w:rsidR="001F0848" w:rsidRPr="00532A55" w:rsidRDefault="001F0848" w:rsidP="00A63EB6">
            <w:pPr>
              <w:pStyle w:val="NoSpacing"/>
              <w:numPr>
                <w:ilvl w:val="0"/>
                <w:numId w:val="2"/>
              </w:numPr>
              <w:ind w:left="160" w:hanging="170"/>
              <w:jc w:val="left"/>
            </w:pPr>
            <w:r w:rsidRPr="00532A55">
              <w:t>Compliance with ITU-R Article 22 coordination rules.</w:t>
            </w:r>
          </w:p>
          <w:p w14:paraId="271BF715" w14:textId="77777777" w:rsidR="001F0848" w:rsidRPr="00532A55" w:rsidRDefault="001F0848" w:rsidP="00A63EB6">
            <w:pPr>
              <w:pStyle w:val="NoSpacing"/>
              <w:numPr>
                <w:ilvl w:val="0"/>
                <w:numId w:val="2"/>
              </w:numPr>
              <w:ind w:left="160" w:hanging="170"/>
              <w:jc w:val="left"/>
            </w:pPr>
            <w:r w:rsidRPr="00532A55">
              <w:t>Time/angle/orbital arc exclusions during NGSO transmission.</w:t>
            </w:r>
          </w:p>
        </w:tc>
      </w:tr>
      <w:tr w:rsidR="001F0848" w:rsidRPr="00532A55" w14:paraId="0389F708" w14:textId="77777777" w:rsidTr="00151A6F">
        <w:tc>
          <w:tcPr>
            <w:tcW w:w="1048" w:type="pct"/>
            <w:tcMar>
              <w:top w:w="29" w:type="dxa"/>
              <w:left w:w="115" w:type="dxa"/>
              <w:bottom w:w="29" w:type="dxa"/>
              <w:right w:w="115" w:type="dxa"/>
            </w:tcMar>
          </w:tcPr>
          <w:p w14:paraId="6D897F48" w14:textId="77777777" w:rsidR="001F0848" w:rsidRPr="00532A55" w:rsidRDefault="001F0848" w:rsidP="00151A6F">
            <w:pPr>
              <w:pStyle w:val="NoSpacing"/>
              <w:jc w:val="left"/>
              <w:rPr>
                <w:b/>
                <w:bCs/>
                <w:i/>
                <w:iCs/>
              </w:rPr>
            </w:pPr>
            <w:r w:rsidRPr="00532A55">
              <w:t>NGSO to NGSO Interference</w:t>
            </w:r>
          </w:p>
        </w:tc>
        <w:tc>
          <w:tcPr>
            <w:tcW w:w="1194" w:type="pct"/>
            <w:tcMar>
              <w:top w:w="29" w:type="dxa"/>
              <w:left w:w="72" w:type="dxa"/>
              <w:bottom w:w="29" w:type="dxa"/>
              <w:right w:w="72" w:type="dxa"/>
            </w:tcMar>
          </w:tcPr>
          <w:p w14:paraId="4EE4CD4A" w14:textId="77777777" w:rsidR="001F0848" w:rsidRPr="00532A55" w:rsidRDefault="001F0848" w:rsidP="00151A6F">
            <w:pPr>
              <w:pStyle w:val="NoSpacing"/>
              <w:jc w:val="left"/>
            </w:pPr>
            <w:r w:rsidRPr="00532A55">
              <w:t xml:space="preserve">Multiple NGSO constellations may operate in the same </w:t>
            </w:r>
            <w:r w:rsidRPr="00532A55">
              <w:lastRenderedPageBreak/>
              <w:t>or overlapping frequencies, especially as new systems are launched.</w:t>
            </w:r>
          </w:p>
        </w:tc>
        <w:tc>
          <w:tcPr>
            <w:tcW w:w="1396" w:type="pct"/>
          </w:tcPr>
          <w:p w14:paraId="3AA46B85" w14:textId="77777777" w:rsidR="001F0848" w:rsidRPr="00532A55" w:rsidRDefault="001F0848" w:rsidP="00A63EB6">
            <w:pPr>
              <w:pStyle w:val="NoSpacing"/>
              <w:numPr>
                <w:ilvl w:val="0"/>
                <w:numId w:val="2"/>
              </w:numPr>
              <w:ind w:left="160" w:hanging="170"/>
              <w:jc w:val="left"/>
            </w:pPr>
            <w:r w:rsidRPr="00532A55">
              <w:lastRenderedPageBreak/>
              <w:t xml:space="preserve">Cross-interference between satellite </w:t>
            </w:r>
            <w:r w:rsidRPr="00532A55">
              <w:lastRenderedPageBreak/>
              <w:t>beams from different constellations.</w:t>
            </w:r>
          </w:p>
          <w:p w14:paraId="50BDACC6" w14:textId="77777777" w:rsidR="001F0848" w:rsidRPr="00532A55" w:rsidRDefault="001F0848" w:rsidP="00A63EB6">
            <w:pPr>
              <w:pStyle w:val="NoSpacing"/>
              <w:numPr>
                <w:ilvl w:val="0"/>
                <w:numId w:val="2"/>
              </w:numPr>
              <w:ind w:left="160" w:hanging="170"/>
              <w:jc w:val="left"/>
            </w:pPr>
            <w:r w:rsidRPr="00532A55">
              <w:t>Signal degradation, collisions in tracking, or reduced throughput.</w:t>
            </w:r>
          </w:p>
        </w:tc>
        <w:tc>
          <w:tcPr>
            <w:tcW w:w="1362" w:type="pct"/>
            <w:tcMar>
              <w:top w:w="29" w:type="dxa"/>
              <w:left w:w="115" w:type="dxa"/>
              <w:bottom w:w="29" w:type="dxa"/>
              <w:right w:w="115" w:type="dxa"/>
            </w:tcMar>
          </w:tcPr>
          <w:p w14:paraId="179A1182" w14:textId="77777777" w:rsidR="001F0848" w:rsidRPr="00532A55" w:rsidRDefault="001F0848" w:rsidP="00A63EB6">
            <w:pPr>
              <w:pStyle w:val="NoSpacing"/>
              <w:numPr>
                <w:ilvl w:val="0"/>
                <w:numId w:val="2"/>
              </w:numPr>
              <w:ind w:left="160" w:hanging="170"/>
              <w:jc w:val="left"/>
            </w:pPr>
            <w:r w:rsidRPr="00532A55">
              <w:lastRenderedPageBreak/>
              <w:t>ITU filing priority (first-come, first-served basis).</w:t>
            </w:r>
          </w:p>
          <w:p w14:paraId="0C9E5915" w14:textId="77777777" w:rsidR="001F0848" w:rsidRPr="00532A55" w:rsidRDefault="001F0848" w:rsidP="00A63EB6">
            <w:pPr>
              <w:pStyle w:val="NoSpacing"/>
              <w:numPr>
                <w:ilvl w:val="0"/>
                <w:numId w:val="2"/>
              </w:numPr>
              <w:ind w:left="160" w:hanging="170"/>
              <w:jc w:val="left"/>
            </w:pPr>
            <w:r w:rsidRPr="00532A55">
              <w:lastRenderedPageBreak/>
              <w:t>Inter-operator coordination agreements.</w:t>
            </w:r>
          </w:p>
          <w:p w14:paraId="31CC3E97" w14:textId="77777777" w:rsidR="001F0848" w:rsidRPr="00532A55" w:rsidRDefault="001F0848" w:rsidP="00A63EB6">
            <w:pPr>
              <w:pStyle w:val="NoSpacing"/>
              <w:numPr>
                <w:ilvl w:val="0"/>
                <w:numId w:val="2"/>
              </w:numPr>
              <w:ind w:left="160" w:hanging="170"/>
              <w:jc w:val="left"/>
            </w:pPr>
            <w:r w:rsidRPr="00532A55">
              <w:t>Dynamic power adjustment, spatial separation, and beam steering.</w:t>
            </w:r>
          </w:p>
        </w:tc>
      </w:tr>
      <w:tr w:rsidR="001F0848" w:rsidRPr="00532A55" w14:paraId="276AC006" w14:textId="77777777" w:rsidTr="00151A6F">
        <w:tc>
          <w:tcPr>
            <w:tcW w:w="1048" w:type="pct"/>
            <w:tcMar>
              <w:top w:w="29" w:type="dxa"/>
              <w:left w:w="115" w:type="dxa"/>
              <w:bottom w:w="29" w:type="dxa"/>
              <w:right w:w="115" w:type="dxa"/>
            </w:tcMar>
          </w:tcPr>
          <w:p w14:paraId="5ED6AF04" w14:textId="77777777" w:rsidR="001F0848" w:rsidRPr="00532A55" w:rsidRDefault="001F0848" w:rsidP="00151A6F">
            <w:pPr>
              <w:pStyle w:val="NoSpacing"/>
              <w:jc w:val="left"/>
              <w:rPr>
                <w:b/>
                <w:bCs/>
                <w:i/>
                <w:iCs/>
              </w:rPr>
            </w:pPr>
            <w:r w:rsidRPr="00532A55">
              <w:t>NGSO to Terrestrial Interference</w:t>
            </w:r>
          </w:p>
        </w:tc>
        <w:tc>
          <w:tcPr>
            <w:tcW w:w="1194" w:type="pct"/>
            <w:tcMar>
              <w:top w:w="29" w:type="dxa"/>
              <w:left w:w="72" w:type="dxa"/>
              <w:bottom w:w="29" w:type="dxa"/>
              <w:right w:w="72" w:type="dxa"/>
            </w:tcMar>
          </w:tcPr>
          <w:p w14:paraId="6D0526BC" w14:textId="77777777" w:rsidR="001F0848" w:rsidRPr="00532A55" w:rsidRDefault="001F0848" w:rsidP="00151A6F">
            <w:pPr>
              <w:pStyle w:val="NoSpacing"/>
              <w:jc w:val="left"/>
            </w:pPr>
            <w:r w:rsidRPr="00532A55">
              <w:t>NGSO satellites share spectrum (especially Ka and Q/V bands) with terrestrial services like 5G, fixed wireless access, and radar.</w:t>
            </w:r>
          </w:p>
        </w:tc>
        <w:tc>
          <w:tcPr>
            <w:tcW w:w="1396" w:type="pct"/>
          </w:tcPr>
          <w:p w14:paraId="79ABE4EB" w14:textId="77777777" w:rsidR="001F0848" w:rsidRPr="00532A55" w:rsidRDefault="001F0848" w:rsidP="00A63EB6">
            <w:pPr>
              <w:pStyle w:val="NoSpacing"/>
              <w:numPr>
                <w:ilvl w:val="0"/>
                <w:numId w:val="2"/>
              </w:numPr>
              <w:ind w:left="160" w:hanging="170"/>
              <w:jc w:val="left"/>
            </w:pPr>
            <w:r w:rsidRPr="00532A55">
              <w:t>NGSO ground terminals may interfere with nearby 5G base stations.</w:t>
            </w:r>
          </w:p>
          <w:p w14:paraId="5279F77E" w14:textId="77777777" w:rsidR="001F0848" w:rsidRPr="00532A55" w:rsidRDefault="001F0848" w:rsidP="00A63EB6">
            <w:pPr>
              <w:pStyle w:val="NoSpacing"/>
              <w:numPr>
                <w:ilvl w:val="0"/>
                <w:numId w:val="2"/>
              </w:numPr>
              <w:ind w:left="160" w:hanging="170"/>
              <w:jc w:val="left"/>
            </w:pPr>
            <w:r w:rsidRPr="00532A55">
              <w:t>Terrestrial networks may interfere with satellite gateways or user terminals.</w:t>
            </w:r>
          </w:p>
        </w:tc>
        <w:tc>
          <w:tcPr>
            <w:tcW w:w="1362" w:type="pct"/>
            <w:tcMar>
              <w:top w:w="29" w:type="dxa"/>
              <w:left w:w="115" w:type="dxa"/>
              <w:bottom w:w="29" w:type="dxa"/>
              <w:right w:w="115" w:type="dxa"/>
            </w:tcMar>
          </w:tcPr>
          <w:p w14:paraId="2C187ACF" w14:textId="77777777" w:rsidR="001F0848" w:rsidRPr="00532A55" w:rsidRDefault="001F0848" w:rsidP="00A63EB6">
            <w:pPr>
              <w:pStyle w:val="NoSpacing"/>
              <w:numPr>
                <w:ilvl w:val="0"/>
                <w:numId w:val="2"/>
              </w:numPr>
              <w:ind w:left="160" w:hanging="170"/>
              <w:jc w:val="left"/>
            </w:pPr>
            <w:r w:rsidRPr="00532A55">
              <w:t>Geographic separation (e.g., siting of gateways in remote areas).</w:t>
            </w:r>
          </w:p>
          <w:p w14:paraId="422C2F77" w14:textId="77777777" w:rsidR="001F0848" w:rsidRPr="00532A55" w:rsidRDefault="001F0848" w:rsidP="00A63EB6">
            <w:pPr>
              <w:pStyle w:val="NoSpacing"/>
              <w:numPr>
                <w:ilvl w:val="0"/>
                <w:numId w:val="2"/>
              </w:numPr>
              <w:ind w:left="160" w:hanging="170"/>
              <w:jc w:val="left"/>
            </w:pPr>
            <w:r w:rsidRPr="00532A55">
              <w:t>Cognitive spectrum sharing (e.g., databases, sensing).</w:t>
            </w:r>
          </w:p>
          <w:p w14:paraId="3425C106" w14:textId="77777777" w:rsidR="001F0848" w:rsidRPr="00532A55" w:rsidRDefault="001F0848" w:rsidP="00A63EB6">
            <w:pPr>
              <w:pStyle w:val="NoSpacing"/>
              <w:numPr>
                <w:ilvl w:val="0"/>
                <w:numId w:val="2"/>
              </w:numPr>
              <w:ind w:left="160" w:hanging="170"/>
              <w:jc w:val="left"/>
            </w:pPr>
            <w:r w:rsidRPr="00532A55">
              <w:t>Directional antennas and power control.</w:t>
            </w:r>
          </w:p>
        </w:tc>
      </w:tr>
      <w:tr w:rsidR="001F0848" w:rsidRPr="00532A55" w14:paraId="451B6C9D" w14:textId="77777777" w:rsidTr="00151A6F">
        <w:tc>
          <w:tcPr>
            <w:tcW w:w="1048" w:type="pct"/>
            <w:tcMar>
              <w:top w:w="29" w:type="dxa"/>
              <w:left w:w="115" w:type="dxa"/>
              <w:bottom w:w="29" w:type="dxa"/>
              <w:right w:w="115" w:type="dxa"/>
            </w:tcMar>
          </w:tcPr>
          <w:p w14:paraId="45556C8A" w14:textId="77777777" w:rsidR="001F0848" w:rsidRPr="00532A55" w:rsidRDefault="001F0848" w:rsidP="00151A6F">
            <w:pPr>
              <w:pStyle w:val="NoSpacing"/>
              <w:jc w:val="left"/>
            </w:pPr>
            <w:r w:rsidRPr="00532A55">
              <w:t>Intra-System Interference (Self-Interference)</w:t>
            </w:r>
          </w:p>
        </w:tc>
        <w:tc>
          <w:tcPr>
            <w:tcW w:w="1194" w:type="pct"/>
            <w:tcMar>
              <w:top w:w="29" w:type="dxa"/>
              <w:left w:w="72" w:type="dxa"/>
              <w:bottom w:w="29" w:type="dxa"/>
              <w:right w:w="72" w:type="dxa"/>
            </w:tcMar>
          </w:tcPr>
          <w:p w14:paraId="7931B31C" w14:textId="77777777" w:rsidR="001F0848" w:rsidRPr="00532A55" w:rsidRDefault="001F0848" w:rsidP="00151A6F">
            <w:pPr>
              <w:pStyle w:val="NoSpacing"/>
              <w:jc w:val="left"/>
            </w:pPr>
            <w:r w:rsidRPr="00532A55">
              <w:t>In a single NGSO system (e.g., Starlink), thousands of satellites and beams operate simultaneously.</w:t>
            </w:r>
          </w:p>
        </w:tc>
        <w:tc>
          <w:tcPr>
            <w:tcW w:w="1396" w:type="pct"/>
          </w:tcPr>
          <w:p w14:paraId="02B1363B" w14:textId="77777777" w:rsidR="001F0848" w:rsidRPr="00532A55" w:rsidRDefault="001F0848" w:rsidP="00A63EB6">
            <w:pPr>
              <w:pStyle w:val="NoSpacing"/>
              <w:numPr>
                <w:ilvl w:val="0"/>
                <w:numId w:val="2"/>
              </w:numPr>
              <w:ind w:left="160" w:hanging="170"/>
              <w:jc w:val="left"/>
            </w:pPr>
            <w:r w:rsidRPr="00532A55">
              <w:t>Adjacent beam overlaps.</w:t>
            </w:r>
          </w:p>
          <w:p w14:paraId="637A2F0D" w14:textId="77777777" w:rsidR="001F0848" w:rsidRPr="00532A55" w:rsidRDefault="001F0848" w:rsidP="00A63EB6">
            <w:pPr>
              <w:pStyle w:val="NoSpacing"/>
              <w:numPr>
                <w:ilvl w:val="0"/>
                <w:numId w:val="2"/>
              </w:numPr>
              <w:ind w:left="160" w:hanging="170"/>
              <w:jc w:val="left"/>
            </w:pPr>
            <w:r w:rsidRPr="00532A55">
              <w:t>Signal degradation in dense deployment regions.</w:t>
            </w:r>
          </w:p>
        </w:tc>
        <w:tc>
          <w:tcPr>
            <w:tcW w:w="1362" w:type="pct"/>
            <w:tcMar>
              <w:top w:w="29" w:type="dxa"/>
              <w:left w:w="115" w:type="dxa"/>
              <w:bottom w:w="29" w:type="dxa"/>
              <w:right w:w="115" w:type="dxa"/>
            </w:tcMar>
          </w:tcPr>
          <w:p w14:paraId="616BF9B6" w14:textId="77777777" w:rsidR="001F0848" w:rsidRPr="00532A55" w:rsidRDefault="001F0848" w:rsidP="00A63EB6">
            <w:pPr>
              <w:pStyle w:val="NoSpacing"/>
              <w:numPr>
                <w:ilvl w:val="0"/>
                <w:numId w:val="2"/>
              </w:numPr>
              <w:ind w:left="160" w:hanging="170"/>
              <w:jc w:val="left"/>
            </w:pPr>
            <w:r w:rsidRPr="00532A55">
              <w:t>Precise frequency planning.</w:t>
            </w:r>
          </w:p>
          <w:p w14:paraId="0657B2DB" w14:textId="77777777" w:rsidR="001F0848" w:rsidRPr="00532A55" w:rsidRDefault="001F0848" w:rsidP="00A63EB6">
            <w:pPr>
              <w:pStyle w:val="NoSpacing"/>
              <w:numPr>
                <w:ilvl w:val="0"/>
                <w:numId w:val="2"/>
              </w:numPr>
              <w:ind w:left="160" w:hanging="170"/>
              <w:jc w:val="left"/>
            </w:pPr>
            <w:r w:rsidRPr="00532A55">
              <w:t>Adaptive beam shaping and reuse strategies.</w:t>
            </w:r>
          </w:p>
          <w:p w14:paraId="6D753913" w14:textId="77777777" w:rsidR="001F0848" w:rsidRPr="00532A55" w:rsidRDefault="001F0848" w:rsidP="00A63EB6">
            <w:pPr>
              <w:pStyle w:val="NoSpacing"/>
              <w:numPr>
                <w:ilvl w:val="0"/>
                <w:numId w:val="2"/>
              </w:numPr>
              <w:ind w:left="160" w:hanging="170"/>
              <w:jc w:val="left"/>
            </w:pPr>
            <w:r w:rsidRPr="00532A55">
              <w:t>Inter-satellite routing to offload congested links.</w:t>
            </w:r>
          </w:p>
        </w:tc>
      </w:tr>
      <w:tr w:rsidR="001F0848" w:rsidRPr="00532A55" w14:paraId="597A8A32" w14:textId="77777777" w:rsidTr="00151A6F">
        <w:tc>
          <w:tcPr>
            <w:tcW w:w="1048" w:type="pct"/>
            <w:tcBorders>
              <w:bottom w:val="single" w:sz="8" w:space="0" w:color="auto"/>
            </w:tcBorders>
            <w:tcMar>
              <w:top w:w="29" w:type="dxa"/>
              <w:left w:w="115" w:type="dxa"/>
              <w:bottom w:w="29" w:type="dxa"/>
              <w:right w:w="115" w:type="dxa"/>
            </w:tcMar>
          </w:tcPr>
          <w:p w14:paraId="48228D4A" w14:textId="77777777" w:rsidR="001F0848" w:rsidRPr="00532A55" w:rsidRDefault="001F0848" w:rsidP="00151A6F">
            <w:pPr>
              <w:pStyle w:val="NoSpacing"/>
              <w:jc w:val="left"/>
              <w:rPr>
                <w:b/>
                <w:bCs/>
                <w:i/>
                <w:iCs/>
              </w:rPr>
            </w:pPr>
            <w:r w:rsidRPr="00532A55">
              <w:t>Out-of-Band Emissions (OOBE) and Harmonics</w:t>
            </w:r>
          </w:p>
        </w:tc>
        <w:tc>
          <w:tcPr>
            <w:tcW w:w="1194" w:type="pct"/>
            <w:tcBorders>
              <w:bottom w:val="single" w:sz="8" w:space="0" w:color="auto"/>
            </w:tcBorders>
            <w:tcMar>
              <w:top w:w="29" w:type="dxa"/>
              <w:left w:w="72" w:type="dxa"/>
              <w:bottom w:w="29" w:type="dxa"/>
              <w:right w:w="72" w:type="dxa"/>
            </w:tcMar>
          </w:tcPr>
          <w:p w14:paraId="709329F2" w14:textId="77777777" w:rsidR="001F0848" w:rsidRPr="00532A55" w:rsidRDefault="001F0848" w:rsidP="00151A6F">
            <w:pPr>
              <w:pStyle w:val="NoSpacing"/>
              <w:jc w:val="left"/>
            </w:pPr>
            <w:r w:rsidRPr="00532A55">
              <w:t>NGSO systems may emit unintended radiation into adjacent frequency bands (e.g., GNSS, weather radars).</w:t>
            </w:r>
          </w:p>
        </w:tc>
        <w:tc>
          <w:tcPr>
            <w:tcW w:w="1396" w:type="pct"/>
            <w:tcBorders>
              <w:bottom w:val="single" w:sz="8" w:space="0" w:color="auto"/>
            </w:tcBorders>
          </w:tcPr>
          <w:p w14:paraId="58BD0F7D" w14:textId="77777777" w:rsidR="001F0848" w:rsidRPr="00532A55" w:rsidRDefault="001F0848" w:rsidP="00A63EB6">
            <w:pPr>
              <w:pStyle w:val="NoSpacing"/>
              <w:numPr>
                <w:ilvl w:val="0"/>
                <w:numId w:val="2"/>
              </w:numPr>
              <w:ind w:left="160" w:hanging="170"/>
              <w:jc w:val="left"/>
            </w:pPr>
            <w:r w:rsidRPr="00532A55">
              <w:t>Interference with navigation systems (GPS, Galileo).</w:t>
            </w:r>
          </w:p>
          <w:p w14:paraId="680821DF" w14:textId="77777777" w:rsidR="001F0848" w:rsidRPr="00532A55" w:rsidRDefault="001F0848" w:rsidP="00A63EB6">
            <w:pPr>
              <w:pStyle w:val="NoSpacing"/>
              <w:numPr>
                <w:ilvl w:val="0"/>
                <w:numId w:val="2"/>
              </w:numPr>
              <w:ind w:left="160" w:hanging="170"/>
              <w:jc w:val="left"/>
            </w:pPr>
            <w:r w:rsidRPr="00532A55">
              <w:t>Impact on aviation or meteorological services.</w:t>
            </w:r>
          </w:p>
        </w:tc>
        <w:tc>
          <w:tcPr>
            <w:tcW w:w="1362" w:type="pct"/>
            <w:tcBorders>
              <w:bottom w:val="single" w:sz="8" w:space="0" w:color="auto"/>
            </w:tcBorders>
            <w:tcMar>
              <w:top w:w="29" w:type="dxa"/>
              <w:left w:w="115" w:type="dxa"/>
              <w:bottom w:w="29" w:type="dxa"/>
              <w:right w:w="115" w:type="dxa"/>
            </w:tcMar>
          </w:tcPr>
          <w:p w14:paraId="1B0864B2" w14:textId="77777777" w:rsidR="001F0848" w:rsidRPr="00532A55" w:rsidRDefault="001F0848" w:rsidP="00A63EB6">
            <w:pPr>
              <w:pStyle w:val="NoSpacing"/>
              <w:numPr>
                <w:ilvl w:val="0"/>
                <w:numId w:val="2"/>
              </w:numPr>
              <w:ind w:left="160" w:hanging="170"/>
              <w:jc w:val="left"/>
            </w:pPr>
            <w:r w:rsidRPr="00532A55">
              <w:t>Strict filtering and OOBE compliance.</w:t>
            </w:r>
          </w:p>
          <w:p w14:paraId="2C0BBDBB" w14:textId="77777777" w:rsidR="001F0848" w:rsidRPr="00532A55" w:rsidRDefault="001F0848" w:rsidP="00A63EB6">
            <w:pPr>
              <w:pStyle w:val="NoSpacing"/>
              <w:numPr>
                <w:ilvl w:val="0"/>
                <w:numId w:val="2"/>
              </w:numPr>
              <w:ind w:left="160" w:hanging="170"/>
              <w:jc w:val="left"/>
            </w:pPr>
            <w:r w:rsidRPr="00532A55">
              <w:t>Guard bands between adjacent services.</w:t>
            </w:r>
          </w:p>
        </w:tc>
      </w:tr>
    </w:tbl>
    <w:p w14:paraId="3AE02E9D" w14:textId="77777777" w:rsidR="001F0848" w:rsidRPr="00532A55" w:rsidRDefault="001F0848" w:rsidP="001F0848">
      <w:pPr>
        <w:spacing w:after="120"/>
        <w:jc w:val="both"/>
        <w:rPr>
          <w:szCs w:val="30"/>
          <w:lang w:bidi="bn-IN"/>
        </w:rPr>
      </w:pPr>
    </w:p>
    <w:p w14:paraId="0B1041E4" w14:textId="3939164E" w:rsidR="009D3DAD" w:rsidRPr="00532A55" w:rsidRDefault="001F6270" w:rsidP="009D3DAD">
      <w:pPr>
        <w:spacing w:after="120"/>
        <w:jc w:val="both"/>
      </w:pPr>
      <w:r w:rsidRPr="00532A55">
        <w:rPr>
          <w:szCs w:val="30"/>
          <w:lang w:bidi="bn-IN"/>
        </w:rPr>
        <w:t xml:space="preserve">Until now, only </w:t>
      </w:r>
      <w:r w:rsidRPr="00532A55">
        <w:t>Bangladesh, among the SATRC countries, has specific guidelines</w:t>
      </w:r>
      <w:r w:rsidR="00743B34" w:rsidRPr="00532A55">
        <w:t xml:space="preserve"> </w:t>
      </w:r>
      <w:sdt>
        <w:sdtPr>
          <w:id w:val="1950267939"/>
          <w:citation/>
        </w:sdtPr>
        <w:sdtEndPr/>
        <w:sdtContent>
          <w:r w:rsidR="00743B34" w:rsidRPr="00532A55">
            <w:fldChar w:fldCharType="begin"/>
          </w:r>
          <w:r w:rsidR="008073FD" w:rsidRPr="00532A55">
            <w:instrText xml:space="preserve">CITATION Ban25 \l 1033 </w:instrText>
          </w:r>
          <w:r w:rsidR="00743B34" w:rsidRPr="00532A55">
            <w:fldChar w:fldCharType="separate"/>
          </w:r>
          <w:r w:rsidR="00F644BD" w:rsidRPr="00532A55">
            <w:rPr>
              <w:noProof/>
            </w:rPr>
            <w:t>[18]</w:t>
          </w:r>
          <w:r w:rsidR="00743B34" w:rsidRPr="00532A55">
            <w:fldChar w:fldCharType="end"/>
          </w:r>
        </w:sdtContent>
      </w:sdt>
      <w:r w:rsidRPr="00532A55">
        <w:t xml:space="preserve"> in place for managing interference for the operation of NGSO satellite system.</w:t>
      </w:r>
      <w:r w:rsidR="009D3DAD" w:rsidRPr="00532A55">
        <w:t xml:space="preserve"> However, specific recommendations have been received from </w:t>
      </w:r>
      <w:r w:rsidR="00EE64B5" w:rsidRPr="00532A55">
        <w:t xml:space="preserve">few of </w:t>
      </w:r>
      <w:r w:rsidR="009D3DAD" w:rsidRPr="00532A55">
        <w:t>the SATRC countries about the technical measures or technologies that can be employed to minimize interference between NGSO satellites and terrestrial or other satellite systems sharing the same frequency bands as mentioned below:</w:t>
      </w:r>
    </w:p>
    <w:p w14:paraId="1A8BAD56" w14:textId="0C02E0EB" w:rsidR="009D3DAD" w:rsidRPr="004321DC" w:rsidRDefault="009D3DAD" w:rsidP="00A63EB6">
      <w:pPr>
        <w:pStyle w:val="ListParagraph"/>
        <w:numPr>
          <w:ilvl w:val="0"/>
          <w:numId w:val="43"/>
        </w:numPr>
        <w:spacing w:after="120"/>
        <w:ind w:left="360"/>
        <w:jc w:val="both"/>
        <w:rPr>
          <w:szCs w:val="30"/>
          <w:lang w:bidi="bn-IN"/>
        </w:rPr>
      </w:pPr>
      <w:r w:rsidRPr="004321DC">
        <w:rPr>
          <w:b/>
          <w:bCs/>
          <w:szCs w:val="30"/>
          <w:lang w:bidi="bn-IN"/>
        </w:rPr>
        <w:t>Afghanistan:</w:t>
      </w:r>
      <w:r w:rsidRPr="004321DC">
        <w:rPr>
          <w:szCs w:val="30"/>
          <w:lang w:bidi="bn-IN"/>
        </w:rPr>
        <w:t xml:space="preserve"> </w:t>
      </w:r>
      <w:r w:rsidRPr="00532A55">
        <w:t>National Regulation and International/regional harmonization and coordination.</w:t>
      </w:r>
    </w:p>
    <w:p w14:paraId="1CDFD054" w14:textId="363D100C" w:rsidR="009D3DAD" w:rsidRPr="00532A55" w:rsidRDefault="009D3DAD" w:rsidP="00A63EB6">
      <w:pPr>
        <w:pStyle w:val="ListParagraph"/>
        <w:numPr>
          <w:ilvl w:val="0"/>
          <w:numId w:val="43"/>
        </w:numPr>
        <w:spacing w:after="120"/>
        <w:ind w:left="360"/>
        <w:jc w:val="both"/>
      </w:pPr>
      <w:r w:rsidRPr="00532A55">
        <w:rPr>
          <w:b/>
          <w:bCs/>
          <w:szCs w:val="30"/>
          <w:lang w:bidi="bn-IN"/>
        </w:rPr>
        <w:t>Bangladesh</w:t>
      </w:r>
      <w:r w:rsidRPr="00532A55">
        <w:rPr>
          <w:b/>
          <w:bCs/>
        </w:rPr>
        <w:t>:</w:t>
      </w:r>
      <w:r w:rsidRPr="00532A55">
        <w:t xml:space="preserve"> To minimize interference between NGSO satellites and terrestrial or other satellite systems sharing the same frequency bands, the use of phased array antennas and adaptive beamforming for precise signal direction, dynamic frequency allocation, and adaptive power control to optimize transmission power. Additionally, dual-polarization, inter-satellite links, and strategic constellation design enhance spectral efficiency and reduce overlap. Regulatory compliance with ITU guidelines and bilateral coordination agreements further mitigate interference. Implementing TDMA, interference detection systems, advanced filtering, and signal processing techniques, as well as hybrid network architectures can ensure robust and efficient spectrum utilization while minimizing interference risks.</w:t>
      </w:r>
    </w:p>
    <w:p w14:paraId="6F0F700C" w14:textId="30A4883C" w:rsidR="009D3DAD" w:rsidRPr="00532A55" w:rsidRDefault="009D3DAD" w:rsidP="00A63EB6">
      <w:pPr>
        <w:pStyle w:val="ListParagraph"/>
        <w:numPr>
          <w:ilvl w:val="0"/>
          <w:numId w:val="43"/>
        </w:numPr>
        <w:spacing w:after="120"/>
        <w:ind w:left="360"/>
        <w:jc w:val="both"/>
      </w:pPr>
      <w:r w:rsidRPr="00532A55">
        <w:rPr>
          <w:b/>
          <w:bCs/>
        </w:rPr>
        <w:lastRenderedPageBreak/>
        <w:t>Bhutan:</w:t>
      </w:r>
      <w:r w:rsidRPr="00532A55">
        <w:t xml:space="preserve"> Frequency coordination, Power limits and orbits constellation management.</w:t>
      </w:r>
    </w:p>
    <w:p w14:paraId="2BFFF501" w14:textId="397B3B71" w:rsidR="00EE64B5" w:rsidRPr="00532A55" w:rsidRDefault="00EE64B5" w:rsidP="00A63EB6">
      <w:pPr>
        <w:pStyle w:val="ListParagraph"/>
        <w:numPr>
          <w:ilvl w:val="0"/>
          <w:numId w:val="43"/>
        </w:numPr>
        <w:spacing w:after="120"/>
        <w:ind w:left="360"/>
        <w:jc w:val="both"/>
      </w:pPr>
      <w:r w:rsidRPr="00532A55">
        <w:rPr>
          <w:b/>
          <w:bCs/>
        </w:rPr>
        <w:t>Pakistan:</w:t>
      </w:r>
      <w:r w:rsidRPr="00532A55">
        <w:t xml:space="preserve"> To minimize interference between Non-Geostationary Satellite Orbit (NGSO) satellites and other systems sharing the same frequency bands, several effective measures and technologies can be employed.</w:t>
      </w:r>
    </w:p>
    <w:p w14:paraId="1566DFA3" w14:textId="77777777" w:rsidR="00EE64B5" w:rsidRPr="00532A55" w:rsidRDefault="00EE64B5" w:rsidP="00A63EB6">
      <w:pPr>
        <w:pStyle w:val="ListParagraph"/>
        <w:numPr>
          <w:ilvl w:val="0"/>
          <w:numId w:val="1"/>
        </w:numPr>
        <w:spacing w:after="120"/>
        <w:jc w:val="both"/>
        <w:rPr>
          <w:szCs w:val="30"/>
          <w:lang w:bidi="bn-IN"/>
        </w:rPr>
      </w:pPr>
      <w:r w:rsidRPr="00532A55">
        <w:rPr>
          <w:szCs w:val="30"/>
          <w:lang w:bidi="bn-IN"/>
        </w:rPr>
        <w:t>Advanced Beamforming and Antenna Technologies play a key role. Adaptive beamforming allows antennas to direct signals precisely where needed, reducing unwanted spillover and interference. Phased array antennas offer fine control over signal direction and shape, which helps manage interference more effectively.</w:t>
      </w:r>
    </w:p>
    <w:p w14:paraId="269E3381" w14:textId="77777777" w:rsidR="00EE64B5" w:rsidRPr="00532A55" w:rsidRDefault="00EE64B5" w:rsidP="00A63EB6">
      <w:pPr>
        <w:pStyle w:val="ListParagraph"/>
        <w:numPr>
          <w:ilvl w:val="0"/>
          <w:numId w:val="1"/>
        </w:numPr>
        <w:spacing w:after="120"/>
        <w:jc w:val="both"/>
        <w:rPr>
          <w:szCs w:val="30"/>
          <w:lang w:bidi="bn-IN"/>
        </w:rPr>
      </w:pPr>
      <w:r w:rsidRPr="00532A55">
        <w:rPr>
          <w:szCs w:val="30"/>
          <w:lang w:bidi="bn-IN"/>
        </w:rPr>
        <w:t>Frequency Management and Coordination is crucial. Dynamic spectrum allocation adjusts frequency use in real-time to avoid conflicts. Frequency hopping rapidly switches frequencies to avoid interference and maintain clear communication channels.</w:t>
      </w:r>
    </w:p>
    <w:p w14:paraId="1E2A93B0" w14:textId="77777777" w:rsidR="00EE64B5" w:rsidRPr="00532A55" w:rsidRDefault="00EE64B5" w:rsidP="00A63EB6">
      <w:pPr>
        <w:pStyle w:val="ListParagraph"/>
        <w:numPr>
          <w:ilvl w:val="0"/>
          <w:numId w:val="1"/>
        </w:numPr>
        <w:spacing w:after="120"/>
        <w:jc w:val="both"/>
        <w:rPr>
          <w:szCs w:val="30"/>
          <w:lang w:bidi="bn-IN"/>
        </w:rPr>
      </w:pPr>
      <w:r w:rsidRPr="00532A55">
        <w:rPr>
          <w:szCs w:val="30"/>
          <w:lang w:bidi="bn-IN"/>
        </w:rPr>
        <w:t>Interference Mitigation Techniques are also important. Power control adjusts the transmission power to minimize interference with other systems. Carrier aggregation spreads signals over multiple frequencies, which helps reduce interference by covering a wider range.</w:t>
      </w:r>
    </w:p>
    <w:p w14:paraId="627086C6" w14:textId="77777777" w:rsidR="00EE64B5" w:rsidRPr="00532A55" w:rsidRDefault="00EE64B5" w:rsidP="00A63EB6">
      <w:pPr>
        <w:pStyle w:val="ListParagraph"/>
        <w:numPr>
          <w:ilvl w:val="0"/>
          <w:numId w:val="1"/>
        </w:numPr>
        <w:spacing w:after="120"/>
        <w:jc w:val="both"/>
        <w:rPr>
          <w:szCs w:val="30"/>
          <w:lang w:bidi="bn-IN"/>
        </w:rPr>
      </w:pPr>
      <w:r w:rsidRPr="00532A55">
        <w:rPr>
          <w:szCs w:val="30"/>
          <w:lang w:bidi="bn-IN"/>
        </w:rPr>
        <w:t>Technical Standards and Protocols ensure proper operation. Following international regulations and standards, like those from the International Telecommunication Union (ITU), helps coordinate frequency use and manage interference. Coordination agreements between operators also define operational parameters to avoid conflicts.</w:t>
      </w:r>
    </w:p>
    <w:p w14:paraId="11EF50D8" w14:textId="77777777" w:rsidR="00EE64B5" w:rsidRPr="00532A55" w:rsidRDefault="00EE64B5" w:rsidP="00A63EB6">
      <w:pPr>
        <w:pStyle w:val="ListParagraph"/>
        <w:numPr>
          <w:ilvl w:val="0"/>
          <w:numId w:val="1"/>
        </w:numPr>
        <w:spacing w:after="120"/>
        <w:jc w:val="both"/>
        <w:rPr>
          <w:szCs w:val="30"/>
          <w:lang w:bidi="bn-IN"/>
        </w:rPr>
      </w:pPr>
      <w:r w:rsidRPr="00532A55">
        <w:rPr>
          <w:szCs w:val="30"/>
          <w:lang w:bidi="bn-IN"/>
        </w:rPr>
        <w:t>Inter-Satellite Links (ISLs) help reduce interference by allowing communication between satellites within the same constellation, thus reducing reliance on ground-based frequencies and minimizing interference with terrestrial systems.</w:t>
      </w:r>
    </w:p>
    <w:p w14:paraId="24FD2C10" w14:textId="77777777" w:rsidR="00EE64B5" w:rsidRPr="00532A55" w:rsidRDefault="00EE64B5" w:rsidP="00A63EB6">
      <w:pPr>
        <w:pStyle w:val="ListParagraph"/>
        <w:numPr>
          <w:ilvl w:val="0"/>
          <w:numId w:val="1"/>
        </w:numPr>
        <w:spacing w:after="120"/>
        <w:jc w:val="both"/>
        <w:rPr>
          <w:szCs w:val="30"/>
          <w:lang w:bidi="bn-IN"/>
        </w:rPr>
      </w:pPr>
      <w:r w:rsidRPr="00532A55">
        <w:rPr>
          <w:szCs w:val="30"/>
          <w:lang w:bidi="bn-IN"/>
        </w:rPr>
        <w:t>Geostationary Satellite Coordination involves adhering to protocols to avoid interference with geostationary satellites. This ensures that NGSO satellites do not overlap in frequency usage with these stationary satellites.</w:t>
      </w:r>
    </w:p>
    <w:p w14:paraId="1F902121" w14:textId="77777777" w:rsidR="00EE64B5" w:rsidRPr="00532A55" w:rsidRDefault="00EE64B5" w:rsidP="00A63EB6">
      <w:pPr>
        <w:pStyle w:val="ListParagraph"/>
        <w:numPr>
          <w:ilvl w:val="0"/>
          <w:numId w:val="1"/>
        </w:numPr>
        <w:spacing w:after="120"/>
        <w:jc w:val="both"/>
        <w:rPr>
          <w:szCs w:val="30"/>
          <w:lang w:bidi="bn-IN"/>
        </w:rPr>
      </w:pPr>
      <w:r w:rsidRPr="00532A55">
        <w:rPr>
          <w:szCs w:val="30"/>
          <w:lang w:bidi="bn-IN"/>
        </w:rPr>
        <w:t>Advanced Signal Processing techniques, such as interference cancellation and adaptive filtering, help isolate and remove unwanted interference from signals, improving communication clarity.</w:t>
      </w:r>
    </w:p>
    <w:p w14:paraId="7753B51E" w14:textId="77777777" w:rsidR="00EE64B5" w:rsidRPr="00532A55" w:rsidRDefault="00EE64B5" w:rsidP="00A63EB6">
      <w:pPr>
        <w:pStyle w:val="ListParagraph"/>
        <w:numPr>
          <w:ilvl w:val="0"/>
          <w:numId w:val="1"/>
        </w:numPr>
        <w:spacing w:after="120"/>
        <w:jc w:val="both"/>
        <w:rPr>
          <w:szCs w:val="30"/>
          <w:lang w:bidi="bn-IN"/>
        </w:rPr>
      </w:pPr>
      <w:r w:rsidRPr="00532A55">
        <w:rPr>
          <w:szCs w:val="30"/>
          <w:lang w:bidi="bn-IN"/>
        </w:rPr>
        <w:t>Guard Bands and Buffer Zones are used to prevent overlap. Guard bands allocate space between different frequency bands to avoid interference, while coordination zones ensure operators avoid mutual interference in busy regions.</w:t>
      </w:r>
    </w:p>
    <w:p w14:paraId="615840B3" w14:textId="77777777" w:rsidR="00EE64B5" w:rsidRPr="00532A55" w:rsidRDefault="00EE64B5" w:rsidP="00A63EB6">
      <w:pPr>
        <w:pStyle w:val="ListParagraph"/>
        <w:numPr>
          <w:ilvl w:val="0"/>
          <w:numId w:val="1"/>
        </w:numPr>
        <w:spacing w:after="120"/>
        <w:jc w:val="both"/>
        <w:rPr>
          <w:szCs w:val="30"/>
          <w:lang w:bidi="bn-IN"/>
        </w:rPr>
      </w:pPr>
      <w:r w:rsidRPr="00532A55">
        <w:rPr>
          <w:szCs w:val="30"/>
          <w:lang w:bidi="bn-IN"/>
        </w:rPr>
        <w:t>Operational Strategies like Time-Division Multiplexing (TDM) and Space-Division Multiplexing (SDM) help manage interference. TDM assigns different time slots for using the same frequency, while SDM separates signals based on location or altitude.</w:t>
      </w:r>
    </w:p>
    <w:p w14:paraId="582CB905" w14:textId="26796245" w:rsidR="00EE64B5" w:rsidRPr="00532A55" w:rsidRDefault="00EE64B5" w:rsidP="00A63EB6">
      <w:pPr>
        <w:pStyle w:val="ListParagraph"/>
        <w:numPr>
          <w:ilvl w:val="0"/>
          <w:numId w:val="43"/>
        </w:numPr>
        <w:spacing w:after="120"/>
        <w:ind w:left="360"/>
        <w:jc w:val="both"/>
      </w:pPr>
      <w:r w:rsidRPr="00532A55">
        <w:rPr>
          <w:b/>
          <w:bCs/>
        </w:rPr>
        <w:t>Sri Lanka:</w:t>
      </w:r>
      <w:r w:rsidRPr="00532A55">
        <w:t xml:space="preserve"> Providing sufficient guard band. Protecting critical zones (keeping physical clearance). Mandating use of filters.</w:t>
      </w:r>
    </w:p>
    <w:p w14:paraId="3DB418B9" w14:textId="77777777" w:rsidR="001F6270" w:rsidRPr="00532A55" w:rsidRDefault="001F6270" w:rsidP="001F0848">
      <w:pPr>
        <w:spacing w:after="120"/>
        <w:jc w:val="both"/>
        <w:rPr>
          <w:szCs w:val="30"/>
          <w:lang w:bidi="bn-IN"/>
        </w:rPr>
      </w:pPr>
    </w:p>
    <w:p w14:paraId="6047CC1C" w14:textId="30A99610" w:rsidR="001F0848" w:rsidRPr="00532A55" w:rsidRDefault="001F0848" w:rsidP="001F0848">
      <w:pPr>
        <w:pStyle w:val="Heading1"/>
        <w:tabs>
          <w:tab w:val="clear" w:pos="4320"/>
          <w:tab w:val="clear" w:pos="8640"/>
        </w:tabs>
        <w:rPr>
          <w:lang w:bidi="bn-IN"/>
        </w:rPr>
      </w:pPr>
      <w:bookmarkStart w:id="30" w:name="_Toc205557125"/>
      <w:r w:rsidRPr="00532A55">
        <w:rPr>
          <w:lang w:bidi="bn-IN"/>
        </w:rPr>
        <w:t>4.</w:t>
      </w:r>
      <w:r w:rsidR="007C7A56" w:rsidRPr="00532A55">
        <w:rPr>
          <w:lang w:bidi="bn-IN"/>
        </w:rPr>
        <w:t xml:space="preserve"> </w:t>
      </w:r>
      <w:r w:rsidRPr="00532A55">
        <w:rPr>
          <w:lang w:bidi="bn-IN"/>
        </w:rPr>
        <w:t>Regulatory Approaches to Spectrum Management</w:t>
      </w:r>
      <w:bookmarkEnd w:id="30"/>
    </w:p>
    <w:p w14:paraId="3D6E3D37" w14:textId="0A39D880" w:rsidR="001F0848" w:rsidRPr="00532A55" w:rsidRDefault="001F0848" w:rsidP="00FD26D4">
      <w:pPr>
        <w:pStyle w:val="header2"/>
        <w:rPr>
          <w:rFonts w:ascii="Times New Roman" w:hAnsi="Times New Roman"/>
          <w:lang w:bidi="bn-IN"/>
        </w:rPr>
      </w:pPr>
      <w:bookmarkStart w:id="31" w:name="_Toc205557126"/>
      <w:r w:rsidRPr="00532A55">
        <w:rPr>
          <w:rFonts w:ascii="Times New Roman" w:hAnsi="Times New Roman"/>
          <w:lang w:bidi="bn-IN"/>
        </w:rPr>
        <w:t>4.1</w:t>
      </w:r>
      <w:r w:rsidRPr="00532A55">
        <w:rPr>
          <w:rFonts w:ascii="Times New Roman" w:hAnsi="Times New Roman"/>
          <w:lang w:bidi="bn-IN"/>
        </w:rPr>
        <w:tab/>
        <w:t>International Spectrum Regulation</w:t>
      </w:r>
      <w:bookmarkEnd w:id="31"/>
    </w:p>
    <w:p w14:paraId="492F482A" w14:textId="74CEE2BA" w:rsidR="001F0848" w:rsidRPr="00532A55" w:rsidRDefault="001F0848" w:rsidP="001F0848">
      <w:pPr>
        <w:spacing w:after="120"/>
        <w:jc w:val="both"/>
        <w:rPr>
          <w:szCs w:val="30"/>
          <w:lang w:bidi="bn-IN"/>
        </w:rPr>
      </w:pPr>
      <w:r w:rsidRPr="00532A55">
        <w:rPr>
          <w:szCs w:val="30"/>
          <w:lang w:bidi="bn-IN"/>
        </w:rPr>
        <w:t xml:space="preserve">The International Telecommunication Union (ITU), through its Radiocommunication Sector (ITU-R), is the global authority responsible for regulating spectrum usage and satellite orbits. It ensures that Non-Geostationary Orbit (NGSO) </w:t>
      </w:r>
      <w:r w:rsidR="00AE7954" w:rsidRPr="00532A55">
        <w:rPr>
          <w:szCs w:val="30"/>
          <w:lang w:bidi="bn-IN"/>
        </w:rPr>
        <w:t xml:space="preserve">satellite </w:t>
      </w:r>
      <w:r w:rsidRPr="00532A55">
        <w:rPr>
          <w:szCs w:val="30"/>
          <w:lang w:bidi="bn-IN"/>
        </w:rPr>
        <w:t>systems operate without causing harmful interference to other users, particularly Geostationary Satellite Orbit (GSO) systems.</w:t>
      </w:r>
    </w:p>
    <w:p w14:paraId="5C6C050A" w14:textId="77777777" w:rsidR="001F0848" w:rsidRPr="00532A55" w:rsidRDefault="001F0848" w:rsidP="001F0848">
      <w:pPr>
        <w:spacing w:after="120"/>
        <w:jc w:val="both"/>
        <w:rPr>
          <w:szCs w:val="30"/>
          <w:lang w:bidi="bn-IN"/>
        </w:rPr>
      </w:pPr>
      <w:r w:rsidRPr="00532A55">
        <w:rPr>
          <w:szCs w:val="30"/>
          <w:lang w:bidi="bn-IN"/>
        </w:rPr>
        <w:lastRenderedPageBreak/>
        <w:t>The ITU maintains the Radio Regulations (RR), an international treaty that defines spectrum allocations by service and region. NGSO systems typically operate in the L, S, C, X, Ku, Ka, and V-bands, and must follow ITU procedures for spectrum use and orbital notification.</w:t>
      </w:r>
    </w:p>
    <w:p w14:paraId="1FCF2A4F" w14:textId="77777777" w:rsidR="001F0848" w:rsidRPr="00532A55" w:rsidRDefault="001F0848" w:rsidP="001F0848">
      <w:pPr>
        <w:spacing w:after="120"/>
        <w:jc w:val="both"/>
        <w:rPr>
          <w:szCs w:val="30"/>
          <w:lang w:bidi="bn-IN"/>
        </w:rPr>
      </w:pPr>
      <w:r w:rsidRPr="00532A55">
        <w:rPr>
          <w:szCs w:val="30"/>
          <w:lang w:bidi="bn-IN"/>
        </w:rPr>
        <w:t>The Radio Regulations (RR) of ITU defines frequency allocations for NGSO (e.g., Ku-band, Ka-band, V-band), sets EPFD (Equivalent Power Flux Density) limits to protect GSO satellites from NGSO interference and requires coordination procedures for NGSO operators to avoid harmful interference.</w:t>
      </w:r>
    </w:p>
    <w:p w14:paraId="61AA5E52" w14:textId="2E9BB778" w:rsidR="0072775F" w:rsidRPr="00532A55" w:rsidRDefault="0072775F" w:rsidP="0072775F">
      <w:pPr>
        <w:spacing w:after="120"/>
        <w:jc w:val="both"/>
        <w:rPr>
          <w:szCs w:val="30"/>
          <w:lang w:bidi="bn-IN"/>
        </w:rPr>
      </w:pPr>
      <w:r w:rsidRPr="00532A55">
        <w:rPr>
          <w:szCs w:val="30"/>
          <w:lang w:bidi="bn-IN"/>
        </w:rPr>
        <w:t>The ITU establishes worldwide standards and rules for the technical and operational aspects of space-based systems through its Radiocommunication Sector (ITU-R). The ITU Constitution and Convention, the Radio Regulations, Recommendations, and other Handbooks are intergovernmental treaties that codify the legal framework created by ITU Member States. These documents outline detailed rules controlling the following key components and convey the fundamental ideas:</w:t>
      </w:r>
    </w:p>
    <w:p w14:paraId="742667B7" w14:textId="2DE1C3BB" w:rsidR="0072775F" w:rsidRPr="00532A55" w:rsidRDefault="0072775F" w:rsidP="00A63EB6">
      <w:pPr>
        <w:pStyle w:val="ListParagraph"/>
        <w:numPr>
          <w:ilvl w:val="0"/>
          <w:numId w:val="44"/>
        </w:numPr>
        <w:spacing w:after="120"/>
        <w:ind w:left="360"/>
        <w:jc w:val="both"/>
      </w:pPr>
      <w:r w:rsidRPr="00532A55">
        <w:t>Frequency spectrum allocations for different categories of radiocommunication services (Space, terrestrial, maritime, radio astronomy)</w:t>
      </w:r>
      <w:r w:rsidR="00FF6BEF" w:rsidRPr="00532A55">
        <w:t xml:space="preserve"> </w:t>
      </w:r>
      <w:sdt>
        <w:sdtPr>
          <w:id w:val="-479305187"/>
          <w:citation/>
        </w:sdtPr>
        <w:sdtEndPr/>
        <w:sdtContent>
          <w:r w:rsidR="00FF6BEF" w:rsidRPr="00532A55">
            <w:fldChar w:fldCharType="begin"/>
          </w:r>
          <w:r w:rsidR="00FF6BEF" w:rsidRPr="00532A55">
            <w:instrText xml:space="preserve"> CITATION ITU24 \l 1033 </w:instrText>
          </w:r>
          <w:r w:rsidR="00FF6BEF" w:rsidRPr="00532A55">
            <w:fldChar w:fldCharType="separate"/>
          </w:r>
          <w:r w:rsidR="00F644BD" w:rsidRPr="00532A55">
            <w:rPr>
              <w:noProof/>
            </w:rPr>
            <w:t>[17]</w:t>
          </w:r>
          <w:r w:rsidR="00FF6BEF" w:rsidRPr="00532A55">
            <w:fldChar w:fldCharType="end"/>
          </w:r>
        </w:sdtContent>
      </w:sdt>
      <w:r w:rsidRPr="00532A55">
        <w:t>;</w:t>
      </w:r>
    </w:p>
    <w:p w14:paraId="0065C016" w14:textId="1C6205E8" w:rsidR="0072775F" w:rsidRPr="00532A55" w:rsidRDefault="0072775F" w:rsidP="00A63EB6">
      <w:pPr>
        <w:pStyle w:val="ListParagraph"/>
        <w:numPr>
          <w:ilvl w:val="0"/>
          <w:numId w:val="44"/>
        </w:numPr>
        <w:spacing w:after="120"/>
        <w:ind w:left="360"/>
        <w:jc w:val="both"/>
      </w:pPr>
      <w:r w:rsidRPr="00532A55">
        <w:t>Rights and obligations of national administrations in obtaining access to the radio spectrum and associated orbit resources; and</w:t>
      </w:r>
    </w:p>
    <w:p w14:paraId="5A86AEFB" w14:textId="4E475BA1" w:rsidR="0072775F" w:rsidRPr="00532A55" w:rsidRDefault="0072775F" w:rsidP="00A63EB6">
      <w:pPr>
        <w:pStyle w:val="ListParagraph"/>
        <w:numPr>
          <w:ilvl w:val="0"/>
          <w:numId w:val="44"/>
        </w:numPr>
        <w:spacing w:after="120"/>
        <w:ind w:left="360"/>
        <w:jc w:val="both"/>
        <w:rPr>
          <w:szCs w:val="30"/>
          <w:lang w:bidi="bn-IN"/>
        </w:rPr>
      </w:pPr>
      <w:r w:rsidRPr="00532A55">
        <w:t>International recognition of these rights by recording frequency assignments and, as appropriate, associated orbital positions used or intended to be used in the Master International Frequency Register</w:t>
      </w:r>
      <w:r w:rsidR="001732BA">
        <w:t xml:space="preserve"> (MIFR)</w:t>
      </w:r>
      <w:r w:rsidRPr="00532A55">
        <w:t>. The</w:t>
      </w:r>
      <w:r w:rsidRPr="00532A55">
        <w:rPr>
          <w:szCs w:val="30"/>
          <w:lang w:bidi="bn-IN"/>
        </w:rPr>
        <w:t xml:space="preserve"> above regulations are based on the main principles of efficient use of and equitable access to the spectrum/orbit resources laid down in the ITU Constitution.</w:t>
      </w:r>
    </w:p>
    <w:p w14:paraId="61AD04E9" w14:textId="77777777" w:rsidR="0072775F" w:rsidRPr="00532A55" w:rsidRDefault="0072775F" w:rsidP="0072775F">
      <w:pPr>
        <w:spacing w:after="120"/>
        <w:jc w:val="both"/>
        <w:rPr>
          <w:szCs w:val="30"/>
          <w:lang w:bidi="bn-IN"/>
        </w:rPr>
      </w:pPr>
    </w:p>
    <w:p w14:paraId="653F9791" w14:textId="2F5A825A" w:rsidR="0072775F" w:rsidRPr="00532A55" w:rsidRDefault="0072775F" w:rsidP="0072775F">
      <w:pPr>
        <w:spacing w:after="120"/>
        <w:jc w:val="both"/>
        <w:rPr>
          <w:szCs w:val="30"/>
          <w:lang w:bidi="bn-IN"/>
        </w:rPr>
      </w:pPr>
      <w:r w:rsidRPr="00532A55">
        <w:rPr>
          <w:szCs w:val="30"/>
          <w:lang w:bidi="bn-IN"/>
        </w:rPr>
        <w:t>Depending on whether coordination with other system operators is necessary or not, NGSO satellite networks must follow two different regulatory processes to document assignments and secure protection to operate without harmful interference</w:t>
      </w:r>
      <w:r w:rsidR="006F7B45" w:rsidRPr="00532A55">
        <w:rPr>
          <w:szCs w:val="30"/>
          <w:lang w:bidi="bn-IN"/>
        </w:rPr>
        <w:t xml:space="preserve"> </w:t>
      </w:r>
      <w:sdt>
        <w:sdtPr>
          <w:rPr>
            <w:szCs w:val="30"/>
            <w:lang w:bidi="bn-IN"/>
          </w:rPr>
          <w:id w:val="-385420469"/>
          <w:citation/>
        </w:sdtPr>
        <w:sdtEndPr/>
        <w:sdtContent>
          <w:r w:rsidR="006F7B45" w:rsidRPr="00532A55">
            <w:rPr>
              <w:szCs w:val="30"/>
              <w:lang w:bidi="bn-IN"/>
            </w:rPr>
            <w:fldChar w:fldCharType="begin"/>
          </w:r>
          <w:r w:rsidR="006F7B45" w:rsidRPr="00532A55">
            <w:rPr>
              <w:szCs w:val="30"/>
              <w:lang w:bidi="bn-IN"/>
            </w:rPr>
            <w:instrText xml:space="preserve"> CITATION Int251 \l 1033 </w:instrText>
          </w:r>
          <w:r w:rsidR="006F7B45" w:rsidRPr="00532A55">
            <w:rPr>
              <w:szCs w:val="30"/>
              <w:lang w:bidi="bn-IN"/>
            </w:rPr>
            <w:fldChar w:fldCharType="separate"/>
          </w:r>
          <w:r w:rsidR="00F644BD" w:rsidRPr="00532A55">
            <w:rPr>
              <w:noProof/>
              <w:szCs w:val="30"/>
              <w:lang w:bidi="bn-IN"/>
            </w:rPr>
            <w:t>[27]</w:t>
          </w:r>
          <w:r w:rsidR="006F7B45" w:rsidRPr="00532A55">
            <w:rPr>
              <w:szCs w:val="30"/>
              <w:lang w:bidi="bn-IN"/>
            </w:rPr>
            <w:fldChar w:fldCharType="end"/>
          </w:r>
        </w:sdtContent>
      </w:sdt>
      <w:r w:rsidRPr="00532A55">
        <w:rPr>
          <w:szCs w:val="30"/>
          <w:lang w:bidi="bn-IN"/>
        </w:rPr>
        <w:t>. These procedures are illustrated in the following figure.</w:t>
      </w:r>
    </w:p>
    <w:p w14:paraId="76FA1F20" w14:textId="5073048B" w:rsidR="0072775F" w:rsidRPr="00532A55" w:rsidRDefault="0072775F" w:rsidP="0072775F">
      <w:pPr>
        <w:spacing w:after="120"/>
        <w:jc w:val="center"/>
        <w:rPr>
          <w:szCs w:val="30"/>
          <w:lang w:bidi="bn-IN"/>
        </w:rPr>
      </w:pPr>
      <w:r w:rsidRPr="00532A55">
        <w:rPr>
          <w:noProof/>
        </w:rPr>
        <w:drawing>
          <wp:inline distT="0" distB="0" distL="0" distR="0" wp14:anchorId="703E82ED" wp14:editId="1D3822AD">
            <wp:extent cx="5824855" cy="2746375"/>
            <wp:effectExtent l="0" t="0" r="4445" b="0"/>
            <wp:docPr id="1606505312" name="Picture 4" descr="A diagram of a softwar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diagram of a software applicatio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4855" cy="2746375"/>
                    </a:xfrm>
                    <a:prstGeom prst="rect">
                      <a:avLst/>
                    </a:prstGeom>
                    <a:noFill/>
                    <a:ln>
                      <a:noFill/>
                    </a:ln>
                  </pic:spPr>
                </pic:pic>
              </a:graphicData>
            </a:graphic>
          </wp:inline>
        </w:drawing>
      </w:r>
    </w:p>
    <w:p w14:paraId="73FCD499" w14:textId="66E22220" w:rsidR="0072775F" w:rsidRPr="00532A55" w:rsidRDefault="0072775F" w:rsidP="0072775F">
      <w:pPr>
        <w:pStyle w:val="Caption"/>
        <w:spacing w:before="120" w:after="120"/>
        <w:jc w:val="center"/>
        <w:rPr>
          <w:sz w:val="22"/>
          <w:szCs w:val="22"/>
          <w:lang w:bidi="bn-IN"/>
        </w:rPr>
      </w:pPr>
      <w:bookmarkStart w:id="32" w:name="_Toc202883115"/>
      <w:r w:rsidRPr="00532A55">
        <w:rPr>
          <w:sz w:val="22"/>
          <w:szCs w:val="22"/>
        </w:rPr>
        <w:t xml:space="preserve">Figure </w:t>
      </w:r>
      <w:r w:rsidRPr="00532A55">
        <w:rPr>
          <w:sz w:val="22"/>
          <w:szCs w:val="22"/>
        </w:rPr>
        <w:fldChar w:fldCharType="begin"/>
      </w:r>
      <w:r w:rsidRPr="00532A55">
        <w:rPr>
          <w:sz w:val="22"/>
          <w:szCs w:val="22"/>
        </w:rPr>
        <w:instrText xml:space="preserve"> SEQ Figure \* ARABIC </w:instrText>
      </w:r>
      <w:r w:rsidRPr="00532A55">
        <w:rPr>
          <w:sz w:val="22"/>
          <w:szCs w:val="22"/>
        </w:rPr>
        <w:fldChar w:fldCharType="separate"/>
      </w:r>
      <w:r w:rsidR="001C119B" w:rsidRPr="00532A55">
        <w:rPr>
          <w:noProof/>
          <w:sz w:val="22"/>
          <w:szCs w:val="22"/>
        </w:rPr>
        <w:t>3</w:t>
      </w:r>
      <w:r w:rsidRPr="00532A55">
        <w:rPr>
          <w:sz w:val="22"/>
          <w:szCs w:val="22"/>
        </w:rPr>
        <w:fldChar w:fldCharType="end"/>
      </w:r>
      <w:r w:rsidRPr="00532A55">
        <w:rPr>
          <w:sz w:val="22"/>
          <w:szCs w:val="22"/>
        </w:rPr>
        <w:t>: ITU’s procedures for NGSO spectrum allocation</w:t>
      </w:r>
      <w:bookmarkEnd w:id="32"/>
    </w:p>
    <w:p w14:paraId="0ACCF2E2" w14:textId="77777777" w:rsidR="0072775F" w:rsidRPr="00532A55" w:rsidRDefault="0072775F" w:rsidP="001F0848">
      <w:pPr>
        <w:spacing w:after="120"/>
        <w:jc w:val="both"/>
        <w:rPr>
          <w:szCs w:val="30"/>
          <w:lang w:bidi="bn-IN"/>
        </w:rPr>
      </w:pPr>
    </w:p>
    <w:p w14:paraId="59268BE4" w14:textId="4311ECFC" w:rsidR="001F0848" w:rsidRPr="00532A55" w:rsidRDefault="001F0848" w:rsidP="001F0848">
      <w:pPr>
        <w:spacing w:after="120"/>
        <w:jc w:val="both"/>
        <w:rPr>
          <w:szCs w:val="30"/>
          <w:lang w:bidi="bn-IN"/>
        </w:rPr>
      </w:pPr>
      <w:r w:rsidRPr="00532A55">
        <w:rPr>
          <w:szCs w:val="30"/>
          <w:lang w:bidi="bn-IN"/>
        </w:rPr>
        <w:t>According to the Radio Regulations (RR), NGSO operators must comply with the following provisions with regards to filing and coordination</w:t>
      </w:r>
      <w:r w:rsidR="00FF6BEF" w:rsidRPr="00532A55">
        <w:rPr>
          <w:szCs w:val="30"/>
          <w:lang w:bidi="bn-IN"/>
        </w:rPr>
        <w:t xml:space="preserve"> </w:t>
      </w:r>
      <w:sdt>
        <w:sdtPr>
          <w:rPr>
            <w:szCs w:val="30"/>
            <w:lang w:bidi="bn-IN"/>
          </w:rPr>
          <w:id w:val="204070210"/>
          <w:citation/>
        </w:sdtPr>
        <w:sdtEndPr/>
        <w:sdtContent>
          <w:r w:rsidR="00FF6BEF" w:rsidRPr="00532A55">
            <w:rPr>
              <w:szCs w:val="30"/>
              <w:lang w:bidi="bn-IN"/>
            </w:rPr>
            <w:fldChar w:fldCharType="begin"/>
          </w:r>
          <w:r w:rsidR="00FF6BEF" w:rsidRPr="00532A55">
            <w:rPr>
              <w:szCs w:val="30"/>
              <w:lang w:bidi="bn-IN"/>
            </w:rPr>
            <w:instrText xml:space="preserve"> CITATION Int251 \l 1033 </w:instrText>
          </w:r>
          <w:r w:rsidR="00FF6BEF" w:rsidRPr="00532A55">
            <w:rPr>
              <w:szCs w:val="30"/>
              <w:lang w:bidi="bn-IN"/>
            </w:rPr>
            <w:fldChar w:fldCharType="separate"/>
          </w:r>
          <w:r w:rsidR="00F644BD" w:rsidRPr="00532A55">
            <w:rPr>
              <w:noProof/>
              <w:szCs w:val="30"/>
              <w:lang w:bidi="bn-IN"/>
            </w:rPr>
            <w:t>[27]</w:t>
          </w:r>
          <w:r w:rsidR="00FF6BEF" w:rsidRPr="00532A55">
            <w:rPr>
              <w:szCs w:val="30"/>
              <w:lang w:bidi="bn-IN"/>
            </w:rPr>
            <w:fldChar w:fldCharType="end"/>
          </w:r>
        </w:sdtContent>
      </w:sdt>
      <w:r w:rsidRPr="00532A55">
        <w:rPr>
          <w:szCs w:val="30"/>
          <w:lang w:bidi="bn-IN"/>
        </w:rPr>
        <w:t>:</w:t>
      </w:r>
    </w:p>
    <w:p w14:paraId="1E05B0AF" w14:textId="01BAA2DB" w:rsidR="001F0848" w:rsidRPr="004321DC" w:rsidRDefault="001F0848" w:rsidP="00A63EB6">
      <w:pPr>
        <w:pStyle w:val="ListParagraph"/>
        <w:numPr>
          <w:ilvl w:val="0"/>
          <w:numId w:val="45"/>
        </w:numPr>
        <w:spacing w:after="120"/>
        <w:ind w:left="360"/>
        <w:jc w:val="both"/>
        <w:rPr>
          <w:szCs w:val="30"/>
          <w:lang w:bidi="bn-IN"/>
        </w:rPr>
      </w:pPr>
      <w:r w:rsidRPr="004321DC">
        <w:rPr>
          <w:szCs w:val="30"/>
          <w:lang w:bidi="bn-IN"/>
        </w:rPr>
        <w:lastRenderedPageBreak/>
        <w:t>NGSO operators must submit Advance Publication Information (API) to declare system intentions</w:t>
      </w:r>
      <w:r w:rsidR="0072775F" w:rsidRPr="004321DC">
        <w:rPr>
          <w:szCs w:val="30"/>
          <w:lang w:bidi="bn-IN"/>
        </w:rPr>
        <w:t xml:space="preserve"> or </w:t>
      </w:r>
      <w:r w:rsidRPr="004321DC">
        <w:rPr>
          <w:szCs w:val="30"/>
          <w:lang w:bidi="bn-IN"/>
        </w:rPr>
        <w:t>Coordination Requests (CR/C) and Notification (N) documents</w:t>
      </w:r>
      <w:r w:rsidR="0072775F" w:rsidRPr="004321DC">
        <w:rPr>
          <w:szCs w:val="30"/>
          <w:lang w:bidi="bn-IN"/>
        </w:rPr>
        <w:t>, whichever is applicable</w:t>
      </w:r>
      <w:r w:rsidRPr="004321DC">
        <w:rPr>
          <w:szCs w:val="30"/>
          <w:lang w:bidi="bn-IN"/>
        </w:rPr>
        <w:t>.</w:t>
      </w:r>
    </w:p>
    <w:p w14:paraId="5B57F1CE" w14:textId="3009F79F" w:rsidR="001F0848" w:rsidRPr="00532A55" w:rsidRDefault="001F0848" w:rsidP="00A63EB6">
      <w:pPr>
        <w:pStyle w:val="ListParagraph"/>
        <w:numPr>
          <w:ilvl w:val="0"/>
          <w:numId w:val="45"/>
        </w:numPr>
        <w:spacing w:after="120"/>
        <w:ind w:left="360"/>
        <w:jc w:val="both"/>
        <w:rPr>
          <w:szCs w:val="30"/>
          <w:lang w:bidi="bn-IN"/>
        </w:rPr>
      </w:pPr>
      <w:r w:rsidRPr="00532A55">
        <w:rPr>
          <w:szCs w:val="30"/>
          <w:lang w:bidi="bn-IN"/>
        </w:rPr>
        <w:t>First-come, first-served (FCFS) principle applies, but modified for mega-constellations.</w:t>
      </w:r>
    </w:p>
    <w:p w14:paraId="57E44992" w14:textId="0D3C4994" w:rsidR="001F0848" w:rsidRPr="00532A55" w:rsidRDefault="001F0848" w:rsidP="00A63EB6">
      <w:pPr>
        <w:pStyle w:val="ListParagraph"/>
        <w:numPr>
          <w:ilvl w:val="0"/>
          <w:numId w:val="45"/>
        </w:numPr>
        <w:spacing w:after="120"/>
        <w:ind w:left="360"/>
        <w:jc w:val="both"/>
        <w:rPr>
          <w:szCs w:val="30"/>
          <w:lang w:bidi="bn-IN"/>
        </w:rPr>
      </w:pPr>
      <w:r w:rsidRPr="00532A55">
        <w:rPr>
          <w:szCs w:val="30"/>
          <w:lang w:bidi="bn-IN"/>
        </w:rPr>
        <w:t>Comply with Article 22 (protection of GSO systems) and Appendix 30B (frequency sharing rules).</w:t>
      </w:r>
    </w:p>
    <w:p w14:paraId="6BE748CB" w14:textId="18C2F631" w:rsidR="001F0848" w:rsidRPr="00532A55" w:rsidRDefault="001F0848" w:rsidP="00A63EB6">
      <w:pPr>
        <w:pStyle w:val="ListParagraph"/>
        <w:numPr>
          <w:ilvl w:val="0"/>
          <w:numId w:val="45"/>
        </w:numPr>
        <w:spacing w:after="120"/>
        <w:ind w:left="360"/>
        <w:jc w:val="both"/>
        <w:rPr>
          <w:szCs w:val="30"/>
          <w:lang w:bidi="bn-IN"/>
        </w:rPr>
      </w:pPr>
      <w:r w:rsidRPr="00532A55">
        <w:rPr>
          <w:szCs w:val="30"/>
          <w:lang w:bidi="bn-IN"/>
        </w:rPr>
        <w:t>Adhere to Equivalent Power Flux Density (EPFD) limits to avoid interference with existing GSO and terrestrial services.</w:t>
      </w:r>
    </w:p>
    <w:p w14:paraId="22E07D06" w14:textId="77777777" w:rsidR="001F0848" w:rsidRPr="00532A55" w:rsidRDefault="001F0848" w:rsidP="001F0848">
      <w:pPr>
        <w:spacing w:after="120"/>
        <w:jc w:val="both"/>
        <w:rPr>
          <w:szCs w:val="30"/>
          <w:lang w:bidi="bn-IN"/>
        </w:rPr>
      </w:pPr>
    </w:p>
    <w:p w14:paraId="0EE837AD" w14:textId="77777777" w:rsidR="00A1156F" w:rsidRPr="00A1156F" w:rsidRDefault="00A1156F" w:rsidP="00A1156F">
      <w:pPr>
        <w:spacing w:after="120"/>
        <w:jc w:val="both"/>
        <w:rPr>
          <w:szCs w:val="30"/>
          <w:lang w:bidi="bn-IN"/>
        </w:rPr>
      </w:pPr>
      <w:r w:rsidRPr="00A1156F">
        <w:rPr>
          <w:szCs w:val="30"/>
          <w:lang w:bidi="bn-IN"/>
        </w:rPr>
        <w:t>The management of spectrum for NGSO satellites operates under a multi-tier regulatory framework that includes:</w:t>
      </w:r>
    </w:p>
    <w:p w14:paraId="7DACB1CC" w14:textId="5104C4F8" w:rsidR="00A1156F" w:rsidRPr="00A1156F" w:rsidRDefault="00A1156F" w:rsidP="00A63EB6">
      <w:pPr>
        <w:pStyle w:val="ListParagraph"/>
        <w:numPr>
          <w:ilvl w:val="0"/>
          <w:numId w:val="33"/>
        </w:numPr>
        <w:spacing w:after="120"/>
        <w:ind w:left="360"/>
        <w:jc w:val="both"/>
        <w:rPr>
          <w:szCs w:val="30"/>
          <w:lang w:bidi="bn-IN"/>
        </w:rPr>
      </w:pPr>
      <w:r w:rsidRPr="00A1156F">
        <w:rPr>
          <w:b/>
          <w:bCs/>
          <w:szCs w:val="30"/>
          <w:lang w:bidi="bn-IN"/>
        </w:rPr>
        <w:t>International Regulation via ITU Processes:</w:t>
      </w:r>
      <w:r w:rsidRPr="00A1156F">
        <w:rPr>
          <w:szCs w:val="30"/>
          <w:lang w:bidi="bn-IN"/>
        </w:rPr>
        <w:t xml:space="preserve"> ITU oversees global coordination, frequency filings, and orbital notifications to prevent harmful interference among satellite networks.</w:t>
      </w:r>
    </w:p>
    <w:p w14:paraId="652DEA06" w14:textId="19F27174" w:rsidR="00A1156F" w:rsidRPr="00A1156F" w:rsidRDefault="00A1156F" w:rsidP="00A63EB6">
      <w:pPr>
        <w:pStyle w:val="ListParagraph"/>
        <w:numPr>
          <w:ilvl w:val="0"/>
          <w:numId w:val="33"/>
        </w:numPr>
        <w:spacing w:after="120"/>
        <w:ind w:left="360"/>
        <w:jc w:val="both"/>
        <w:rPr>
          <w:szCs w:val="30"/>
          <w:lang w:bidi="bn-IN"/>
        </w:rPr>
      </w:pPr>
      <w:r w:rsidRPr="00A1156F">
        <w:rPr>
          <w:b/>
          <w:bCs/>
          <w:szCs w:val="30"/>
          <w:lang w:bidi="bn-IN"/>
        </w:rPr>
        <w:t>National Oversight through Licensing and Spectrum Policy:</w:t>
      </w:r>
      <w:r w:rsidRPr="00A1156F">
        <w:rPr>
          <w:szCs w:val="30"/>
          <w:lang w:bidi="bn-IN"/>
        </w:rPr>
        <w:t xml:space="preserve"> Individual countries establish their own licensing regimes, allocation plans, and usage rules, ensuring compliance with domestic priorities and security requirements.</w:t>
      </w:r>
    </w:p>
    <w:p w14:paraId="2D77DF64" w14:textId="6268FF94" w:rsidR="00A1156F" w:rsidRPr="00A1156F" w:rsidRDefault="00A1156F" w:rsidP="00A63EB6">
      <w:pPr>
        <w:pStyle w:val="ListParagraph"/>
        <w:numPr>
          <w:ilvl w:val="0"/>
          <w:numId w:val="33"/>
        </w:numPr>
        <w:spacing w:after="120"/>
        <w:ind w:left="360"/>
        <w:jc w:val="both"/>
        <w:rPr>
          <w:szCs w:val="30"/>
          <w:lang w:bidi="bn-IN"/>
        </w:rPr>
      </w:pPr>
      <w:r w:rsidRPr="00A1156F">
        <w:rPr>
          <w:b/>
          <w:bCs/>
          <w:szCs w:val="30"/>
          <w:lang w:bidi="bn-IN"/>
        </w:rPr>
        <w:t>Regional Harmonization Efforts:</w:t>
      </w:r>
      <w:r w:rsidRPr="00A1156F">
        <w:rPr>
          <w:szCs w:val="30"/>
          <w:lang w:bidi="bn-IN"/>
        </w:rPr>
        <w:t xml:space="preserve"> Regional bodies such as APT in Asia-Pacific, CEPT in Europe and CITEL in the Americas work</w:t>
      </w:r>
      <w:r>
        <w:rPr>
          <w:szCs w:val="30"/>
          <w:lang w:bidi="bn-IN"/>
        </w:rPr>
        <w:t xml:space="preserve"> </w:t>
      </w:r>
      <w:r w:rsidRPr="00A1156F">
        <w:rPr>
          <w:szCs w:val="30"/>
          <w:lang w:bidi="bn-IN"/>
        </w:rPr>
        <w:t>to align frequency use and technical standards across neighboring nations for efficient cross-border operations.</w:t>
      </w:r>
    </w:p>
    <w:p w14:paraId="6AC1D8CA" w14:textId="1AF9BDC1" w:rsidR="00A1156F" w:rsidRPr="00A1156F" w:rsidRDefault="00A1156F" w:rsidP="00A63EB6">
      <w:pPr>
        <w:pStyle w:val="ListParagraph"/>
        <w:numPr>
          <w:ilvl w:val="0"/>
          <w:numId w:val="33"/>
        </w:numPr>
        <w:spacing w:after="120"/>
        <w:ind w:left="360"/>
        <w:jc w:val="both"/>
        <w:rPr>
          <w:szCs w:val="30"/>
          <w:lang w:bidi="bn-IN"/>
        </w:rPr>
      </w:pPr>
      <w:r w:rsidRPr="00A1156F">
        <w:rPr>
          <w:b/>
          <w:bCs/>
          <w:szCs w:val="30"/>
          <w:lang w:bidi="bn-IN"/>
        </w:rPr>
        <w:t>Technical Controls through EPFD Limits and Coordination Procedures:</w:t>
      </w:r>
      <w:r w:rsidRPr="00A1156F">
        <w:rPr>
          <w:szCs w:val="30"/>
          <w:lang w:bidi="bn-IN"/>
        </w:rPr>
        <w:t xml:space="preserve"> Power limits, emission masks, and bilateral or multilateral coordination agreements ensure that NGSO systems coexist without disrupting other satellite or terrestrial services.</w:t>
      </w:r>
    </w:p>
    <w:p w14:paraId="518CCB9F" w14:textId="77777777" w:rsidR="00A1156F" w:rsidRPr="00532A55" w:rsidRDefault="00A1156F" w:rsidP="001F0848">
      <w:pPr>
        <w:spacing w:after="120"/>
        <w:jc w:val="both"/>
        <w:rPr>
          <w:szCs w:val="30"/>
          <w:lang w:bidi="bn-IN"/>
        </w:rPr>
      </w:pPr>
    </w:p>
    <w:p w14:paraId="05FFAE39" w14:textId="0FFE2415" w:rsidR="00E67699" w:rsidRPr="00532A55" w:rsidRDefault="00E67699" w:rsidP="00E67699">
      <w:pPr>
        <w:spacing w:after="120"/>
        <w:jc w:val="both"/>
        <w:rPr>
          <w:szCs w:val="30"/>
          <w:lang w:bidi="bn-IN"/>
        </w:rPr>
      </w:pPr>
      <w:r w:rsidRPr="00532A55">
        <w:rPr>
          <w:szCs w:val="30"/>
          <w:lang w:bidi="bn-IN"/>
        </w:rPr>
        <w:t>To reduce the interference caused by NGSO systems, the worldwide satellite community must address the most important issues: efficient usage of spectrum. To ensure the long-term sustainability of satellite constellations and ground-based astronomy, industry best practices and standards must be developed via cooperation and information sharing between regulators and the industry.</w:t>
      </w:r>
    </w:p>
    <w:p w14:paraId="55D36EB8" w14:textId="4D8483DD" w:rsidR="00E67699" w:rsidRPr="00532A55" w:rsidRDefault="00E67699" w:rsidP="00E67699">
      <w:pPr>
        <w:spacing w:after="120"/>
        <w:jc w:val="both"/>
        <w:rPr>
          <w:szCs w:val="30"/>
          <w:lang w:bidi="bn-IN"/>
        </w:rPr>
      </w:pPr>
      <w:r w:rsidRPr="00532A55">
        <w:rPr>
          <w:szCs w:val="30"/>
          <w:lang w:bidi="bn-IN"/>
        </w:rPr>
        <w:t>Sustainability has emerged as a prime concern for regulators at all layers of the space sector. Given the</w:t>
      </w:r>
      <w:r w:rsidR="006F7B45" w:rsidRPr="00532A55">
        <w:rPr>
          <w:szCs w:val="30"/>
          <w:lang w:bidi="bn-IN"/>
        </w:rPr>
        <w:t xml:space="preserve"> speed</w:t>
      </w:r>
      <w:r w:rsidRPr="00532A55">
        <w:rPr>
          <w:szCs w:val="30"/>
          <w:lang w:bidi="bn-IN"/>
        </w:rPr>
        <w:t xml:space="preserve"> at which the sector is developing, it is essential for national frameworks to find the right balance between the interests of private companies and governments on one </w:t>
      </w:r>
      <w:r w:rsidR="005C3811" w:rsidRPr="00532A55">
        <w:rPr>
          <w:szCs w:val="30"/>
          <w:lang w:bidi="bn-IN"/>
        </w:rPr>
        <w:t>hand</w:t>
      </w:r>
      <w:r w:rsidR="005C3811">
        <w:rPr>
          <w:szCs w:val="30"/>
          <w:lang w:bidi="bn-IN"/>
        </w:rPr>
        <w:t>;</w:t>
      </w:r>
      <w:r w:rsidR="005C3811" w:rsidRPr="00532A55">
        <w:rPr>
          <w:szCs w:val="30"/>
          <w:lang w:bidi="bn-IN"/>
        </w:rPr>
        <w:t xml:space="preserve"> and</w:t>
      </w:r>
      <w:r w:rsidRPr="00532A55">
        <w:rPr>
          <w:szCs w:val="30"/>
          <w:lang w:bidi="bn-IN"/>
        </w:rPr>
        <w:t xml:space="preserve"> safeguarding ongoing space activities at international level on the other hand.</w:t>
      </w:r>
    </w:p>
    <w:p w14:paraId="1AA0E8D9" w14:textId="70B4EDA8" w:rsidR="00E67699" w:rsidRPr="00532A55" w:rsidRDefault="00E67699" w:rsidP="00E67699">
      <w:pPr>
        <w:spacing w:after="120"/>
        <w:jc w:val="both"/>
        <w:rPr>
          <w:szCs w:val="30"/>
          <w:lang w:bidi="bn-IN"/>
        </w:rPr>
      </w:pPr>
      <w:r w:rsidRPr="00532A55">
        <w:rPr>
          <w:szCs w:val="30"/>
          <w:lang w:bidi="bn-IN"/>
        </w:rPr>
        <w:t xml:space="preserve">The coexistence of ITU tools with various stakeholder frameworks is </w:t>
      </w:r>
      <w:r w:rsidR="005C3811">
        <w:rPr>
          <w:szCs w:val="30"/>
          <w:lang w:bidi="bn-IN"/>
        </w:rPr>
        <w:t>summarized</w:t>
      </w:r>
      <w:r w:rsidRPr="00532A55">
        <w:rPr>
          <w:szCs w:val="30"/>
          <w:lang w:bidi="bn-IN"/>
        </w:rPr>
        <w:t xml:space="preserve"> in the following figure</w:t>
      </w:r>
      <w:r w:rsidR="006F7B45" w:rsidRPr="00532A55">
        <w:rPr>
          <w:szCs w:val="30"/>
          <w:lang w:bidi="bn-IN"/>
        </w:rPr>
        <w:t xml:space="preserve"> </w:t>
      </w:r>
      <w:sdt>
        <w:sdtPr>
          <w:rPr>
            <w:szCs w:val="30"/>
            <w:lang w:bidi="bn-IN"/>
          </w:rPr>
          <w:id w:val="-1792274778"/>
          <w:citation/>
        </w:sdtPr>
        <w:sdtEndPr/>
        <w:sdtContent>
          <w:r w:rsidR="006F7B45" w:rsidRPr="00532A55">
            <w:rPr>
              <w:szCs w:val="30"/>
              <w:lang w:bidi="bn-IN"/>
            </w:rPr>
            <w:fldChar w:fldCharType="begin"/>
          </w:r>
          <w:r w:rsidR="006F7B45" w:rsidRPr="00532A55">
            <w:rPr>
              <w:szCs w:val="30"/>
              <w:lang w:bidi="bn-IN"/>
            </w:rPr>
            <w:instrText xml:space="preserve"> CITATION Gla22 \l 1033 </w:instrText>
          </w:r>
          <w:r w:rsidR="006F7B45" w:rsidRPr="00532A55">
            <w:rPr>
              <w:szCs w:val="30"/>
              <w:lang w:bidi="bn-IN"/>
            </w:rPr>
            <w:fldChar w:fldCharType="separate"/>
          </w:r>
          <w:r w:rsidR="00F644BD" w:rsidRPr="00532A55">
            <w:rPr>
              <w:noProof/>
              <w:szCs w:val="30"/>
              <w:lang w:bidi="bn-IN"/>
            </w:rPr>
            <w:t>[28]</w:t>
          </w:r>
          <w:r w:rsidR="006F7B45" w:rsidRPr="00532A55">
            <w:rPr>
              <w:szCs w:val="30"/>
              <w:lang w:bidi="bn-IN"/>
            </w:rPr>
            <w:fldChar w:fldCharType="end"/>
          </w:r>
        </w:sdtContent>
      </w:sdt>
      <w:r w:rsidRPr="00532A55">
        <w:rPr>
          <w:szCs w:val="30"/>
          <w:lang w:bidi="bn-IN"/>
        </w:rPr>
        <w:t>.</w:t>
      </w:r>
    </w:p>
    <w:p w14:paraId="0F0A0FE3" w14:textId="77777777" w:rsidR="00E67699" w:rsidRPr="00532A55" w:rsidRDefault="00E67699" w:rsidP="001F0848">
      <w:pPr>
        <w:spacing w:after="120"/>
        <w:jc w:val="both"/>
        <w:rPr>
          <w:szCs w:val="30"/>
          <w:lang w:bidi="bn-IN"/>
        </w:rPr>
      </w:pPr>
    </w:p>
    <w:p w14:paraId="0AA89119" w14:textId="0773C65B" w:rsidR="00FF6BEF" w:rsidRPr="00532A55" w:rsidRDefault="00FF6BEF" w:rsidP="00FF6BEF">
      <w:pPr>
        <w:spacing w:after="120"/>
        <w:jc w:val="center"/>
        <w:rPr>
          <w:szCs w:val="30"/>
          <w:lang w:bidi="bn-IN"/>
        </w:rPr>
      </w:pPr>
      <w:r w:rsidRPr="00532A55">
        <w:rPr>
          <w:noProof/>
        </w:rPr>
        <w:lastRenderedPageBreak/>
        <w:drawing>
          <wp:inline distT="0" distB="0" distL="0" distR="0" wp14:anchorId="28F661F5" wp14:editId="2E377592">
            <wp:extent cx="4286250" cy="3613150"/>
            <wp:effectExtent l="0" t="0" r="0" b="6350"/>
            <wp:docPr id="433882628" name="Picture 5" descr="A diagram of a circular struc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diagram of a circular structu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6250" cy="3613150"/>
                    </a:xfrm>
                    <a:prstGeom prst="rect">
                      <a:avLst/>
                    </a:prstGeom>
                    <a:noFill/>
                    <a:ln>
                      <a:noFill/>
                    </a:ln>
                  </pic:spPr>
                </pic:pic>
              </a:graphicData>
            </a:graphic>
          </wp:inline>
        </w:drawing>
      </w:r>
    </w:p>
    <w:p w14:paraId="40BA54E7" w14:textId="2F6F9ED5" w:rsidR="001C119B" w:rsidRPr="00532A55" w:rsidRDefault="001C119B" w:rsidP="001C119B">
      <w:pPr>
        <w:pStyle w:val="Caption"/>
        <w:spacing w:before="120" w:after="120"/>
        <w:jc w:val="center"/>
        <w:rPr>
          <w:sz w:val="22"/>
          <w:szCs w:val="22"/>
          <w:lang w:bidi="bn-IN"/>
        </w:rPr>
      </w:pPr>
      <w:bookmarkStart w:id="33" w:name="_Toc202883116"/>
      <w:r w:rsidRPr="00532A55">
        <w:rPr>
          <w:sz w:val="22"/>
          <w:szCs w:val="22"/>
        </w:rPr>
        <w:t xml:space="preserve">Figure </w:t>
      </w:r>
      <w:r w:rsidRPr="00532A55">
        <w:rPr>
          <w:sz w:val="22"/>
          <w:szCs w:val="22"/>
        </w:rPr>
        <w:fldChar w:fldCharType="begin"/>
      </w:r>
      <w:r w:rsidRPr="00532A55">
        <w:rPr>
          <w:sz w:val="22"/>
          <w:szCs w:val="22"/>
        </w:rPr>
        <w:instrText xml:space="preserve"> SEQ Figure \* ARABIC </w:instrText>
      </w:r>
      <w:r w:rsidRPr="00532A55">
        <w:rPr>
          <w:sz w:val="22"/>
          <w:szCs w:val="22"/>
        </w:rPr>
        <w:fldChar w:fldCharType="separate"/>
      </w:r>
      <w:r w:rsidRPr="00532A55">
        <w:rPr>
          <w:noProof/>
          <w:sz w:val="22"/>
          <w:szCs w:val="22"/>
        </w:rPr>
        <w:t>4</w:t>
      </w:r>
      <w:r w:rsidRPr="00532A55">
        <w:rPr>
          <w:sz w:val="22"/>
          <w:szCs w:val="22"/>
        </w:rPr>
        <w:fldChar w:fldCharType="end"/>
      </w:r>
      <w:r w:rsidRPr="00532A55">
        <w:rPr>
          <w:sz w:val="22"/>
          <w:szCs w:val="22"/>
        </w:rPr>
        <w:t>: Texts and regulatory frameworks for space sustainability</w:t>
      </w:r>
      <w:bookmarkEnd w:id="33"/>
    </w:p>
    <w:p w14:paraId="152B759C" w14:textId="77777777" w:rsidR="001C119B" w:rsidRPr="00532A55" w:rsidRDefault="001C119B" w:rsidP="00FF6BEF">
      <w:pPr>
        <w:spacing w:after="120"/>
        <w:jc w:val="center"/>
        <w:rPr>
          <w:szCs w:val="30"/>
          <w:lang w:bidi="bn-IN"/>
        </w:rPr>
      </w:pPr>
    </w:p>
    <w:p w14:paraId="2ADC5B07" w14:textId="77777777" w:rsidR="001F0848" w:rsidRPr="00532A55" w:rsidRDefault="001F0848" w:rsidP="001F0848">
      <w:pPr>
        <w:spacing w:after="120"/>
        <w:jc w:val="both"/>
        <w:rPr>
          <w:szCs w:val="30"/>
          <w:lang w:bidi="bn-IN"/>
        </w:rPr>
      </w:pPr>
      <w:r w:rsidRPr="00532A55">
        <w:rPr>
          <w:szCs w:val="30"/>
          <w:lang w:bidi="bn-IN"/>
        </w:rPr>
        <w:t>As NGSO constellations continue to grow, proactive spectrum regulation is essential to maximize global connectivity while minimizing interference risks.</w:t>
      </w:r>
    </w:p>
    <w:p w14:paraId="629CD709" w14:textId="77777777" w:rsidR="001F0848" w:rsidRPr="00532A55" w:rsidRDefault="001F0848" w:rsidP="001F0848">
      <w:pPr>
        <w:spacing w:after="120"/>
        <w:jc w:val="both"/>
        <w:rPr>
          <w:szCs w:val="30"/>
          <w:lang w:bidi="bn-IN"/>
        </w:rPr>
      </w:pPr>
    </w:p>
    <w:p w14:paraId="35F256A7" w14:textId="21971F2D" w:rsidR="001F0848" w:rsidRPr="00532A55" w:rsidRDefault="001F0848" w:rsidP="00FD26D4">
      <w:pPr>
        <w:pStyle w:val="header2"/>
        <w:rPr>
          <w:rFonts w:ascii="Times New Roman" w:hAnsi="Times New Roman"/>
          <w:lang w:bidi="bn-IN"/>
        </w:rPr>
      </w:pPr>
      <w:bookmarkStart w:id="34" w:name="_Toc205557127"/>
      <w:r w:rsidRPr="00532A55">
        <w:rPr>
          <w:rFonts w:ascii="Times New Roman" w:hAnsi="Times New Roman"/>
          <w:lang w:bidi="bn-IN"/>
        </w:rPr>
        <w:t>4.2</w:t>
      </w:r>
      <w:r w:rsidRPr="00532A55">
        <w:rPr>
          <w:rFonts w:ascii="Times New Roman" w:hAnsi="Times New Roman"/>
          <w:lang w:bidi="bn-IN"/>
        </w:rPr>
        <w:tab/>
        <w:t>National Spectrum Allocation Policies</w:t>
      </w:r>
      <w:bookmarkEnd w:id="34"/>
    </w:p>
    <w:p w14:paraId="2CF30B1A" w14:textId="7F7BAA78" w:rsidR="001F0848" w:rsidRPr="00532A55" w:rsidRDefault="001F0848" w:rsidP="001F0848">
      <w:pPr>
        <w:spacing w:after="120"/>
        <w:jc w:val="both"/>
        <w:rPr>
          <w:szCs w:val="30"/>
          <w:lang w:bidi="bn-IN"/>
        </w:rPr>
      </w:pPr>
      <w:r w:rsidRPr="00532A55">
        <w:rPr>
          <w:szCs w:val="30"/>
          <w:lang w:bidi="bn-IN"/>
        </w:rPr>
        <w:t>Each nation retains sovereign control over how spectrum is allocated and assigned within its borders. While international coordination is necessary, national regulators determine who may access spectrum (licensing), the conditions of use (technical parameters, pricing, compliance), location and type of ground infrastructure (e.g., gateway stations), etc.</w:t>
      </w:r>
    </w:p>
    <w:p w14:paraId="02FDB466" w14:textId="565CCFBA" w:rsidR="001F0848" w:rsidRPr="00532A55" w:rsidRDefault="00743B34" w:rsidP="001F0848">
      <w:pPr>
        <w:spacing w:after="120"/>
        <w:jc w:val="both"/>
        <w:rPr>
          <w:szCs w:val="30"/>
          <w:lang w:bidi="bn-IN"/>
        </w:rPr>
      </w:pPr>
      <w:r w:rsidRPr="00532A55">
        <w:rPr>
          <w:szCs w:val="30"/>
          <w:lang w:bidi="bn-IN"/>
        </w:rPr>
        <w:t>The landscape of</w:t>
      </w:r>
      <w:r w:rsidR="004F32B0" w:rsidRPr="00532A55">
        <w:rPr>
          <w:szCs w:val="30"/>
          <w:lang w:bidi="bn-IN"/>
        </w:rPr>
        <w:t xml:space="preserve"> spectrum allocation policies in</w:t>
      </w:r>
      <w:r w:rsidRPr="00532A55">
        <w:rPr>
          <w:szCs w:val="30"/>
          <w:lang w:bidi="bn-IN"/>
        </w:rPr>
        <w:t xml:space="preserve"> SATRC countries is explained below.</w:t>
      </w:r>
    </w:p>
    <w:p w14:paraId="50AE277A" w14:textId="5B2E6F78" w:rsidR="00743B34" w:rsidRPr="004321DC" w:rsidRDefault="00743B34" w:rsidP="00A63EB6">
      <w:pPr>
        <w:pStyle w:val="ListParagraph"/>
        <w:numPr>
          <w:ilvl w:val="0"/>
          <w:numId w:val="46"/>
        </w:numPr>
        <w:spacing w:after="120"/>
        <w:ind w:left="360"/>
        <w:jc w:val="both"/>
        <w:rPr>
          <w:szCs w:val="30"/>
          <w:lang w:bidi="bn-IN"/>
        </w:rPr>
      </w:pPr>
      <w:r w:rsidRPr="004321DC">
        <w:rPr>
          <w:b/>
          <w:bCs/>
          <w:szCs w:val="30"/>
          <w:lang w:bidi="bn-IN"/>
        </w:rPr>
        <w:t>Afghanistan</w:t>
      </w:r>
      <w:r w:rsidR="00BB6B44" w:rsidRPr="004321DC">
        <w:rPr>
          <w:b/>
          <w:bCs/>
          <w:szCs w:val="30"/>
          <w:lang w:bidi="bn-IN"/>
        </w:rPr>
        <w:t>:</w:t>
      </w:r>
      <w:r w:rsidR="00BB6B44" w:rsidRPr="004321DC">
        <w:rPr>
          <w:szCs w:val="30"/>
          <w:lang w:bidi="bn-IN"/>
        </w:rPr>
        <w:t xml:space="preserve"> </w:t>
      </w:r>
      <w:r w:rsidR="00BB6B44" w:rsidRPr="00532A55">
        <w:t>There are regulations (landing rights) and licensing obligations in place. However, no NGSO satellites are currently authorized to provide any kind of services in Afghanistan.</w:t>
      </w:r>
    </w:p>
    <w:p w14:paraId="442D41B2" w14:textId="36439C3B" w:rsidR="00743B34" w:rsidRPr="00532A55" w:rsidRDefault="00743B34" w:rsidP="00A63EB6">
      <w:pPr>
        <w:pStyle w:val="ListParagraph"/>
        <w:numPr>
          <w:ilvl w:val="0"/>
          <w:numId w:val="46"/>
        </w:numPr>
        <w:spacing w:after="120"/>
        <w:ind w:left="360"/>
        <w:jc w:val="both"/>
        <w:rPr>
          <w:szCs w:val="30"/>
          <w:lang w:bidi="bn-IN"/>
        </w:rPr>
      </w:pPr>
      <w:r w:rsidRPr="00532A55">
        <w:rPr>
          <w:b/>
          <w:bCs/>
          <w:szCs w:val="30"/>
          <w:lang w:bidi="bn-IN"/>
        </w:rPr>
        <w:t>Bangladesh:</w:t>
      </w:r>
      <w:r w:rsidRPr="00532A55">
        <w:rPr>
          <w:szCs w:val="30"/>
          <w:lang w:bidi="bn-IN"/>
        </w:rPr>
        <w:t xml:space="preserve"> With the </w:t>
      </w:r>
      <w:r w:rsidR="00BE20EE" w:rsidRPr="00532A55">
        <w:rPr>
          <w:szCs w:val="30"/>
          <w:lang w:bidi="bn-IN"/>
        </w:rPr>
        <w:t>intention to deliver an overview of the licensing and regulatory framework for providing and operating NGSO satellite services in Bangladesh, the Regulatory and Licensing Guidelines for NGSO Satellite Services Operator in Bangladesh</w:t>
      </w:r>
      <w:r w:rsidR="008073FD" w:rsidRPr="00532A55">
        <w:rPr>
          <w:szCs w:val="30"/>
          <w:lang w:bidi="bn-IN"/>
        </w:rPr>
        <w:t xml:space="preserve"> </w:t>
      </w:r>
      <w:sdt>
        <w:sdtPr>
          <w:id w:val="1947883417"/>
          <w:citation/>
        </w:sdtPr>
        <w:sdtEndPr/>
        <w:sdtContent>
          <w:r w:rsidR="008073FD" w:rsidRPr="00532A55">
            <w:fldChar w:fldCharType="begin"/>
          </w:r>
          <w:r w:rsidR="008073FD" w:rsidRPr="00532A55">
            <w:instrText xml:space="preserve">CITATION Ban25 \l 1033 </w:instrText>
          </w:r>
          <w:r w:rsidR="008073FD" w:rsidRPr="00532A55">
            <w:fldChar w:fldCharType="separate"/>
          </w:r>
          <w:r w:rsidR="00F644BD" w:rsidRPr="00532A55">
            <w:rPr>
              <w:noProof/>
            </w:rPr>
            <w:t>[18]</w:t>
          </w:r>
          <w:r w:rsidR="008073FD" w:rsidRPr="00532A55">
            <w:fldChar w:fldCharType="end"/>
          </w:r>
        </w:sdtContent>
      </w:sdt>
      <w:r w:rsidR="008073FD" w:rsidRPr="00532A55">
        <w:rPr>
          <w:szCs w:val="30"/>
          <w:lang w:bidi="bn-IN"/>
        </w:rPr>
        <w:t xml:space="preserve"> was issued. Following these guidelines, NGSO Satellite Services Operator license was issued in favor of one of the global operators, named </w:t>
      </w:r>
      <w:r w:rsidR="008073FD" w:rsidRPr="00532A55">
        <w:t>Starlink (SpaceX)</w:t>
      </w:r>
      <w:r w:rsidR="008073FD" w:rsidRPr="00532A55">
        <w:rPr>
          <w:szCs w:val="30"/>
          <w:lang w:bidi="bn-IN"/>
        </w:rPr>
        <w:t>.</w:t>
      </w:r>
      <w:r w:rsidR="00406110" w:rsidRPr="00532A55">
        <w:rPr>
          <w:szCs w:val="30"/>
          <w:lang w:bidi="bn-IN"/>
        </w:rPr>
        <w:t xml:space="preserve"> </w:t>
      </w:r>
      <w:r w:rsidR="00DF5B97" w:rsidRPr="00532A55">
        <w:rPr>
          <w:szCs w:val="30"/>
          <w:lang w:bidi="bn-IN"/>
        </w:rPr>
        <w:t>Applicants</w:t>
      </w:r>
      <w:r w:rsidR="00406110" w:rsidRPr="00532A55">
        <w:rPr>
          <w:szCs w:val="30"/>
          <w:lang w:bidi="bn-IN"/>
        </w:rPr>
        <w:t xml:space="preserve"> </w:t>
      </w:r>
      <w:r w:rsidR="009C514B" w:rsidRPr="00532A55">
        <w:rPr>
          <w:szCs w:val="30"/>
          <w:lang w:bidi="bn-IN"/>
        </w:rPr>
        <w:t>must</w:t>
      </w:r>
      <w:r w:rsidR="00406110" w:rsidRPr="00532A55">
        <w:rPr>
          <w:szCs w:val="30"/>
          <w:lang w:bidi="bn-IN"/>
        </w:rPr>
        <w:t xml:space="preserve"> file detailed applications demonstrating the strategy of coexistence with the incumbent operators and the strategy to mitigate interference. </w:t>
      </w:r>
      <w:r w:rsidR="008073FD" w:rsidRPr="00532A55">
        <w:rPr>
          <w:szCs w:val="30"/>
          <w:lang w:bidi="bn-IN"/>
        </w:rPr>
        <w:t xml:space="preserve">The guidelines </w:t>
      </w:r>
      <w:r w:rsidR="006B0D5F" w:rsidRPr="00532A55">
        <w:rPr>
          <w:szCs w:val="30"/>
          <w:lang w:bidi="bn-IN"/>
        </w:rPr>
        <w:t>and the license issued encompass</w:t>
      </w:r>
      <w:r w:rsidR="008073FD" w:rsidRPr="00532A55">
        <w:rPr>
          <w:szCs w:val="30"/>
          <w:lang w:bidi="bn-IN"/>
        </w:rPr>
        <w:t xml:space="preserve"> all issues relevant to allowed services, forbidden services, spectrum sharing </w:t>
      </w:r>
      <w:r w:rsidR="006B0D5F" w:rsidRPr="00532A55">
        <w:rPr>
          <w:szCs w:val="30"/>
          <w:lang w:bidi="bn-IN"/>
        </w:rPr>
        <w:t>conditions</w:t>
      </w:r>
      <w:r w:rsidR="008073FD" w:rsidRPr="00532A55">
        <w:rPr>
          <w:szCs w:val="30"/>
          <w:lang w:bidi="bn-IN"/>
        </w:rPr>
        <w:t xml:space="preserve">, interferences mitigation strategy, applicable charges, </w:t>
      </w:r>
      <w:r w:rsidR="00BF435F" w:rsidRPr="00532A55">
        <w:rPr>
          <w:szCs w:val="30"/>
          <w:lang w:bidi="bn-IN"/>
        </w:rPr>
        <w:t xml:space="preserve">orbital debris mitigation requirements, </w:t>
      </w:r>
      <w:r w:rsidR="006B0D5F" w:rsidRPr="00532A55">
        <w:rPr>
          <w:szCs w:val="30"/>
          <w:lang w:bidi="bn-IN"/>
        </w:rPr>
        <w:t xml:space="preserve">lawful interception aspects, etc. </w:t>
      </w:r>
      <w:r w:rsidR="008073FD" w:rsidRPr="00532A55">
        <w:rPr>
          <w:szCs w:val="30"/>
          <w:lang w:bidi="bn-IN"/>
        </w:rPr>
        <w:t xml:space="preserve">The same license mandates </w:t>
      </w:r>
      <w:r w:rsidR="006B0D5F" w:rsidRPr="00532A55">
        <w:rPr>
          <w:szCs w:val="30"/>
          <w:lang w:bidi="bn-IN"/>
        </w:rPr>
        <w:t xml:space="preserve">the operator to build necessary gateways </w:t>
      </w:r>
      <w:r w:rsidR="008073FD" w:rsidRPr="00532A55">
        <w:rPr>
          <w:szCs w:val="30"/>
          <w:lang w:bidi="bn-IN"/>
        </w:rPr>
        <w:t>local</w:t>
      </w:r>
      <w:r w:rsidR="006B0D5F" w:rsidRPr="00532A55">
        <w:rPr>
          <w:szCs w:val="30"/>
          <w:lang w:bidi="bn-IN"/>
        </w:rPr>
        <w:t>ly.</w:t>
      </w:r>
      <w:r w:rsidR="009167B8" w:rsidRPr="00532A55">
        <w:rPr>
          <w:szCs w:val="30"/>
          <w:lang w:bidi="bn-IN"/>
        </w:rPr>
        <w:t xml:space="preserve"> Spectrums were assigned on a shared basis through </w:t>
      </w:r>
      <w:r w:rsidR="00406110" w:rsidRPr="00532A55">
        <w:rPr>
          <w:szCs w:val="30"/>
          <w:lang w:bidi="bn-IN"/>
        </w:rPr>
        <w:t>the administrative</w:t>
      </w:r>
      <w:r w:rsidR="009167B8" w:rsidRPr="00532A55">
        <w:rPr>
          <w:szCs w:val="30"/>
          <w:lang w:bidi="bn-IN"/>
        </w:rPr>
        <w:t xml:space="preserve"> process.</w:t>
      </w:r>
    </w:p>
    <w:p w14:paraId="76232C2C" w14:textId="14AF90C9" w:rsidR="00BB6B44" w:rsidRPr="00532A55" w:rsidRDefault="00743B34" w:rsidP="00A63EB6">
      <w:pPr>
        <w:pStyle w:val="ListParagraph"/>
        <w:numPr>
          <w:ilvl w:val="0"/>
          <w:numId w:val="46"/>
        </w:numPr>
        <w:spacing w:after="120"/>
        <w:ind w:left="360"/>
        <w:jc w:val="both"/>
        <w:rPr>
          <w:szCs w:val="30"/>
          <w:lang w:bidi="bn-IN"/>
        </w:rPr>
      </w:pPr>
      <w:r w:rsidRPr="00532A55">
        <w:rPr>
          <w:b/>
          <w:bCs/>
          <w:szCs w:val="30"/>
          <w:lang w:bidi="bn-IN"/>
        </w:rPr>
        <w:lastRenderedPageBreak/>
        <w:t>Bhutan</w:t>
      </w:r>
      <w:r w:rsidR="00BB6B44" w:rsidRPr="00532A55">
        <w:rPr>
          <w:b/>
          <w:bCs/>
          <w:szCs w:val="30"/>
          <w:lang w:bidi="bn-IN"/>
        </w:rPr>
        <w:t>:</w:t>
      </w:r>
      <w:r w:rsidR="00BB6B44" w:rsidRPr="00532A55">
        <w:rPr>
          <w:szCs w:val="30"/>
          <w:lang w:bidi="bn-IN"/>
        </w:rPr>
        <w:t xml:space="preserve"> </w:t>
      </w:r>
      <w:r w:rsidR="00DF03F6" w:rsidRPr="00532A55">
        <w:rPr>
          <w:szCs w:val="30"/>
          <w:lang w:bidi="bn-IN"/>
        </w:rPr>
        <w:t>N</w:t>
      </w:r>
      <w:r w:rsidR="00DF03F6" w:rsidRPr="00532A55">
        <w:t>o NGSO satellites are currently authorized to provide any kind of services in Bhutan. Moreover, t</w:t>
      </w:r>
      <w:r w:rsidR="00BB6B44" w:rsidRPr="00532A55">
        <w:t xml:space="preserve">here are no specific policies, guidelines, </w:t>
      </w:r>
      <w:proofErr w:type="gramStart"/>
      <w:r w:rsidR="00BB6B44" w:rsidRPr="00532A55">
        <w:t>rules</w:t>
      </w:r>
      <w:proofErr w:type="gramEnd"/>
      <w:r w:rsidR="00BB6B44" w:rsidRPr="00532A55">
        <w:t xml:space="preserve"> or frameworks for licensing NGSO satellite constellations in Bhutan yet. However, they have plans to study and develop a framework for licensing NGSO satellite constellations. Since all spectrums in Bhutan are allocated administratively, the NGSO constellation spectrum may be allocated administratively but may differ based on the market demand in the future. They have plans to study the spectrum approaches for NGSO constellations.</w:t>
      </w:r>
    </w:p>
    <w:p w14:paraId="45DF1DCB" w14:textId="52552230" w:rsidR="00743B34" w:rsidRPr="00532A55" w:rsidRDefault="00743B34" w:rsidP="00A63EB6">
      <w:pPr>
        <w:pStyle w:val="ListParagraph"/>
        <w:numPr>
          <w:ilvl w:val="0"/>
          <w:numId w:val="46"/>
        </w:numPr>
        <w:spacing w:after="120"/>
        <w:ind w:left="360"/>
        <w:jc w:val="both"/>
        <w:rPr>
          <w:szCs w:val="30"/>
          <w:lang w:bidi="bn-IN"/>
        </w:rPr>
      </w:pPr>
      <w:r w:rsidRPr="00532A55">
        <w:rPr>
          <w:b/>
          <w:bCs/>
          <w:szCs w:val="30"/>
          <w:lang w:bidi="bn-IN"/>
        </w:rPr>
        <w:t>India</w:t>
      </w:r>
      <w:r w:rsidR="009167B8" w:rsidRPr="00532A55">
        <w:rPr>
          <w:b/>
          <w:bCs/>
          <w:szCs w:val="30"/>
          <w:lang w:bidi="bn-IN"/>
        </w:rPr>
        <w:t>:</w:t>
      </w:r>
      <w:r w:rsidR="009167B8" w:rsidRPr="00532A55">
        <w:rPr>
          <w:szCs w:val="30"/>
          <w:lang w:bidi="bn-IN"/>
        </w:rPr>
        <w:t xml:space="preserve"> N</w:t>
      </w:r>
      <w:r w:rsidR="009167B8" w:rsidRPr="00532A55">
        <w:t>o NGSO satellites are currently authorized to provide any kind of services in India. However, t</w:t>
      </w:r>
      <w:r w:rsidR="009167B8" w:rsidRPr="00532A55">
        <w:rPr>
          <w:rFonts w:eastAsia="Times New Roman"/>
        </w:rPr>
        <w:t xml:space="preserve">he Telecommunications Act, 2023 of India provides that the assignment of spectrum for certain satellite-based services is to be done through administrative process. Regulatory framework for enabling communication through NGSO satellite constellations is under consideration in India. Initially, Ku and Ka-band frequencies are anticipated to be in high demand for NGSO large constellation communications. </w:t>
      </w:r>
      <w:r w:rsidR="009167B8" w:rsidRPr="00532A55">
        <w:rPr>
          <w:rFonts w:eastAsia="Times New Roman"/>
          <w:lang w:val="en-IN"/>
        </w:rPr>
        <w:t>In future, to support high data throughput, higher frequency bands could also be of interest to NGSO service providers.</w:t>
      </w:r>
    </w:p>
    <w:p w14:paraId="1B86D661" w14:textId="45955ABE" w:rsidR="00743B34" w:rsidRPr="00532A55" w:rsidRDefault="00743B34" w:rsidP="00A63EB6">
      <w:pPr>
        <w:pStyle w:val="ListParagraph"/>
        <w:numPr>
          <w:ilvl w:val="0"/>
          <w:numId w:val="46"/>
        </w:numPr>
        <w:spacing w:after="120"/>
        <w:ind w:left="360"/>
        <w:jc w:val="both"/>
        <w:rPr>
          <w:szCs w:val="30"/>
          <w:lang w:bidi="bn-IN"/>
        </w:rPr>
      </w:pPr>
      <w:r w:rsidRPr="00532A55">
        <w:rPr>
          <w:b/>
          <w:bCs/>
          <w:szCs w:val="30"/>
          <w:lang w:bidi="bn-IN"/>
        </w:rPr>
        <w:t>Iran</w:t>
      </w:r>
      <w:r w:rsidR="009167B8" w:rsidRPr="00532A55">
        <w:rPr>
          <w:b/>
          <w:bCs/>
          <w:szCs w:val="30"/>
          <w:lang w:bidi="bn-IN"/>
        </w:rPr>
        <w:t>:</w:t>
      </w:r>
      <w:r w:rsidR="009167B8" w:rsidRPr="00532A55">
        <w:rPr>
          <w:szCs w:val="30"/>
          <w:lang w:bidi="bn-IN"/>
        </w:rPr>
        <w:t xml:space="preserve"> N</w:t>
      </w:r>
      <w:r w:rsidR="009167B8" w:rsidRPr="00532A55">
        <w:t>o NGSO satellites are currently authorized to provide any kind of services in Iran. No additional information has been provided.</w:t>
      </w:r>
    </w:p>
    <w:p w14:paraId="7A3FDBFA" w14:textId="169C2306" w:rsidR="009167B8" w:rsidRPr="00532A55" w:rsidRDefault="00743B34" w:rsidP="00A63EB6">
      <w:pPr>
        <w:pStyle w:val="ListParagraph"/>
        <w:numPr>
          <w:ilvl w:val="0"/>
          <w:numId w:val="46"/>
        </w:numPr>
        <w:spacing w:after="120"/>
        <w:ind w:left="360"/>
        <w:jc w:val="both"/>
        <w:rPr>
          <w:szCs w:val="30"/>
          <w:lang w:bidi="bn-IN"/>
        </w:rPr>
      </w:pPr>
      <w:r w:rsidRPr="00532A55">
        <w:rPr>
          <w:b/>
          <w:bCs/>
          <w:szCs w:val="30"/>
          <w:lang w:bidi="bn-IN"/>
        </w:rPr>
        <w:t>Maldives</w:t>
      </w:r>
      <w:r w:rsidR="009167B8" w:rsidRPr="00532A55">
        <w:rPr>
          <w:b/>
          <w:bCs/>
          <w:szCs w:val="30"/>
          <w:lang w:bidi="bn-IN"/>
        </w:rPr>
        <w:t>:</w:t>
      </w:r>
      <w:r w:rsidR="009167B8" w:rsidRPr="00532A55">
        <w:rPr>
          <w:szCs w:val="30"/>
          <w:lang w:bidi="bn-IN"/>
        </w:rPr>
        <w:t xml:space="preserve"> </w:t>
      </w:r>
      <w:r w:rsidR="009167B8" w:rsidRPr="00532A55">
        <w:t>Starlink (SpaceX)</w:t>
      </w:r>
      <w:r w:rsidR="009167B8" w:rsidRPr="00532A55">
        <w:rPr>
          <w:szCs w:val="30"/>
          <w:lang w:bidi="bn-IN"/>
        </w:rPr>
        <w:t xml:space="preserve"> has already been authorized to provide broadband internet services in Maldives. </w:t>
      </w:r>
      <w:r w:rsidR="009167B8" w:rsidRPr="00532A55">
        <w:t xml:space="preserve">Policy decisions are made based on national needs and impact </w:t>
      </w:r>
      <w:r w:rsidR="002927C7" w:rsidRPr="00532A55">
        <w:t>on</w:t>
      </w:r>
      <w:r w:rsidR="009167B8" w:rsidRPr="00532A55">
        <w:t xml:space="preserve"> existing markets. They focused on assigning spectrum through administrative process.</w:t>
      </w:r>
    </w:p>
    <w:p w14:paraId="59438C1B" w14:textId="63CA9787" w:rsidR="009167B8" w:rsidRPr="00532A55" w:rsidRDefault="00743B34" w:rsidP="00A63EB6">
      <w:pPr>
        <w:pStyle w:val="ListParagraph"/>
        <w:numPr>
          <w:ilvl w:val="0"/>
          <w:numId w:val="46"/>
        </w:numPr>
        <w:spacing w:after="120"/>
        <w:ind w:left="360"/>
        <w:jc w:val="both"/>
        <w:rPr>
          <w:szCs w:val="30"/>
          <w:lang w:bidi="bn-IN"/>
        </w:rPr>
      </w:pPr>
      <w:r w:rsidRPr="00532A55">
        <w:rPr>
          <w:b/>
          <w:bCs/>
          <w:szCs w:val="30"/>
          <w:lang w:bidi="bn-IN"/>
        </w:rPr>
        <w:t>Nepal</w:t>
      </w:r>
      <w:r w:rsidR="009167B8" w:rsidRPr="00532A55">
        <w:rPr>
          <w:b/>
          <w:bCs/>
          <w:szCs w:val="30"/>
          <w:lang w:bidi="bn-IN"/>
        </w:rPr>
        <w:t>:</w:t>
      </w:r>
      <w:r w:rsidR="009167B8" w:rsidRPr="00532A55">
        <w:rPr>
          <w:szCs w:val="30"/>
          <w:lang w:bidi="bn-IN"/>
        </w:rPr>
        <w:t xml:space="preserve"> N</w:t>
      </w:r>
      <w:r w:rsidR="009167B8" w:rsidRPr="00532A55">
        <w:t xml:space="preserve">o NGSO satellites are currently authorized to provide any kind of services in </w:t>
      </w:r>
      <w:r w:rsidR="002927C7" w:rsidRPr="00532A55">
        <w:t>Nepal</w:t>
      </w:r>
      <w:r w:rsidR="009167B8" w:rsidRPr="00532A55">
        <w:t>.</w:t>
      </w:r>
      <w:r w:rsidR="002927C7" w:rsidRPr="00532A55">
        <w:t xml:space="preserve"> However, the matter of national approaches for licensing NGSO satellite constellations in Nepal is currently u</w:t>
      </w:r>
      <w:r w:rsidR="009167B8" w:rsidRPr="00532A55">
        <w:t>nder study</w:t>
      </w:r>
      <w:r w:rsidR="002927C7" w:rsidRPr="00532A55">
        <w:t xml:space="preserve">. According to existing approach, </w:t>
      </w:r>
      <w:r w:rsidR="009167B8" w:rsidRPr="00532A55">
        <w:t xml:space="preserve">Nepal awards satellite spectrum through administrative </w:t>
      </w:r>
      <w:r w:rsidR="002927C7" w:rsidRPr="00532A55">
        <w:t>process and the same</w:t>
      </w:r>
      <w:r w:rsidR="009167B8" w:rsidRPr="00532A55">
        <w:t xml:space="preserve"> is </w:t>
      </w:r>
      <w:r w:rsidR="002927C7" w:rsidRPr="00532A55">
        <w:t>being seen</w:t>
      </w:r>
      <w:r w:rsidR="009167B8" w:rsidRPr="00532A55">
        <w:t xml:space="preserve"> as better approach of spectrum allocation for NGSO constellations.</w:t>
      </w:r>
    </w:p>
    <w:p w14:paraId="4C9717D3" w14:textId="21DFE232" w:rsidR="002927C7" w:rsidRPr="00532A55" w:rsidRDefault="00743B34" w:rsidP="00A63EB6">
      <w:pPr>
        <w:pStyle w:val="ListParagraph"/>
        <w:numPr>
          <w:ilvl w:val="0"/>
          <w:numId w:val="46"/>
        </w:numPr>
        <w:spacing w:after="120"/>
        <w:ind w:left="360"/>
        <w:jc w:val="both"/>
        <w:rPr>
          <w:szCs w:val="30"/>
          <w:lang w:bidi="bn-IN"/>
        </w:rPr>
      </w:pPr>
      <w:r w:rsidRPr="00532A55">
        <w:rPr>
          <w:b/>
          <w:bCs/>
          <w:szCs w:val="30"/>
          <w:lang w:bidi="bn-IN"/>
        </w:rPr>
        <w:t>Pakistan</w:t>
      </w:r>
      <w:r w:rsidR="009167B8" w:rsidRPr="00532A55">
        <w:rPr>
          <w:b/>
          <w:bCs/>
          <w:szCs w:val="30"/>
          <w:lang w:bidi="bn-IN"/>
        </w:rPr>
        <w:t>:</w:t>
      </w:r>
      <w:r w:rsidR="009167B8" w:rsidRPr="00532A55">
        <w:rPr>
          <w:szCs w:val="30"/>
          <w:lang w:bidi="bn-IN"/>
        </w:rPr>
        <w:t xml:space="preserve"> N</w:t>
      </w:r>
      <w:r w:rsidR="009167B8" w:rsidRPr="00532A55">
        <w:t xml:space="preserve">o NGSO satellites are currently authorized to provide any kind of services in </w:t>
      </w:r>
      <w:r w:rsidR="002927C7" w:rsidRPr="00532A55">
        <w:t>Pakistan</w:t>
      </w:r>
      <w:r w:rsidR="009167B8" w:rsidRPr="00532A55">
        <w:t>.</w:t>
      </w:r>
      <w:r w:rsidR="002927C7" w:rsidRPr="00532A55">
        <w:t xml:space="preserve"> </w:t>
      </w:r>
      <w:r w:rsidR="009167B8" w:rsidRPr="00532A55">
        <w:t>Pakistan has formulated a National Space Policy and applicable rules as well as a licensing framework. As a common approach, the Satellite Operators will need to register with Pakistan Space Activities Regulatory Board (PSARB), followed by licensing by Pakistan Telecom Authority for Satellite Based Telecommunication Service and Pakistan Electronic Media Regulatory Authority (PEMRA) for Broadcasting services.</w:t>
      </w:r>
      <w:r w:rsidR="002927C7" w:rsidRPr="00532A55">
        <w:t xml:space="preserve"> </w:t>
      </w:r>
      <w:r w:rsidR="009167B8" w:rsidRPr="00532A55">
        <w:t>Conventional spectrum allocation mechanisms, such as administrative allocation, auctions, and licensing, are essential for organizing and managing the use of the radio frequency spectrum, including for Non-Geostationary Satellite Orbit (NGSO) constellations. These mechanisms</w:t>
      </w:r>
      <w:r w:rsidR="002927C7" w:rsidRPr="00532A55">
        <w:t xml:space="preserve"> is expected to</w:t>
      </w:r>
      <w:r w:rsidR="009167B8" w:rsidRPr="00532A55">
        <w:t xml:space="preserve"> ensure that spectrum resources are used efficiently and equitably while preventing interference between different users and services. Each approach has its</w:t>
      </w:r>
      <w:r w:rsidR="002927C7" w:rsidRPr="00532A55">
        <w:t xml:space="preserve"> own</w:t>
      </w:r>
      <w:r w:rsidR="009167B8" w:rsidRPr="00532A55">
        <w:t xml:space="preserve"> advantages and challenges, particularly in the context of NGSO constellations.</w:t>
      </w:r>
      <w:r w:rsidR="002927C7" w:rsidRPr="00532A55">
        <w:t xml:space="preserve"> While traditional spectrum management methods have been effective, alternative approaches, especially for congested bands could be such as dynamic spectrum access, spectrum sharing, incentive-based approaches, flexible licensing models. They would offer additional flexibility, efficiency, and innovation potential for NGSO constellations. By incorporating these techniques, regulators can better accommodate the unique needs of NGSO systems and promote optimal spectrum utilization. A consultative approach between government bodies and industry and ITU is essential to ensure the adoption of best approach, with minimal spectrum interference.</w:t>
      </w:r>
    </w:p>
    <w:p w14:paraId="04F413D4" w14:textId="5AAECBE2" w:rsidR="002927C7" w:rsidRPr="00532A55" w:rsidRDefault="00743B34" w:rsidP="00A63EB6">
      <w:pPr>
        <w:pStyle w:val="ListParagraph"/>
        <w:numPr>
          <w:ilvl w:val="0"/>
          <w:numId w:val="46"/>
        </w:numPr>
        <w:spacing w:after="120"/>
        <w:ind w:left="360"/>
        <w:jc w:val="both"/>
        <w:rPr>
          <w:szCs w:val="30"/>
          <w:lang w:bidi="bn-IN"/>
        </w:rPr>
      </w:pPr>
      <w:r w:rsidRPr="00532A55">
        <w:rPr>
          <w:b/>
          <w:bCs/>
          <w:szCs w:val="30"/>
          <w:lang w:bidi="bn-IN"/>
        </w:rPr>
        <w:t>Sri Lanka</w:t>
      </w:r>
      <w:r w:rsidR="009167B8" w:rsidRPr="00532A55">
        <w:rPr>
          <w:b/>
          <w:bCs/>
          <w:szCs w:val="30"/>
          <w:lang w:bidi="bn-IN"/>
        </w:rPr>
        <w:t>:</w:t>
      </w:r>
      <w:r w:rsidR="009167B8" w:rsidRPr="00532A55">
        <w:rPr>
          <w:szCs w:val="30"/>
          <w:lang w:bidi="bn-IN"/>
        </w:rPr>
        <w:t xml:space="preserve"> </w:t>
      </w:r>
      <w:r w:rsidR="009167B8" w:rsidRPr="00532A55">
        <w:t xml:space="preserve">Licenses </w:t>
      </w:r>
      <w:r w:rsidR="00142325" w:rsidRPr="00532A55">
        <w:t xml:space="preserve">in Sri Lanka </w:t>
      </w:r>
      <w:r w:rsidR="009167B8" w:rsidRPr="00532A55">
        <w:t>for NGSO satellite constellations are issued under sections 17B and 22 of the Sri Lanka Telecommunications A</w:t>
      </w:r>
      <w:r w:rsidR="00C44354" w:rsidRPr="00532A55">
        <w:t>ct</w:t>
      </w:r>
      <w:r w:rsidR="009167B8" w:rsidRPr="00532A55">
        <w:t xml:space="preserve"> no: 25, 1991 as amended and subject to the provider license rules 2024.</w:t>
      </w:r>
      <w:r w:rsidR="00142325" w:rsidRPr="00532A55">
        <w:t xml:space="preserve"> Sri Lanka is</w:t>
      </w:r>
      <w:r w:rsidR="002927C7" w:rsidRPr="00532A55">
        <w:t xml:space="preserve"> at the initial stage of NGSO constellations for the Broadband service and due to less demand, the administrative approach is</w:t>
      </w:r>
      <w:r w:rsidR="00142325" w:rsidRPr="00532A55">
        <w:t xml:space="preserve"> considered</w:t>
      </w:r>
      <w:r w:rsidR="002927C7" w:rsidRPr="00532A55">
        <w:t xml:space="preserve"> appropriate</w:t>
      </w:r>
      <w:r w:rsidR="00142325" w:rsidRPr="00532A55">
        <w:t xml:space="preserve"> for the time being</w:t>
      </w:r>
      <w:r w:rsidR="002927C7" w:rsidRPr="00532A55">
        <w:t>.</w:t>
      </w:r>
      <w:r w:rsidR="00142325" w:rsidRPr="00532A55">
        <w:t xml:space="preserve"> However,</w:t>
      </w:r>
      <w:r w:rsidR="002927C7" w:rsidRPr="00532A55">
        <w:t xml:space="preserve"> </w:t>
      </w:r>
      <w:r w:rsidR="00142325" w:rsidRPr="00532A55">
        <w:t>i</w:t>
      </w:r>
      <w:r w:rsidR="002927C7" w:rsidRPr="00532A55">
        <w:t>f there is high demand for this service in future</w:t>
      </w:r>
      <w:r w:rsidR="00142325" w:rsidRPr="00532A55">
        <w:t xml:space="preserve"> Sri Lanka may think of</w:t>
      </w:r>
      <w:r w:rsidR="002927C7" w:rsidRPr="00532A55">
        <w:t xml:space="preserve"> the auction process.</w:t>
      </w:r>
    </w:p>
    <w:p w14:paraId="6F043979" w14:textId="77777777" w:rsidR="002927C7" w:rsidRPr="00532A55" w:rsidRDefault="002927C7" w:rsidP="009167B8">
      <w:pPr>
        <w:jc w:val="both"/>
        <w:rPr>
          <w:szCs w:val="30"/>
          <w:lang w:bidi="bn-IN"/>
        </w:rPr>
      </w:pPr>
    </w:p>
    <w:p w14:paraId="0C093904" w14:textId="21BC3749" w:rsidR="009167B8" w:rsidRPr="00532A55" w:rsidRDefault="004F32B0" w:rsidP="004F32B0">
      <w:pPr>
        <w:spacing w:after="120"/>
        <w:jc w:val="both"/>
        <w:rPr>
          <w:szCs w:val="30"/>
          <w:lang w:bidi="bn-IN"/>
        </w:rPr>
      </w:pPr>
      <w:r w:rsidRPr="00532A55">
        <w:rPr>
          <w:szCs w:val="30"/>
          <w:lang w:bidi="bn-IN"/>
        </w:rPr>
        <w:t>The landscape of spectrum allocation policies</w:t>
      </w:r>
      <w:r w:rsidR="00BF435F" w:rsidRPr="00532A55">
        <w:rPr>
          <w:szCs w:val="30"/>
          <w:lang w:bidi="bn-IN"/>
        </w:rPr>
        <w:t xml:space="preserve"> </w:t>
      </w:r>
      <w:r w:rsidRPr="00532A55">
        <w:rPr>
          <w:szCs w:val="30"/>
          <w:lang w:bidi="bn-IN"/>
        </w:rPr>
        <w:t>in</w:t>
      </w:r>
      <w:r w:rsidR="002B11B0" w:rsidRPr="00532A55">
        <w:rPr>
          <w:szCs w:val="30"/>
          <w:lang w:bidi="bn-IN"/>
        </w:rPr>
        <w:t xml:space="preserve"> </w:t>
      </w:r>
      <w:r w:rsidR="002F1A42" w:rsidRPr="00532A55">
        <w:rPr>
          <w:szCs w:val="30"/>
          <w:lang w:bidi="bn-IN"/>
        </w:rPr>
        <w:t>few</w:t>
      </w:r>
      <w:r w:rsidR="00BF435F" w:rsidRPr="00532A55">
        <w:rPr>
          <w:szCs w:val="30"/>
          <w:lang w:bidi="bn-IN"/>
        </w:rPr>
        <w:t xml:space="preserve"> </w:t>
      </w:r>
      <w:r w:rsidR="00A63DD6">
        <w:rPr>
          <w:szCs w:val="30"/>
          <w:lang w:bidi="bn-IN"/>
        </w:rPr>
        <w:t xml:space="preserve">other </w:t>
      </w:r>
      <w:r w:rsidR="00BF435F" w:rsidRPr="00532A55">
        <w:rPr>
          <w:szCs w:val="30"/>
          <w:lang w:bidi="bn-IN"/>
        </w:rPr>
        <w:t xml:space="preserve">countries from </w:t>
      </w:r>
      <w:r w:rsidR="00A63DD6">
        <w:rPr>
          <w:szCs w:val="30"/>
          <w:lang w:bidi="bn-IN"/>
        </w:rPr>
        <w:t>different</w:t>
      </w:r>
      <w:r w:rsidR="00BF435F" w:rsidRPr="00532A55">
        <w:rPr>
          <w:szCs w:val="30"/>
          <w:lang w:bidi="bn-IN"/>
        </w:rPr>
        <w:t xml:space="preserve"> regions is explained below</w:t>
      </w:r>
      <w:r w:rsidR="00A63DD6">
        <w:rPr>
          <w:szCs w:val="30"/>
          <w:lang w:bidi="bn-IN"/>
        </w:rPr>
        <w:t>:</w:t>
      </w:r>
    </w:p>
    <w:p w14:paraId="327ED7C4" w14:textId="7E0C33E3" w:rsidR="00BF4635" w:rsidRPr="004321DC" w:rsidRDefault="00BF4635" w:rsidP="00A63EB6">
      <w:pPr>
        <w:pStyle w:val="ListParagraph"/>
        <w:numPr>
          <w:ilvl w:val="0"/>
          <w:numId w:val="47"/>
        </w:numPr>
        <w:spacing w:after="120"/>
        <w:ind w:left="360"/>
        <w:jc w:val="both"/>
        <w:rPr>
          <w:szCs w:val="30"/>
          <w:lang w:bidi="bn-IN"/>
        </w:rPr>
      </w:pPr>
      <w:r w:rsidRPr="004321DC">
        <w:rPr>
          <w:b/>
          <w:bCs/>
          <w:szCs w:val="30"/>
          <w:lang w:bidi="bn-IN"/>
        </w:rPr>
        <w:t>Australia:</w:t>
      </w:r>
      <w:r w:rsidRPr="004321DC">
        <w:rPr>
          <w:szCs w:val="30"/>
          <w:lang w:bidi="bn-IN"/>
        </w:rPr>
        <w:t xml:space="preserve"> </w:t>
      </w:r>
      <w:r w:rsidR="002B11B0" w:rsidRPr="004321DC">
        <w:rPr>
          <w:szCs w:val="30"/>
          <w:lang w:bidi="bn-IN"/>
        </w:rPr>
        <w:t>S</w:t>
      </w:r>
      <w:r w:rsidRPr="004321DC">
        <w:rPr>
          <w:szCs w:val="30"/>
          <w:lang w:bidi="bn-IN"/>
        </w:rPr>
        <w:t xml:space="preserve">pectrum allocation policies for Non-Geostationary Orbit (NGSO) satellite operators </w:t>
      </w:r>
      <w:r w:rsidR="002B11B0" w:rsidRPr="004321DC">
        <w:rPr>
          <w:szCs w:val="30"/>
          <w:lang w:bidi="bn-IN"/>
        </w:rPr>
        <w:t xml:space="preserve">in Australia </w:t>
      </w:r>
      <w:r w:rsidRPr="004321DC">
        <w:rPr>
          <w:szCs w:val="30"/>
          <w:lang w:bidi="bn-IN"/>
        </w:rPr>
        <w:t>are governed by the Australian Communications and Media Authority (ACMA), aligning with international standards while supporting domestic connectivity and innovation.</w:t>
      </w:r>
      <w:r w:rsidR="002B11B0" w:rsidRPr="004321DC">
        <w:rPr>
          <w:szCs w:val="30"/>
          <w:lang w:bidi="bn-IN"/>
        </w:rPr>
        <w:t xml:space="preserve"> </w:t>
      </w:r>
      <w:r w:rsidRPr="004321DC">
        <w:rPr>
          <w:szCs w:val="30"/>
          <w:lang w:bidi="bn-IN"/>
        </w:rPr>
        <w:t>NGSO operators must obtain a Spectrum License or Apparatus License from ACMA under the Radiocommunications Act 1992.</w:t>
      </w:r>
      <w:r w:rsidR="002B11B0" w:rsidRPr="004321DC">
        <w:rPr>
          <w:szCs w:val="30"/>
          <w:lang w:bidi="bn-IN"/>
        </w:rPr>
        <w:t xml:space="preserve"> </w:t>
      </w:r>
      <w:r w:rsidRPr="004321DC">
        <w:rPr>
          <w:szCs w:val="30"/>
          <w:lang w:bidi="bn-IN"/>
        </w:rPr>
        <w:t>Class Licenses may apply for low-power NGSO systems (e.g., IoT satellites).</w:t>
      </w:r>
      <w:r w:rsidR="002B11B0" w:rsidRPr="004321DC">
        <w:rPr>
          <w:szCs w:val="30"/>
          <w:lang w:bidi="bn-IN"/>
        </w:rPr>
        <w:t xml:space="preserve"> </w:t>
      </w:r>
      <w:r w:rsidRPr="004321DC">
        <w:rPr>
          <w:szCs w:val="30"/>
          <w:lang w:bidi="bn-IN"/>
        </w:rPr>
        <w:t>ACMA follows ITU Radio Regulations, requiring NGSO operators to coordinate with GSO networks.</w:t>
      </w:r>
      <w:r w:rsidR="002B11B0" w:rsidRPr="004321DC">
        <w:rPr>
          <w:szCs w:val="30"/>
          <w:lang w:bidi="bn-IN"/>
        </w:rPr>
        <w:t xml:space="preserve"> </w:t>
      </w:r>
      <w:r w:rsidRPr="004321DC">
        <w:rPr>
          <w:szCs w:val="30"/>
          <w:lang w:bidi="bn-IN"/>
        </w:rPr>
        <w:t>EPFD limits apply to protect incumbent services.</w:t>
      </w:r>
      <w:r w:rsidR="002B11B0" w:rsidRPr="004321DC">
        <w:rPr>
          <w:szCs w:val="30"/>
          <w:lang w:bidi="bn-IN"/>
        </w:rPr>
        <w:t xml:space="preserve"> Operators </w:t>
      </w:r>
      <w:r w:rsidR="008820FA" w:rsidRPr="004321DC">
        <w:rPr>
          <w:szCs w:val="30"/>
          <w:lang w:bidi="bn-IN"/>
        </w:rPr>
        <w:t>must</w:t>
      </w:r>
      <w:r w:rsidR="002B11B0" w:rsidRPr="004321DC">
        <w:rPr>
          <w:szCs w:val="30"/>
          <w:lang w:bidi="bn-IN"/>
        </w:rPr>
        <w:t xml:space="preserve"> c</w:t>
      </w:r>
      <w:r w:rsidRPr="004321DC">
        <w:rPr>
          <w:szCs w:val="30"/>
          <w:lang w:bidi="bn-IN"/>
        </w:rPr>
        <w:t>ompl</w:t>
      </w:r>
      <w:r w:rsidR="002B11B0" w:rsidRPr="004321DC">
        <w:rPr>
          <w:szCs w:val="30"/>
          <w:lang w:bidi="bn-IN"/>
        </w:rPr>
        <w:t>y</w:t>
      </w:r>
      <w:r w:rsidRPr="004321DC">
        <w:rPr>
          <w:szCs w:val="30"/>
          <w:lang w:bidi="bn-IN"/>
        </w:rPr>
        <w:t xml:space="preserve"> with ITU &amp; Space (Launches and Returns) Act 2018 for debris mitigation.</w:t>
      </w:r>
      <w:r w:rsidR="008820FA" w:rsidRPr="004321DC">
        <w:rPr>
          <w:szCs w:val="30"/>
          <w:lang w:bidi="bn-IN"/>
        </w:rPr>
        <w:t xml:space="preserve"> </w:t>
      </w:r>
      <w:r w:rsidRPr="004321DC">
        <w:rPr>
          <w:szCs w:val="30"/>
          <w:lang w:bidi="bn-IN"/>
        </w:rPr>
        <w:t xml:space="preserve">NGSO operators must </w:t>
      </w:r>
      <w:r w:rsidR="008820FA" w:rsidRPr="004321DC">
        <w:rPr>
          <w:szCs w:val="30"/>
          <w:lang w:bidi="bn-IN"/>
        </w:rPr>
        <w:t xml:space="preserve">also </w:t>
      </w:r>
      <w:r w:rsidRPr="004321DC">
        <w:rPr>
          <w:szCs w:val="30"/>
          <w:lang w:bidi="bn-IN"/>
        </w:rPr>
        <w:t>submit end-of-life disposal plans (e.g., deorbiting within 25 years).</w:t>
      </w:r>
      <w:r w:rsidR="008820FA" w:rsidRPr="004321DC">
        <w:rPr>
          <w:szCs w:val="30"/>
          <w:lang w:bidi="bn-IN"/>
        </w:rPr>
        <w:t xml:space="preserve"> </w:t>
      </w:r>
      <w:r w:rsidRPr="004321DC">
        <w:rPr>
          <w:szCs w:val="30"/>
          <w:lang w:bidi="bn-IN"/>
        </w:rPr>
        <w:t>ACMA auctions licenses for commercial NGSO use (e.g., SpaceX, OneWeb).</w:t>
      </w:r>
      <w:r w:rsidR="008820FA" w:rsidRPr="004321DC">
        <w:rPr>
          <w:szCs w:val="30"/>
          <w:lang w:bidi="bn-IN"/>
        </w:rPr>
        <w:t xml:space="preserve"> </w:t>
      </w:r>
      <w:r w:rsidRPr="004321DC">
        <w:rPr>
          <w:szCs w:val="30"/>
          <w:lang w:bidi="bn-IN"/>
        </w:rPr>
        <w:t>Australia’s framework promotes NGSO innovation while ensuring efficient spectrum use</w:t>
      </w:r>
      <w:r w:rsidR="008820FA" w:rsidRPr="004321DC">
        <w:rPr>
          <w:szCs w:val="30"/>
          <w:lang w:bidi="bn-IN"/>
        </w:rPr>
        <w:t xml:space="preserve"> </w:t>
      </w:r>
      <w:sdt>
        <w:sdtPr>
          <w:rPr>
            <w:lang w:bidi="bn-IN"/>
          </w:rPr>
          <w:id w:val="-738322957"/>
          <w:citation/>
        </w:sdtPr>
        <w:sdtEndPr/>
        <w:sdtContent>
          <w:r w:rsidR="008820FA" w:rsidRPr="004321DC">
            <w:rPr>
              <w:szCs w:val="30"/>
              <w:lang w:bidi="bn-IN"/>
            </w:rPr>
            <w:fldChar w:fldCharType="begin"/>
          </w:r>
          <w:r w:rsidR="008820FA" w:rsidRPr="004321DC">
            <w:rPr>
              <w:szCs w:val="30"/>
              <w:lang w:bidi="bn-IN"/>
            </w:rPr>
            <w:instrText xml:space="preserve"> CITATION Dep18 \l 1033 </w:instrText>
          </w:r>
          <w:r w:rsidR="008820FA" w:rsidRPr="004321DC">
            <w:rPr>
              <w:szCs w:val="30"/>
              <w:lang w:bidi="bn-IN"/>
            </w:rPr>
            <w:fldChar w:fldCharType="separate"/>
          </w:r>
          <w:r w:rsidR="00F644BD" w:rsidRPr="004321DC">
            <w:rPr>
              <w:noProof/>
              <w:szCs w:val="30"/>
              <w:lang w:bidi="bn-IN"/>
            </w:rPr>
            <w:t>[29]</w:t>
          </w:r>
          <w:r w:rsidR="008820FA" w:rsidRPr="004321DC">
            <w:rPr>
              <w:szCs w:val="30"/>
              <w:lang w:bidi="bn-IN"/>
            </w:rPr>
            <w:fldChar w:fldCharType="end"/>
          </w:r>
        </w:sdtContent>
      </w:sdt>
      <w:r w:rsidRPr="004321DC">
        <w:rPr>
          <w:szCs w:val="30"/>
          <w:lang w:bidi="bn-IN"/>
        </w:rPr>
        <w:t>.</w:t>
      </w:r>
    </w:p>
    <w:p w14:paraId="4BCC815C" w14:textId="22699F46" w:rsidR="008820FA" w:rsidRPr="00532A55" w:rsidRDefault="008820FA" w:rsidP="00A63EB6">
      <w:pPr>
        <w:pStyle w:val="ListParagraph"/>
        <w:numPr>
          <w:ilvl w:val="0"/>
          <w:numId w:val="47"/>
        </w:numPr>
        <w:spacing w:after="120"/>
        <w:ind w:left="360"/>
        <w:jc w:val="both"/>
        <w:rPr>
          <w:szCs w:val="30"/>
          <w:lang w:bidi="bn-IN"/>
        </w:rPr>
      </w:pPr>
      <w:r w:rsidRPr="00532A55">
        <w:rPr>
          <w:b/>
          <w:bCs/>
          <w:szCs w:val="30"/>
          <w:lang w:bidi="bn-IN"/>
        </w:rPr>
        <w:t>Japan:</w:t>
      </w:r>
      <w:r w:rsidRPr="00532A55">
        <w:rPr>
          <w:szCs w:val="30"/>
          <w:lang w:bidi="bn-IN"/>
        </w:rPr>
        <w:t xml:space="preserve"> Spectrum allocation policies for NGSO satellite operators in Japan are regulated by the Ministry of Internal Affairs and Communications (MIC), ensuring efficient spectrum use. NGSO operators must obtain a Radio Station License from MIC under the Radio Act. MIC enforces ITU Radio Regulations, requiring NGSO operators to coordinate with GSO networks and terrestrial services. EPFD limits also apply to protect existing users. Operators must comply with Japanese Space Policy and ITU guidelines for debris mitigation. NGSO operators must submit end-of-life disposal plans, including deorbiting within 25 years. Spectrum licenses are granted through a transparent application process.</w:t>
      </w:r>
    </w:p>
    <w:p w14:paraId="4DC80CB2" w14:textId="36C97F2C" w:rsidR="0054371A" w:rsidRPr="00532A55" w:rsidRDefault="0054371A" w:rsidP="00A63EB6">
      <w:pPr>
        <w:pStyle w:val="ListParagraph"/>
        <w:numPr>
          <w:ilvl w:val="0"/>
          <w:numId w:val="47"/>
        </w:numPr>
        <w:spacing w:after="120"/>
        <w:ind w:left="360"/>
        <w:jc w:val="both"/>
        <w:rPr>
          <w:szCs w:val="30"/>
          <w:lang w:bidi="bn-IN"/>
        </w:rPr>
      </w:pPr>
      <w:r w:rsidRPr="00532A55">
        <w:rPr>
          <w:b/>
          <w:bCs/>
          <w:szCs w:val="30"/>
          <w:lang w:bidi="bn-IN"/>
        </w:rPr>
        <w:t>UK (Ofcom):</w:t>
      </w:r>
      <w:r w:rsidRPr="00532A55">
        <w:rPr>
          <w:szCs w:val="30"/>
          <w:lang w:bidi="bn-IN"/>
        </w:rPr>
        <w:t xml:space="preserve"> Ofcom, being the regulator for the broadcasting, telecommunications, and postal </w:t>
      </w:r>
      <w:r w:rsidR="00052054" w:rsidRPr="00532A55">
        <w:rPr>
          <w:szCs w:val="30"/>
          <w:lang w:bidi="bn-IN"/>
        </w:rPr>
        <w:t xml:space="preserve">including satellite communications </w:t>
      </w:r>
      <w:r w:rsidRPr="00532A55">
        <w:rPr>
          <w:szCs w:val="30"/>
          <w:lang w:bidi="bn-IN"/>
        </w:rPr>
        <w:t>in the United Kingdom, plays a central role in licensing satellite services and operations within the UK’s jurisdiction.</w:t>
      </w:r>
      <w:r w:rsidR="00052054" w:rsidRPr="00532A55">
        <w:rPr>
          <w:szCs w:val="30"/>
          <w:lang w:bidi="bn-IN"/>
        </w:rPr>
        <w:t xml:space="preserve"> </w:t>
      </w:r>
      <w:r w:rsidRPr="00532A55">
        <w:rPr>
          <w:szCs w:val="30"/>
          <w:lang w:bidi="bn-IN"/>
        </w:rPr>
        <w:t>Ofcom introduced</w:t>
      </w:r>
      <w:r w:rsidR="00052054" w:rsidRPr="00532A55">
        <w:rPr>
          <w:szCs w:val="30"/>
          <w:lang w:bidi="bn-IN"/>
        </w:rPr>
        <w:t xml:space="preserve"> their</w:t>
      </w:r>
      <w:r w:rsidRPr="00532A55">
        <w:rPr>
          <w:szCs w:val="30"/>
          <w:lang w:bidi="bn-IN"/>
        </w:rPr>
        <w:t xml:space="preserve"> NGSO licensing framework, in December 2021, defining two types of licenses:</w:t>
      </w:r>
      <w:r w:rsidR="00052054" w:rsidRPr="00532A55">
        <w:rPr>
          <w:szCs w:val="30"/>
          <w:lang w:bidi="bn-IN"/>
        </w:rPr>
        <w:t xml:space="preserve"> (i) </w:t>
      </w:r>
      <w:r w:rsidRPr="00532A55">
        <w:rPr>
          <w:szCs w:val="30"/>
          <w:lang w:bidi="bn-IN"/>
        </w:rPr>
        <w:t>NGSO Network License usually held by the satellite operator;</w:t>
      </w:r>
      <w:r w:rsidR="00052054" w:rsidRPr="00532A55">
        <w:rPr>
          <w:szCs w:val="30"/>
          <w:lang w:bidi="bn-IN"/>
        </w:rPr>
        <w:t xml:space="preserve"> and (ii) </w:t>
      </w:r>
      <w:r w:rsidRPr="00532A55">
        <w:rPr>
          <w:szCs w:val="30"/>
          <w:lang w:bidi="bn-IN"/>
        </w:rPr>
        <w:t>NGSO Gateway License, held by the entity having control over the gateway, usually the satellite operator or the teleport operator.</w:t>
      </w:r>
      <w:r w:rsidR="00052054" w:rsidRPr="00532A55">
        <w:rPr>
          <w:szCs w:val="30"/>
          <w:lang w:bidi="bn-IN"/>
        </w:rPr>
        <w:t xml:space="preserve"> </w:t>
      </w:r>
      <w:r w:rsidRPr="00532A55">
        <w:rPr>
          <w:szCs w:val="30"/>
          <w:lang w:bidi="bn-IN"/>
        </w:rPr>
        <w:t xml:space="preserve">NGSO Gateway licenses can be used within the national territory of the emitting </w:t>
      </w:r>
      <w:proofErr w:type="gramStart"/>
      <w:r w:rsidRPr="00532A55">
        <w:rPr>
          <w:szCs w:val="30"/>
          <w:lang w:bidi="bn-IN"/>
        </w:rPr>
        <w:t>country</w:t>
      </w:r>
      <w:proofErr w:type="gramEnd"/>
      <w:r w:rsidRPr="00532A55">
        <w:rPr>
          <w:szCs w:val="30"/>
          <w:lang w:bidi="bn-IN"/>
        </w:rPr>
        <w:t xml:space="preserve"> but restrictions may apply around sensitive sites. Licenses are leasable and transferable, which means that operators can also access the spectrum through commercial agreements with the license holders.</w:t>
      </w:r>
    </w:p>
    <w:p w14:paraId="108B2502" w14:textId="6FC6BA09" w:rsidR="00BF435F" w:rsidRPr="00532A55" w:rsidRDefault="00BF435F" w:rsidP="00A63EB6">
      <w:pPr>
        <w:pStyle w:val="ListParagraph"/>
        <w:numPr>
          <w:ilvl w:val="0"/>
          <w:numId w:val="47"/>
        </w:numPr>
        <w:spacing w:after="120"/>
        <w:ind w:left="360"/>
        <w:jc w:val="both"/>
        <w:rPr>
          <w:szCs w:val="30"/>
          <w:lang w:bidi="bn-IN"/>
        </w:rPr>
      </w:pPr>
      <w:r w:rsidRPr="00532A55">
        <w:rPr>
          <w:b/>
          <w:bCs/>
          <w:szCs w:val="30"/>
          <w:lang w:bidi="bn-IN"/>
        </w:rPr>
        <w:t>USA (FCC):</w:t>
      </w:r>
      <w:r w:rsidRPr="00532A55">
        <w:rPr>
          <w:szCs w:val="30"/>
          <w:lang w:bidi="bn-IN"/>
        </w:rPr>
        <w:t xml:space="preserve"> The </w:t>
      </w:r>
      <w:r w:rsidR="00DF5B97" w:rsidRPr="00DF5B97">
        <w:rPr>
          <w:szCs w:val="30"/>
          <w:lang w:bidi="bn-IN"/>
        </w:rPr>
        <w:t>Federal Communications Commission (FCC)</w:t>
      </w:r>
      <w:r w:rsidRPr="00532A55">
        <w:rPr>
          <w:color w:val="000000" w:themeColor="text1"/>
          <w:szCs w:val="30"/>
          <w:lang w:bidi="bn-IN"/>
        </w:rPr>
        <w:t xml:space="preserve"> operates a “first-come, first-served” approach for NGSO </w:t>
      </w:r>
      <w:r w:rsidR="00DF5B97">
        <w:rPr>
          <w:color w:val="000000" w:themeColor="text1"/>
          <w:szCs w:val="30"/>
          <w:lang w:bidi="bn-IN"/>
        </w:rPr>
        <w:t>applications</w:t>
      </w:r>
      <w:r w:rsidRPr="00532A55">
        <w:rPr>
          <w:color w:val="000000" w:themeColor="text1"/>
          <w:szCs w:val="30"/>
          <w:lang w:bidi="bn-IN"/>
        </w:rPr>
        <w:t xml:space="preserve"> with coordination requirements to prevent interference. They have a 5-Year Post-Mission Disposal Rule (2022) that </w:t>
      </w:r>
      <w:r w:rsidR="0084368E" w:rsidRPr="00532A55">
        <w:rPr>
          <w:color w:val="000000" w:themeColor="text1"/>
          <w:szCs w:val="30"/>
          <w:lang w:bidi="bn-IN"/>
        </w:rPr>
        <w:t>requires</w:t>
      </w:r>
      <w:r w:rsidRPr="00532A55">
        <w:rPr>
          <w:color w:val="000000" w:themeColor="text1"/>
          <w:szCs w:val="30"/>
          <w:lang w:bidi="bn-IN"/>
        </w:rPr>
        <w:t xml:space="preserve"> NGSO satellites to be deorbited within 5 years of mission completion. Operators must also share orbital data and adhere to NASA/DoD debris mitigation guidelines. FCC auctions spectrum </w:t>
      </w:r>
      <w:r w:rsidRPr="00532A55">
        <w:rPr>
          <w:szCs w:val="30"/>
          <w:lang w:bidi="bn-IN"/>
        </w:rPr>
        <w:t>for terrestrial competitors (e.g., 5G), requiring NGSO operators to coexist with other services (e.g., via power limits or geographic sharing). FCC permits blanket licensing for large NGSO systems but enforces strict deployment milestones.</w:t>
      </w:r>
      <w:r w:rsidR="0084368E" w:rsidRPr="00532A55">
        <w:rPr>
          <w:szCs w:val="30"/>
          <w:lang w:bidi="bn-IN"/>
        </w:rPr>
        <w:t xml:space="preserve"> </w:t>
      </w:r>
      <w:r w:rsidRPr="00532A55">
        <w:rPr>
          <w:szCs w:val="30"/>
          <w:lang w:bidi="bn-IN"/>
        </w:rPr>
        <w:t>NGSO operators must comply with Equivalent Power Flux Density</w:t>
      </w:r>
      <w:r w:rsidR="0084368E" w:rsidRPr="00532A55">
        <w:rPr>
          <w:szCs w:val="30"/>
          <w:lang w:bidi="bn-IN"/>
        </w:rPr>
        <w:t xml:space="preserve"> (EPFD</w:t>
      </w:r>
      <w:r w:rsidRPr="00532A55">
        <w:rPr>
          <w:szCs w:val="30"/>
          <w:lang w:bidi="bn-IN"/>
        </w:rPr>
        <w:t xml:space="preserve">) limits to protect geostationary satellites. FCC aligns with ITU Radio Regulations </w:t>
      </w:r>
      <w:r w:rsidR="0084368E" w:rsidRPr="00532A55">
        <w:rPr>
          <w:szCs w:val="30"/>
          <w:lang w:bidi="bn-IN"/>
        </w:rPr>
        <w:t>for the purpose of global coordination</w:t>
      </w:r>
      <w:r w:rsidR="008820FA" w:rsidRPr="00532A55">
        <w:rPr>
          <w:szCs w:val="30"/>
          <w:lang w:bidi="bn-IN"/>
        </w:rPr>
        <w:t xml:space="preserve"> </w:t>
      </w:r>
      <w:sdt>
        <w:sdtPr>
          <w:rPr>
            <w:szCs w:val="30"/>
            <w:lang w:bidi="bn-IN"/>
          </w:rPr>
          <w:id w:val="1735816020"/>
          <w:citation/>
        </w:sdtPr>
        <w:sdtEndPr/>
        <w:sdtContent>
          <w:r w:rsidR="0084368E" w:rsidRPr="00532A55">
            <w:rPr>
              <w:szCs w:val="30"/>
              <w:lang w:bidi="bn-IN"/>
            </w:rPr>
            <w:fldChar w:fldCharType="begin"/>
          </w:r>
          <w:r w:rsidR="0084368E" w:rsidRPr="00532A55">
            <w:rPr>
              <w:szCs w:val="30"/>
              <w:lang w:bidi="bn-IN"/>
            </w:rPr>
            <w:instrText xml:space="preserve"> CITATION Fed23 \l 1033 </w:instrText>
          </w:r>
          <w:r w:rsidR="0084368E" w:rsidRPr="00532A55">
            <w:rPr>
              <w:szCs w:val="30"/>
              <w:lang w:bidi="bn-IN"/>
            </w:rPr>
            <w:fldChar w:fldCharType="separate"/>
          </w:r>
          <w:r w:rsidR="00F644BD" w:rsidRPr="00532A55">
            <w:rPr>
              <w:noProof/>
              <w:szCs w:val="30"/>
              <w:lang w:bidi="bn-IN"/>
            </w:rPr>
            <w:t>[30]</w:t>
          </w:r>
          <w:r w:rsidR="0084368E" w:rsidRPr="00532A55">
            <w:rPr>
              <w:szCs w:val="30"/>
              <w:lang w:bidi="bn-IN"/>
            </w:rPr>
            <w:fldChar w:fldCharType="end"/>
          </w:r>
        </w:sdtContent>
      </w:sdt>
      <w:sdt>
        <w:sdtPr>
          <w:rPr>
            <w:szCs w:val="30"/>
            <w:lang w:bidi="bn-IN"/>
          </w:rPr>
          <w:id w:val="-1687126617"/>
          <w:citation/>
        </w:sdtPr>
        <w:sdtEndPr/>
        <w:sdtContent>
          <w:r w:rsidR="0084368E" w:rsidRPr="00532A55">
            <w:rPr>
              <w:szCs w:val="30"/>
              <w:lang w:bidi="bn-IN"/>
            </w:rPr>
            <w:fldChar w:fldCharType="begin"/>
          </w:r>
          <w:r w:rsidR="0084368E" w:rsidRPr="00532A55">
            <w:rPr>
              <w:szCs w:val="30"/>
              <w:lang w:bidi="bn-IN"/>
            </w:rPr>
            <w:instrText xml:space="preserve"> CITATION Fed22 \l 1033 </w:instrText>
          </w:r>
          <w:r w:rsidR="0084368E" w:rsidRPr="00532A55">
            <w:rPr>
              <w:szCs w:val="30"/>
              <w:lang w:bidi="bn-IN"/>
            </w:rPr>
            <w:fldChar w:fldCharType="separate"/>
          </w:r>
          <w:r w:rsidR="00F644BD" w:rsidRPr="00532A55">
            <w:rPr>
              <w:noProof/>
              <w:szCs w:val="30"/>
              <w:lang w:bidi="bn-IN"/>
            </w:rPr>
            <w:t xml:space="preserve"> [31]</w:t>
          </w:r>
          <w:r w:rsidR="0084368E" w:rsidRPr="00532A55">
            <w:rPr>
              <w:szCs w:val="30"/>
              <w:lang w:bidi="bn-IN"/>
            </w:rPr>
            <w:fldChar w:fldCharType="end"/>
          </w:r>
        </w:sdtContent>
      </w:sdt>
      <w:sdt>
        <w:sdtPr>
          <w:rPr>
            <w:szCs w:val="30"/>
            <w:lang w:bidi="bn-IN"/>
          </w:rPr>
          <w:id w:val="-546602498"/>
          <w:citation/>
        </w:sdtPr>
        <w:sdtEndPr/>
        <w:sdtContent>
          <w:r w:rsidR="002F0DCD" w:rsidRPr="00532A55">
            <w:rPr>
              <w:szCs w:val="30"/>
              <w:lang w:bidi="bn-IN"/>
            </w:rPr>
            <w:fldChar w:fldCharType="begin"/>
          </w:r>
          <w:r w:rsidR="002F0DCD" w:rsidRPr="00532A55">
            <w:rPr>
              <w:szCs w:val="30"/>
              <w:lang w:bidi="bn-IN"/>
            </w:rPr>
            <w:instrText xml:space="preserve">CITATION Fed231 \l 1033 </w:instrText>
          </w:r>
          <w:r w:rsidR="002F0DCD" w:rsidRPr="00532A55">
            <w:rPr>
              <w:szCs w:val="30"/>
              <w:lang w:bidi="bn-IN"/>
            </w:rPr>
            <w:fldChar w:fldCharType="separate"/>
          </w:r>
          <w:r w:rsidR="00F644BD" w:rsidRPr="00532A55">
            <w:rPr>
              <w:noProof/>
              <w:szCs w:val="30"/>
              <w:lang w:bidi="bn-IN"/>
            </w:rPr>
            <w:t xml:space="preserve"> [32]</w:t>
          </w:r>
          <w:r w:rsidR="002F0DCD" w:rsidRPr="00532A55">
            <w:rPr>
              <w:szCs w:val="30"/>
              <w:lang w:bidi="bn-IN"/>
            </w:rPr>
            <w:fldChar w:fldCharType="end"/>
          </w:r>
        </w:sdtContent>
      </w:sdt>
      <w:r w:rsidRPr="00532A55">
        <w:rPr>
          <w:szCs w:val="30"/>
          <w:lang w:bidi="bn-IN"/>
        </w:rPr>
        <w:t>.</w:t>
      </w:r>
    </w:p>
    <w:p w14:paraId="7AC66CD3" w14:textId="77777777" w:rsidR="001F0848" w:rsidRPr="00532A55" w:rsidRDefault="001F0848" w:rsidP="001F0848">
      <w:pPr>
        <w:spacing w:after="120"/>
        <w:jc w:val="both"/>
        <w:rPr>
          <w:szCs w:val="30"/>
          <w:lang w:bidi="bn-IN"/>
        </w:rPr>
      </w:pPr>
    </w:p>
    <w:p w14:paraId="6A05DC19" w14:textId="5FF4D20D" w:rsidR="001F0848" w:rsidRPr="00532A55" w:rsidRDefault="001F0848" w:rsidP="00FD26D4">
      <w:pPr>
        <w:pStyle w:val="header2"/>
        <w:rPr>
          <w:rFonts w:ascii="Times New Roman" w:hAnsi="Times New Roman"/>
          <w:lang w:bidi="bn-IN"/>
        </w:rPr>
      </w:pPr>
      <w:bookmarkStart w:id="35" w:name="_Toc205557128"/>
      <w:r w:rsidRPr="00532A55">
        <w:rPr>
          <w:rFonts w:ascii="Times New Roman" w:hAnsi="Times New Roman"/>
          <w:lang w:bidi="bn-IN"/>
        </w:rPr>
        <w:t>4.3</w:t>
      </w:r>
      <w:r w:rsidRPr="00532A55">
        <w:rPr>
          <w:rFonts w:ascii="Times New Roman" w:hAnsi="Times New Roman"/>
          <w:lang w:bidi="bn-IN"/>
        </w:rPr>
        <w:tab/>
        <w:t xml:space="preserve">Regional </w:t>
      </w:r>
      <w:r w:rsidR="00A63DD6">
        <w:rPr>
          <w:rFonts w:ascii="Times New Roman" w:hAnsi="Times New Roman"/>
          <w:lang w:bidi="bn-IN"/>
        </w:rPr>
        <w:t>Ecosystem</w:t>
      </w:r>
      <w:bookmarkEnd w:id="35"/>
    </w:p>
    <w:p w14:paraId="158496DC" w14:textId="1FBD0151" w:rsidR="009C514B" w:rsidRPr="00A63DD6" w:rsidRDefault="009C514B" w:rsidP="00A63EB6">
      <w:pPr>
        <w:pStyle w:val="ListParagraph"/>
        <w:numPr>
          <w:ilvl w:val="0"/>
          <w:numId w:val="30"/>
        </w:numPr>
        <w:spacing w:after="120"/>
        <w:ind w:left="360"/>
        <w:jc w:val="both"/>
        <w:rPr>
          <w:color w:val="000000" w:themeColor="text1"/>
          <w:szCs w:val="30"/>
          <w:lang w:bidi="bn-IN"/>
        </w:rPr>
      </w:pPr>
      <w:r w:rsidRPr="00A63DD6">
        <w:rPr>
          <w:b/>
          <w:bCs/>
          <w:color w:val="000000" w:themeColor="text1"/>
          <w:szCs w:val="30"/>
          <w:lang w:bidi="bn-IN"/>
        </w:rPr>
        <w:t>Europe (CEPT/ ECC):</w:t>
      </w:r>
      <w:r w:rsidRPr="00A63DD6">
        <w:rPr>
          <w:color w:val="000000" w:themeColor="text1"/>
          <w:szCs w:val="30"/>
          <w:lang w:bidi="bn-IN"/>
        </w:rPr>
        <w:t xml:space="preserve"> The European Conference of Postal and Telecommunications Administrations (CEPT) is responsible for bringing together national regulatory bodies from 46 European nations to coordinate postal and telecommunications services to promote </w:t>
      </w:r>
      <w:r w:rsidRPr="00A63DD6">
        <w:rPr>
          <w:color w:val="000000" w:themeColor="text1"/>
          <w:szCs w:val="30"/>
          <w:lang w:bidi="bn-IN"/>
        </w:rPr>
        <w:lastRenderedPageBreak/>
        <w:t>uniform policies, strategies, and standards in these domains. The European Communications Office (ECO), which offers advice on deliveries and decisions, and the Electronic Communications Committee (ECC), which focuses on radio communications, are two examples of the committees that make up CEPT.</w:t>
      </w:r>
      <w:r w:rsidR="00B01E0D" w:rsidRPr="00A63DD6">
        <w:rPr>
          <w:color w:val="000000" w:themeColor="text1"/>
          <w:szCs w:val="30"/>
          <w:lang w:bidi="bn-IN"/>
        </w:rPr>
        <w:t xml:space="preserve"> ECC Decision (05)08 provides coordination guidelines for NGSO use of Ku- and Ka-bands.</w:t>
      </w:r>
    </w:p>
    <w:p w14:paraId="48EDC1E4" w14:textId="1B2F8296" w:rsidR="009C514B" w:rsidRPr="00532A55" w:rsidRDefault="009C514B" w:rsidP="00A63EB6">
      <w:pPr>
        <w:pStyle w:val="ListParagraph"/>
        <w:numPr>
          <w:ilvl w:val="0"/>
          <w:numId w:val="30"/>
        </w:numPr>
        <w:spacing w:after="120"/>
        <w:ind w:left="360"/>
        <w:jc w:val="both"/>
        <w:rPr>
          <w:color w:val="000000" w:themeColor="text1"/>
          <w:szCs w:val="30"/>
          <w:lang w:bidi="bn-IN"/>
        </w:rPr>
      </w:pPr>
      <w:r w:rsidRPr="00532A55">
        <w:rPr>
          <w:b/>
          <w:bCs/>
          <w:color w:val="000000" w:themeColor="text1"/>
          <w:szCs w:val="30"/>
          <w:lang w:bidi="bn-IN"/>
        </w:rPr>
        <w:t>America (CITEL):</w:t>
      </w:r>
      <w:r w:rsidRPr="00532A55">
        <w:rPr>
          <w:color w:val="000000" w:themeColor="text1"/>
          <w:szCs w:val="30"/>
          <w:lang w:bidi="bn-IN"/>
        </w:rPr>
        <w:t xml:space="preserve"> In the Americas region, the Inter-American Telecommunication Commission (CITEL), operating as an entity under the Organization of American States (OAS) that comprises all 35 independent states of the Americas, recommends its administrations to adopt a generic or blanket licensing framework for</w:t>
      </w:r>
      <w:r w:rsidR="00905259">
        <w:rPr>
          <w:color w:val="000000" w:themeColor="text1"/>
          <w:szCs w:val="30"/>
          <w:lang w:bidi="bn-IN"/>
        </w:rPr>
        <w:t xml:space="preserve"> NGSO satellites including</w:t>
      </w:r>
      <w:r w:rsidRPr="00532A55">
        <w:rPr>
          <w:color w:val="000000" w:themeColor="text1"/>
          <w:szCs w:val="30"/>
          <w:lang w:bidi="bn-IN"/>
        </w:rPr>
        <w:t xml:space="preserve"> </w:t>
      </w:r>
      <w:r w:rsidR="00F92C06" w:rsidRPr="00300217">
        <w:rPr>
          <w:szCs w:val="30"/>
          <w:lang w:bidi="bn-IN"/>
        </w:rPr>
        <w:t>Earth Station in Motion (ESIM)</w:t>
      </w:r>
      <w:r w:rsidRPr="00532A55">
        <w:rPr>
          <w:color w:val="000000" w:themeColor="text1"/>
          <w:szCs w:val="30"/>
          <w:lang w:bidi="bn-IN"/>
        </w:rPr>
        <w:t xml:space="preserve"> operations in particular frequency bands.</w:t>
      </w:r>
    </w:p>
    <w:p w14:paraId="6EFC0D3D" w14:textId="127280DF" w:rsidR="00B01E0D" w:rsidRPr="00532A55" w:rsidRDefault="00B01E0D" w:rsidP="00A63EB6">
      <w:pPr>
        <w:pStyle w:val="ListParagraph"/>
        <w:numPr>
          <w:ilvl w:val="0"/>
          <w:numId w:val="30"/>
        </w:numPr>
        <w:spacing w:after="120"/>
        <w:ind w:left="360"/>
        <w:jc w:val="both"/>
        <w:rPr>
          <w:color w:val="000000" w:themeColor="text1"/>
          <w:szCs w:val="30"/>
          <w:lang w:bidi="bn-IN"/>
        </w:rPr>
      </w:pPr>
      <w:r w:rsidRPr="00532A55">
        <w:rPr>
          <w:b/>
          <w:bCs/>
          <w:color w:val="000000" w:themeColor="text1"/>
          <w:szCs w:val="30"/>
          <w:lang w:bidi="bn-IN"/>
        </w:rPr>
        <w:t>Africa (ATU):</w:t>
      </w:r>
      <w:r w:rsidRPr="00532A55">
        <w:rPr>
          <w:color w:val="000000" w:themeColor="text1"/>
          <w:szCs w:val="30"/>
          <w:lang w:bidi="bn-IN"/>
        </w:rPr>
        <w:t xml:space="preserve"> The African Telecommunications Union (ATU) focuses on bridging the digital divide via NGSO broadband among the African countries. Promotes spectrum harmonization but faces challenges with coordination due to limited monitoring resources.</w:t>
      </w:r>
    </w:p>
    <w:p w14:paraId="07CBEEE3" w14:textId="4DC69DD0" w:rsidR="001F0848" w:rsidRPr="00532A55" w:rsidRDefault="001F0848" w:rsidP="00A63EB6">
      <w:pPr>
        <w:pStyle w:val="ListParagraph"/>
        <w:numPr>
          <w:ilvl w:val="0"/>
          <w:numId w:val="30"/>
        </w:numPr>
        <w:spacing w:after="120"/>
        <w:ind w:left="360"/>
        <w:jc w:val="both"/>
        <w:rPr>
          <w:color w:val="000000" w:themeColor="text1"/>
          <w:szCs w:val="30"/>
          <w:lang w:bidi="bn-IN"/>
        </w:rPr>
      </w:pPr>
      <w:r w:rsidRPr="00532A55">
        <w:rPr>
          <w:b/>
          <w:bCs/>
          <w:color w:val="000000" w:themeColor="text1"/>
          <w:szCs w:val="30"/>
          <w:lang w:bidi="bn-IN"/>
        </w:rPr>
        <w:t>Asia-Pacific (APT)</w:t>
      </w:r>
      <w:r w:rsidR="00B01E0D" w:rsidRPr="00532A55">
        <w:rPr>
          <w:b/>
          <w:bCs/>
          <w:color w:val="000000" w:themeColor="text1"/>
          <w:szCs w:val="30"/>
          <w:lang w:bidi="bn-IN"/>
        </w:rPr>
        <w:t>:</w:t>
      </w:r>
      <w:r w:rsidR="00B01E0D" w:rsidRPr="00532A55">
        <w:rPr>
          <w:color w:val="000000" w:themeColor="text1"/>
          <w:szCs w:val="30"/>
          <w:lang w:bidi="bn-IN"/>
        </w:rPr>
        <w:t xml:space="preserve"> </w:t>
      </w:r>
      <w:r w:rsidRPr="00532A55">
        <w:rPr>
          <w:color w:val="000000" w:themeColor="text1"/>
          <w:szCs w:val="30"/>
          <w:lang w:bidi="bn-IN"/>
        </w:rPr>
        <w:t>Some countries</w:t>
      </w:r>
      <w:r w:rsidR="00B01E0D" w:rsidRPr="00532A55">
        <w:rPr>
          <w:color w:val="000000" w:themeColor="text1"/>
          <w:szCs w:val="30"/>
          <w:lang w:bidi="bn-IN"/>
        </w:rPr>
        <w:t xml:space="preserve"> in the Asia-Pacific region,</w:t>
      </w:r>
      <w:r w:rsidRPr="00532A55">
        <w:rPr>
          <w:color w:val="000000" w:themeColor="text1"/>
          <w:szCs w:val="30"/>
          <w:lang w:bidi="bn-IN"/>
        </w:rPr>
        <w:t xml:space="preserve"> like Japan, South Korea, and Australia are adopting progressive frameworks for NGSO broadband integration.</w:t>
      </w:r>
      <w:r w:rsidR="00B01E0D" w:rsidRPr="00532A55">
        <w:rPr>
          <w:color w:val="000000" w:themeColor="text1"/>
          <w:szCs w:val="30"/>
          <w:lang w:bidi="bn-IN"/>
        </w:rPr>
        <w:t xml:space="preserve"> Some o</w:t>
      </w:r>
      <w:r w:rsidRPr="00532A55">
        <w:rPr>
          <w:color w:val="000000" w:themeColor="text1"/>
          <w:szCs w:val="30"/>
          <w:lang w:bidi="bn-IN"/>
        </w:rPr>
        <w:t>thers</w:t>
      </w:r>
      <w:r w:rsidR="00B01E0D" w:rsidRPr="00532A55">
        <w:rPr>
          <w:color w:val="000000" w:themeColor="text1"/>
          <w:szCs w:val="30"/>
          <w:lang w:bidi="bn-IN"/>
        </w:rPr>
        <w:t>, like</w:t>
      </w:r>
      <w:r w:rsidRPr="00532A55">
        <w:rPr>
          <w:color w:val="000000" w:themeColor="text1"/>
          <w:szCs w:val="30"/>
          <w:lang w:bidi="bn-IN"/>
        </w:rPr>
        <w:t xml:space="preserve"> Indonesia</w:t>
      </w:r>
      <w:r w:rsidR="00B01E0D" w:rsidRPr="00532A55">
        <w:rPr>
          <w:color w:val="000000" w:themeColor="text1"/>
          <w:szCs w:val="30"/>
          <w:lang w:bidi="bn-IN"/>
        </w:rPr>
        <w:t xml:space="preserve"> are</w:t>
      </w:r>
      <w:r w:rsidRPr="00532A55">
        <w:rPr>
          <w:color w:val="000000" w:themeColor="text1"/>
          <w:szCs w:val="30"/>
          <w:lang w:bidi="bn-IN"/>
        </w:rPr>
        <w:t xml:space="preserve"> impos</w:t>
      </w:r>
      <w:r w:rsidR="00B01E0D" w:rsidRPr="00532A55">
        <w:rPr>
          <w:color w:val="000000" w:themeColor="text1"/>
          <w:szCs w:val="30"/>
          <w:lang w:bidi="bn-IN"/>
        </w:rPr>
        <w:t>ing</w:t>
      </w:r>
      <w:r w:rsidRPr="00532A55">
        <w:rPr>
          <w:color w:val="000000" w:themeColor="text1"/>
          <w:szCs w:val="30"/>
          <w:lang w:bidi="bn-IN"/>
        </w:rPr>
        <w:t xml:space="preserve"> stricter NGSO regulations.</w:t>
      </w:r>
      <w:r w:rsidR="00B01E0D" w:rsidRPr="00532A55">
        <w:rPr>
          <w:color w:val="000000" w:themeColor="text1"/>
          <w:szCs w:val="30"/>
          <w:lang w:bidi="bn-IN"/>
        </w:rPr>
        <w:t xml:space="preserve"> Asia Pacific Telecommunity (APT) emphasizes</w:t>
      </w:r>
      <w:r w:rsidRPr="00532A55">
        <w:rPr>
          <w:color w:val="000000" w:themeColor="text1"/>
          <w:szCs w:val="30"/>
          <w:lang w:bidi="bn-IN"/>
        </w:rPr>
        <w:t xml:space="preserve"> coordination between national services and large constellations operating internationally.</w:t>
      </w:r>
    </w:p>
    <w:p w14:paraId="7A981355" w14:textId="77777777" w:rsidR="001F0848" w:rsidRPr="00532A55" w:rsidRDefault="001F0848" w:rsidP="001F0848">
      <w:pPr>
        <w:spacing w:after="120"/>
        <w:jc w:val="both"/>
        <w:rPr>
          <w:szCs w:val="30"/>
          <w:lang w:bidi="bn-IN"/>
        </w:rPr>
      </w:pPr>
    </w:p>
    <w:p w14:paraId="372A92C6" w14:textId="4EBA39A4" w:rsidR="001F0848" w:rsidRPr="00532A55" w:rsidRDefault="001F0848" w:rsidP="00FD26D4">
      <w:pPr>
        <w:pStyle w:val="header2"/>
        <w:rPr>
          <w:rFonts w:ascii="Times New Roman" w:hAnsi="Times New Roman"/>
          <w:lang w:bidi="bn-IN"/>
        </w:rPr>
      </w:pPr>
      <w:bookmarkStart w:id="36" w:name="_Toc205557129"/>
      <w:r w:rsidRPr="00532A55">
        <w:rPr>
          <w:rFonts w:ascii="Times New Roman" w:hAnsi="Times New Roman"/>
          <w:lang w:bidi="bn-IN"/>
        </w:rPr>
        <w:t>4.4</w:t>
      </w:r>
      <w:r w:rsidRPr="00532A55">
        <w:rPr>
          <w:rFonts w:ascii="Times New Roman" w:hAnsi="Times New Roman"/>
          <w:lang w:bidi="bn-IN"/>
        </w:rPr>
        <w:tab/>
        <w:t>Licensing Frameworks for NGSO Systems</w:t>
      </w:r>
      <w:bookmarkEnd w:id="36"/>
    </w:p>
    <w:p w14:paraId="774D892C" w14:textId="2A3A1A2C" w:rsidR="001F0848" w:rsidRPr="00532A55" w:rsidRDefault="001F0848" w:rsidP="001F0848">
      <w:pPr>
        <w:spacing w:after="120"/>
        <w:jc w:val="both"/>
        <w:rPr>
          <w:szCs w:val="30"/>
          <w:lang w:bidi="bn-IN"/>
        </w:rPr>
      </w:pPr>
      <w:r w:rsidRPr="00532A55">
        <w:rPr>
          <w:szCs w:val="30"/>
          <w:lang w:bidi="bn-IN"/>
        </w:rPr>
        <w:t>From the examples and practices of different countries across the globe, types of licenses for NGSO systems can be categorized as follows:</w:t>
      </w:r>
    </w:p>
    <w:p w14:paraId="26CF47E5" w14:textId="29F058AC" w:rsidR="00DF5B97" w:rsidRPr="00DF5B97" w:rsidRDefault="00DF5B97" w:rsidP="00A63EB6">
      <w:pPr>
        <w:pStyle w:val="ListParagraph"/>
        <w:numPr>
          <w:ilvl w:val="0"/>
          <w:numId w:val="31"/>
        </w:numPr>
        <w:spacing w:after="120"/>
        <w:ind w:left="360"/>
        <w:jc w:val="both"/>
        <w:rPr>
          <w:szCs w:val="30"/>
          <w:lang w:bidi="bn-IN"/>
        </w:rPr>
      </w:pPr>
      <w:r w:rsidRPr="00DF5B97">
        <w:rPr>
          <w:b/>
          <w:bCs/>
          <w:szCs w:val="30"/>
          <w:lang w:bidi="bn-IN"/>
        </w:rPr>
        <w:t>Service License:</w:t>
      </w:r>
      <w:r w:rsidRPr="00DF5B97">
        <w:rPr>
          <w:szCs w:val="30"/>
          <w:lang w:bidi="bn-IN"/>
        </w:rPr>
        <w:t xml:space="preserve"> This license authorizes an operator to provide NGSO-based satellite communication services within a country’s jurisdiction. For example, </w:t>
      </w:r>
      <w:r>
        <w:rPr>
          <w:szCs w:val="30"/>
          <w:lang w:bidi="bn-IN"/>
        </w:rPr>
        <w:t xml:space="preserve">Bangladesh, USA, etc. </w:t>
      </w:r>
      <w:r w:rsidRPr="00DF5B97">
        <w:rPr>
          <w:szCs w:val="30"/>
          <w:lang w:bidi="bn-IN"/>
        </w:rPr>
        <w:t xml:space="preserve">issues such authorizations for </w:t>
      </w:r>
      <w:r>
        <w:rPr>
          <w:szCs w:val="30"/>
          <w:lang w:bidi="bn-IN"/>
        </w:rPr>
        <w:t xml:space="preserve">NGSO </w:t>
      </w:r>
      <w:r w:rsidRPr="00DF5B97">
        <w:rPr>
          <w:szCs w:val="30"/>
          <w:lang w:bidi="bn-IN"/>
        </w:rPr>
        <w:t>operators, allowing them to offer broadband services nationwide.</w:t>
      </w:r>
    </w:p>
    <w:p w14:paraId="6F41A1B0" w14:textId="7A7A1FDF" w:rsidR="00DF5B97" w:rsidRPr="00DF5B97" w:rsidRDefault="00DF5B97" w:rsidP="00A63EB6">
      <w:pPr>
        <w:pStyle w:val="ListParagraph"/>
        <w:numPr>
          <w:ilvl w:val="0"/>
          <w:numId w:val="31"/>
        </w:numPr>
        <w:spacing w:after="120"/>
        <w:ind w:left="360"/>
        <w:jc w:val="both"/>
        <w:rPr>
          <w:szCs w:val="30"/>
          <w:lang w:bidi="bn-IN"/>
        </w:rPr>
      </w:pPr>
      <w:r w:rsidRPr="00DF5B97">
        <w:rPr>
          <w:b/>
          <w:bCs/>
          <w:szCs w:val="30"/>
          <w:lang w:bidi="bn-IN"/>
        </w:rPr>
        <w:t>Spectrum License:</w:t>
      </w:r>
      <w:r w:rsidRPr="00DF5B97">
        <w:rPr>
          <w:szCs w:val="30"/>
          <w:lang w:bidi="bn-IN"/>
        </w:rPr>
        <w:t xml:space="preserve"> This license grants access to specific frequency bands for NGSO operations. United Kingdom</w:t>
      </w:r>
      <w:r w:rsidR="0021497C">
        <w:rPr>
          <w:szCs w:val="30"/>
          <w:lang w:bidi="bn-IN"/>
        </w:rPr>
        <w:t xml:space="preserve"> </w:t>
      </w:r>
      <w:r w:rsidRPr="00DF5B97">
        <w:rPr>
          <w:szCs w:val="30"/>
          <w:lang w:bidi="bn-IN"/>
        </w:rPr>
        <w:t>issues spectrum licenses for operators to use Ka-band or Ku-band frequencies for NGSO services, ensuring coordination with terrestrial and other satellite users.</w:t>
      </w:r>
    </w:p>
    <w:p w14:paraId="3AA626A0" w14:textId="5CFF64B2" w:rsidR="00DF5B97" w:rsidRPr="00DF5B97" w:rsidRDefault="00DF5B97" w:rsidP="00A63EB6">
      <w:pPr>
        <w:pStyle w:val="ListParagraph"/>
        <w:numPr>
          <w:ilvl w:val="0"/>
          <w:numId w:val="31"/>
        </w:numPr>
        <w:spacing w:after="120"/>
        <w:ind w:left="360"/>
        <w:jc w:val="both"/>
        <w:rPr>
          <w:szCs w:val="30"/>
          <w:lang w:bidi="bn-IN"/>
        </w:rPr>
      </w:pPr>
      <w:r w:rsidRPr="0021497C">
        <w:rPr>
          <w:b/>
          <w:bCs/>
          <w:szCs w:val="30"/>
          <w:lang w:bidi="bn-IN"/>
        </w:rPr>
        <w:t>Gateway Earth Station License:</w:t>
      </w:r>
      <w:r w:rsidRPr="00DF5B97">
        <w:rPr>
          <w:szCs w:val="30"/>
          <w:lang w:bidi="bn-IN"/>
        </w:rPr>
        <w:t xml:space="preserve"> Some countries require a separate license for fixed gateway earth stations that connect NGSO satellites to terrestrial networks. For instance, Australia</w:t>
      </w:r>
      <w:r w:rsidR="0021497C">
        <w:rPr>
          <w:szCs w:val="30"/>
          <w:lang w:bidi="bn-IN"/>
        </w:rPr>
        <w:t xml:space="preserve"> </w:t>
      </w:r>
      <w:r w:rsidRPr="00DF5B97">
        <w:rPr>
          <w:szCs w:val="30"/>
          <w:lang w:bidi="bn-IN"/>
        </w:rPr>
        <w:t>issues space receive</w:t>
      </w:r>
      <w:r w:rsidR="0021497C">
        <w:rPr>
          <w:szCs w:val="30"/>
          <w:lang w:bidi="bn-IN"/>
        </w:rPr>
        <w:t>r</w:t>
      </w:r>
      <w:r w:rsidRPr="00DF5B97">
        <w:rPr>
          <w:szCs w:val="30"/>
          <w:lang w:bidi="bn-IN"/>
        </w:rPr>
        <w:t xml:space="preserve"> and transmit</w:t>
      </w:r>
      <w:r w:rsidR="0021497C">
        <w:rPr>
          <w:szCs w:val="30"/>
          <w:lang w:bidi="bn-IN"/>
        </w:rPr>
        <w:t>ter</w:t>
      </w:r>
      <w:r w:rsidRPr="00DF5B97">
        <w:rPr>
          <w:szCs w:val="30"/>
          <w:lang w:bidi="bn-IN"/>
        </w:rPr>
        <w:t xml:space="preserve"> licenses for such facilities.</w:t>
      </w:r>
    </w:p>
    <w:p w14:paraId="145FA4C9" w14:textId="04BE1C74" w:rsidR="001F0848" w:rsidRDefault="00DF5B97" w:rsidP="00A63EB6">
      <w:pPr>
        <w:pStyle w:val="ListParagraph"/>
        <w:numPr>
          <w:ilvl w:val="0"/>
          <w:numId w:val="31"/>
        </w:numPr>
        <w:spacing w:after="120"/>
        <w:ind w:left="360"/>
        <w:jc w:val="both"/>
        <w:rPr>
          <w:szCs w:val="30"/>
          <w:lang w:bidi="bn-IN"/>
        </w:rPr>
      </w:pPr>
      <w:r w:rsidRPr="0021497C">
        <w:rPr>
          <w:b/>
          <w:bCs/>
          <w:szCs w:val="30"/>
          <w:lang w:bidi="bn-IN"/>
        </w:rPr>
        <w:t>User Terminal License:</w:t>
      </w:r>
      <w:r w:rsidRPr="00DF5B97">
        <w:rPr>
          <w:szCs w:val="30"/>
          <w:lang w:bidi="bn-IN"/>
        </w:rPr>
        <w:t xml:space="preserve"> In certain jurisdictions, mobile or consumer satellite user terminals also require licensing. For example, in India, individual licenses for Very Small Aperture Terminals (VSATs) or satellite broadband user equipment </w:t>
      </w:r>
      <w:r w:rsidR="00F503A5">
        <w:rPr>
          <w:szCs w:val="30"/>
          <w:lang w:bidi="bn-IN"/>
        </w:rPr>
        <w:t xml:space="preserve">are required </w:t>
      </w:r>
      <w:r w:rsidRPr="00DF5B97">
        <w:rPr>
          <w:szCs w:val="30"/>
          <w:lang w:bidi="bn-IN"/>
        </w:rPr>
        <w:t>before they can operate legally.</w:t>
      </w:r>
    </w:p>
    <w:p w14:paraId="2C0B5B89" w14:textId="77777777" w:rsidR="00DF5B97" w:rsidRPr="00532A55" w:rsidRDefault="00DF5B97" w:rsidP="00DF5B97">
      <w:pPr>
        <w:spacing w:after="120"/>
        <w:jc w:val="both"/>
        <w:rPr>
          <w:szCs w:val="30"/>
          <w:lang w:bidi="bn-IN"/>
        </w:rPr>
      </w:pPr>
    </w:p>
    <w:p w14:paraId="775D35CD" w14:textId="1633587A" w:rsidR="00A43A70" w:rsidRPr="00A43A70" w:rsidRDefault="00A43A70" w:rsidP="00A43A70">
      <w:pPr>
        <w:spacing w:after="120"/>
        <w:jc w:val="both"/>
        <w:rPr>
          <w:szCs w:val="30"/>
          <w:lang w:bidi="bn-IN"/>
        </w:rPr>
      </w:pPr>
      <w:r w:rsidRPr="00A43A70">
        <w:rPr>
          <w:szCs w:val="30"/>
          <w:lang w:bidi="bn-IN"/>
        </w:rPr>
        <w:t>Key factors considered in the licensing of NGSO systems, as observed from</w:t>
      </w:r>
      <w:r w:rsidR="002D1F28">
        <w:rPr>
          <w:szCs w:val="30"/>
          <w:lang w:bidi="bn-IN"/>
        </w:rPr>
        <w:t xml:space="preserve"> the perspective</w:t>
      </w:r>
      <w:r w:rsidRPr="00A43A70">
        <w:rPr>
          <w:szCs w:val="30"/>
          <w:lang w:bidi="bn-IN"/>
        </w:rPr>
        <w:t xml:space="preserve"> </w:t>
      </w:r>
      <w:r w:rsidR="002D1F28">
        <w:rPr>
          <w:szCs w:val="30"/>
          <w:lang w:bidi="bn-IN"/>
        </w:rPr>
        <w:t xml:space="preserve">of </w:t>
      </w:r>
      <w:r w:rsidRPr="00A43A70">
        <w:rPr>
          <w:szCs w:val="30"/>
          <w:lang w:bidi="bn-IN"/>
        </w:rPr>
        <w:t>global regulatory practices, include:</w:t>
      </w:r>
    </w:p>
    <w:p w14:paraId="075559E1" w14:textId="4AD6063A" w:rsidR="00A43A70" w:rsidRPr="00A43A70" w:rsidRDefault="00A43A70" w:rsidP="00A63EB6">
      <w:pPr>
        <w:pStyle w:val="ListParagraph"/>
        <w:numPr>
          <w:ilvl w:val="0"/>
          <w:numId w:val="32"/>
        </w:numPr>
        <w:spacing w:after="120"/>
        <w:ind w:left="360"/>
        <w:jc w:val="both"/>
        <w:rPr>
          <w:szCs w:val="30"/>
          <w:lang w:bidi="bn-IN"/>
        </w:rPr>
      </w:pPr>
      <w:r w:rsidRPr="00A43A70">
        <w:rPr>
          <w:b/>
          <w:bCs/>
          <w:szCs w:val="30"/>
          <w:lang w:bidi="bn-IN"/>
        </w:rPr>
        <w:t>Spectrum Coordination Status:</w:t>
      </w:r>
      <w:r w:rsidRPr="00A43A70">
        <w:rPr>
          <w:szCs w:val="30"/>
          <w:lang w:bidi="bn-IN"/>
        </w:rPr>
        <w:t xml:space="preserve"> </w:t>
      </w:r>
      <w:r>
        <w:rPr>
          <w:szCs w:val="30"/>
          <w:lang w:bidi="bn-IN"/>
        </w:rPr>
        <w:t xml:space="preserve">Many countries </w:t>
      </w:r>
      <w:r w:rsidRPr="00A43A70">
        <w:rPr>
          <w:szCs w:val="30"/>
          <w:lang w:bidi="bn-IN"/>
        </w:rPr>
        <w:t>assess whether the applicant’s filings are properly recorded with the ITU and</w:t>
      </w:r>
      <w:r>
        <w:rPr>
          <w:szCs w:val="30"/>
          <w:lang w:bidi="bn-IN"/>
        </w:rPr>
        <w:t xml:space="preserve"> are</w:t>
      </w:r>
      <w:r w:rsidRPr="00A43A70">
        <w:rPr>
          <w:szCs w:val="30"/>
          <w:lang w:bidi="bn-IN"/>
        </w:rPr>
        <w:t xml:space="preserve"> compliant with national allocations</w:t>
      </w:r>
      <w:r>
        <w:rPr>
          <w:szCs w:val="30"/>
          <w:lang w:bidi="bn-IN"/>
        </w:rPr>
        <w:t xml:space="preserve"> for the </w:t>
      </w:r>
      <w:r w:rsidRPr="00A43A70">
        <w:rPr>
          <w:szCs w:val="30"/>
          <w:lang w:bidi="bn-IN"/>
        </w:rPr>
        <w:t xml:space="preserve">licensing of NGSO systems. For example, </w:t>
      </w:r>
      <w:r>
        <w:rPr>
          <w:szCs w:val="30"/>
          <w:lang w:bidi="bn-IN"/>
        </w:rPr>
        <w:t xml:space="preserve">Bangladesh, </w:t>
      </w:r>
      <w:r w:rsidRPr="00A43A70">
        <w:rPr>
          <w:szCs w:val="30"/>
          <w:lang w:bidi="bn-IN"/>
        </w:rPr>
        <w:t>Canada,</w:t>
      </w:r>
      <w:r>
        <w:rPr>
          <w:szCs w:val="30"/>
          <w:lang w:bidi="bn-IN"/>
        </w:rPr>
        <w:t xml:space="preserve"> etc. </w:t>
      </w:r>
      <w:r w:rsidRPr="00A43A70">
        <w:rPr>
          <w:szCs w:val="30"/>
          <w:lang w:bidi="bn-IN"/>
        </w:rPr>
        <w:t xml:space="preserve">requires proof of ITU coordination before issuing </w:t>
      </w:r>
      <w:proofErr w:type="spellStart"/>
      <w:proofErr w:type="gramStart"/>
      <w:r w:rsidRPr="00A43A70">
        <w:rPr>
          <w:szCs w:val="30"/>
          <w:lang w:bidi="bn-IN"/>
        </w:rPr>
        <w:t>a</w:t>
      </w:r>
      <w:proofErr w:type="spellEnd"/>
      <w:proofErr w:type="gramEnd"/>
      <w:r w:rsidRPr="00A43A70">
        <w:rPr>
          <w:szCs w:val="30"/>
          <w:lang w:bidi="bn-IN"/>
        </w:rPr>
        <w:t xml:space="preserve"> </w:t>
      </w:r>
      <w:r>
        <w:rPr>
          <w:szCs w:val="30"/>
          <w:lang w:bidi="bn-IN"/>
        </w:rPr>
        <w:t>operating</w:t>
      </w:r>
      <w:r w:rsidRPr="00A43A70">
        <w:rPr>
          <w:szCs w:val="30"/>
          <w:lang w:bidi="bn-IN"/>
        </w:rPr>
        <w:t xml:space="preserve"> license.</w:t>
      </w:r>
    </w:p>
    <w:p w14:paraId="5DFD0AFD" w14:textId="03A384E0" w:rsidR="00A43A70" w:rsidRPr="00EC0583" w:rsidRDefault="00A43A70" w:rsidP="00A63EB6">
      <w:pPr>
        <w:pStyle w:val="ListParagraph"/>
        <w:numPr>
          <w:ilvl w:val="0"/>
          <w:numId w:val="32"/>
        </w:numPr>
        <w:spacing w:after="120"/>
        <w:ind w:left="360"/>
        <w:jc w:val="both"/>
        <w:rPr>
          <w:szCs w:val="30"/>
          <w:lang w:bidi="bn-IN"/>
        </w:rPr>
      </w:pPr>
      <w:r w:rsidRPr="00EC0583">
        <w:rPr>
          <w:b/>
          <w:bCs/>
          <w:szCs w:val="30"/>
          <w:lang w:bidi="bn-IN"/>
        </w:rPr>
        <w:lastRenderedPageBreak/>
        <w:t>PFD and EPFD Compliance Certification:</w:t>
      </w:r>
      <w:r w:rsidRPr="00EC0583">
        <w:rPr>
          <w:szCs w:val="30"/>
          <w:lang w:bidi="bn-IN"/>
        </w:rPr>
        <w:t xml:space="preserve"> Some countries require </w:t>
      </w:r>
      <w:r w:rsidR="00EC0583" w:rsidRPr="00EC0583">
        <w:rPr>
          <w:szCs w:val="30"/>
          <w:lang w:bidi="bn-IN"/>
        </w:rPr>
        <w:t>NGSO</w:t>
      </w:r>
      <w:r w:rsidRPr="00EC0583">
        <w:rPr>
          <w:szCs w:val="30"/>
          <w:lang w:bidi="bn-IN"/>
        </w:rPr>
        <w:t xml:space="preserve"> operators</w:t>
      </w:r>
      <w:r w:rsidR="00EC0583" w:rsidRPr="00EC0583">
        <w:rPr>
          <w:szCs w:val="30"/>
          <w:lang w:bidi="bn-IN"/>
        </w:rPr>
        <w:t xml:space="preserve"> to</w:t>
      </w:r>
      <w:r w:rsidRPr="00EC0583">
        <w:rPr>
          <w:szCs w:val="30"/>
          <w:lang w:bidi="bn-IN"/>
        </w:rPr>
        <w:t xml:space="preserve"> meet the ITU-R standards for PFD and EPFD limits to protect other services. For example, USA </w:t>
      </w:r>
      <w:r w:rsidR="00EC0583" w:rsidRPr="00EC0583">
        <w:rPr>
          <w:szCs w:val="30"/>
          <w:lang w:bidi="bn-IN"/>
        </w:rPr>
        <w:t>and Bangladesh require the</w:t>
      </w:r>
      <w:r w:rsidRPr="00EC0583">
        <w:rPr>
          <w:szCs w:val="30"/>
          <w:lang w:bidi="bn-IN"/>
        </w:rPr>
        <w:t xml:space="preserve"> NGSO operators</w:t>
      </w:r>
      <w:r w:rsidR="00EC0583" w:rsidRPr="00EC0583">
        <w:rPr>
          <w:szCs w:val="30"/>
          <w:lang w:bidi="bn-IN"/>
        </w:rPr>
        <w:t xml:space="preserve"> to </w:t>
      </w:r>
      <w:r w:rsidRPr="00EC0583">
        <w:rPr>
          <w:szCs w:val="30"/>
          <w:lang w:bidi="bn-IN"/>
        </w:rPr>
        <w:t>demonstrat</w:t>
      </w:r>
      <w:r w:rsidR="00EC0583" w:rsidRPr="00EC0583">
        <w:rPr>
          <w:szCs w:val="30"/>
          <w:lang w:bidi="bn-IN"/>
        </w:rPr>
        <w:t>e</w:t>
      </w:r>
      <w:r w:rsidRPr="00EC0583">
        <w:rPr>
          <w:szCs w:val="30"/>
          <w:lang w:bidi="bn-IN"/>
        </w:rPr>
        <w:t xml:space="preserve"> compliance before granting authorization</w:t>
      </w:r>
      <w:r w:rsidR="00EC0583" w:rsidRPr="00EC0583">
        <w:rPr>
          <w:szCs w:val="30"/>
          <w:lang w:bidi="bn-IN"/>
        </w:rPr>
        <w:t>/license</w:t>
      </w:r>
      <w:r w:rsidRPr="00EC0583">
        <w:rPr>
          <w:szCs w:val="30"/>
          <w:lang w:bidi="bn-IN"/>
        </w:rPr>
        <w:t>.</w:t>
      </w:r>
    </w:p>
    <w:p w14:paraId="1BB47938" w14:textId="2B6482BC" w:rsidR="00A43A70" w:rsidRDefault="00A43A70" w:rsidP="00A63EB6">
      <w:pPr>
        <w:pStyle w:val="ListParagraph"/>
        <w:numPr>
          <w:ilvl w:val="0"/>
          <w:numId w:val="32"/>
        </w:numPr>
        <w:spacing w:after="120"/>
        <w:ind w:left="360"/>
        <w:jc w:val="both"/>
        <w:rPr>
          <w:szCs w:val="30"/>
          <w:lang w:bidi="bn-IN"/>
        </w:rPr>
      </w:pPr>
      <w:r w:rsidRPr="00EC0583">
        <w:rPr>
          <w:b/>
          <w:bCs/>
          <w:szCs w:val="30"/>
          <w:lang w:bidi="bn-IN"/>
        </w:rPr>
        <w:t>Gateway Location Requirements:</w:t>
      </w:r>
      <w:r w:rsidRPr="00A43A70">
        <w:rPr>
          <w:szCs w:val="30"/>
          <w:lang w:bidi="bn-IN"/>
        </w:rPr>
        <w:t xml:space="preserve"> Some countries mandate </w:t>
      </w:r>
      <w:r w:rsidR="00EC0583" w:rsidRPr="00A43A70">
        <w:rPr>
          <w:szCs w:val="30"/>
          <w:lang w:bidi="bn-IN"/>
        </w:rPr>
        <w:t>NGSO</w:t>
      </w:r>
      <w:r w:rsidRPr="00A43A70">
        <w:rPr>
          <w:szCs w:val="30"/>
          <w:lang w:bidi="bn-IN"/>
        </w:rPr>
        <w:t xml:space="preserve"> gateway earth stations</w:t>
      </w:r>
      <w:r w:rsidR="00EC0583">
        <w:rPr>
          <w:szCs w:val="30"/>
          <w:lang w:bidi="bn-IN"/>
        </w:rPr>
        <w:t xml:space="preserve"> to</w:t>
      </w:r>
      <w:r w:rsidRPr="00A43A70">
        <w:rPr>
          <w:szCs w:val="30"/>
          <w:lang w:bidi="bn-IN"/>
        </w:rPr>
        <w:t xml:space="preserve"> be located within their borders for security and control. For example, </w:t>
      </w:r>
      <w:r w:rsidR="00EC0583">
        <w:rPr>
          <w:szCs w:val="30"/>
          <w:lang w:bidi="bn-IN"/>
        </w:rPr>
        <w:t>Bangladesh</w:t>
      </w:r>
      <w:r w:rsidRPr="00A43A70">
        <w:rPr>
          <w:szCs w:val="30"/>
          <w:lang w:bidi="bn-IN"/>
        </w:rPr>
        <w:t xml:space="preserve"> requires</w:t>
      </w:r>
      <w:r w:rsidR="00EC0583">
        <w:rPr>
          <w:szCs w:val="30"/>
          <w:lang w:bidi="bn-IN"/>
        </w:rPr>
        <w:t xml:space="preserve"> the NGSO</w:t>
      </w:r>
      <w:r w:rsidRPr="00A43A70">
        <w:rPr>
          <w:szCs w:val="30"/>
          <w:lang w:bidi="bn-IN"/>
        </w:rPr>
        <w:t xml:space="preserve"> operators to set up in-country gateways as part of their licensing conditions.</w:t>
      </w:r>
    </w:p>
    <w:p w14:paraId="759B2AB7" w14:textId="76709199" w:rsidR="00A43A70" w:rsidRPr="00A43A70" w:rsidRDefault="00A43A70" w:rsidP="00A63EB6">
      <w:pPr>
        <w:pStyle w:val="ListParagraph"/>
        <w:numPr>
          <w:ilvl w:val="0"/>
          <w:numId w:val="32"/>
        </w:numPr>
        <w:spacing w:after="120"/>
        <w:ind w:left="360"/>
        <w:jc w:val="both"/>
        <w:rPr>
          <w:szCs w:val="30"/>
          <w:lang w:bidi="bn-IN"/>
        </w:rPr>
      </w:pPr>
      <w:r w:rsidRPr="00EC0583">
        <w:rPr>
          <w:b/>
          <w:bCs/>
          <w:szCs w:val="30"/>
          <w:lang w:bidi="bn-IN"/>
        </w:rPr>
        <w:t>Non-Interference and Non-Protection Clauses:</w:t>
      </w:r>
      <w:r w:rsidRPr="00A43A70">
        <w:rPr>
          <w:szCs w:val="30"/>
          <w:lang w:bidi="bn-IN"/>
        </w:rPr>
        <w:t xml:space="preserve"> Licenses often include clauses stating that NGSO operations must not cause harmful interference and cannot claim protection from other authorized users. </w:t>
      </w:r>
      <w:r w:rsidR="00EC0583">
        <w:rPr>
          <w:szCs w:val="30"/>
          <w:lang w:bidi="bn-IN"/>
        </w:rPr>
        <w:t xml:space="preserve">As an example, Bangladesh and UK </w:t>
      </w:r>
      <w:r w:rsidRPr="00A43A70">
        <w:rPr>
          <w:szCs w:val="30"/>
          <w:lang w:bidi="bn-IN"/>
        </w:rPr>
        <w:t>include such provisions to safeguard existing terrestrial and satellite services.</w:t>
      </w:r>
    </w:p>
    <w:p w14:paraId="7EC327F0" w14:textId="0FB9CAF8" w:rsidR="00A43A70" w:rsidRDefault="00A43A70" w:rsidP="00A63EB6">
      <w:pPr>
        <w:pStyle w:val="ListParagraph"/>
        <w:numPr>
          <w:ilvl w:val="0"/>
          <w:numId w:val="32"/>
        </w:numPr>
        <w:spacing w:after="120"/>
        <w:ind w:left="360"/>
        <w:jc w:val="both"/>
        <w:rPr>
          <w:szCs w:val="30"/>
          <w:lang w:bidi="bn-IN"/>
        </w:rPr>
      </w:pPr>
      <w:r w:rsidRPr="00EC0583">
        <w:rPr>
          <w:b/>
          <w:bCs/>
          <w:szCs w:val="30"/>
          <w:lang w:bidi="bn-IN"/>
        </w:rPr>
        <w:t>Public Interest Obligations:</w:t>
      </w:r>
      <w:r w:rsidRPr="00A43A70">
        <w:rPr>
          <w:szCs w:val="30"/>
          <w:lang w:bidi="bn-IN"/>
        </w:rPr>
        <w:t xml:space="preserve"> Many regulators require NGSO systems to contribute to universal service or rural connectivity goals. For instance, Australian considers the role of NGSO broadband services in bridging the digital divide in remote areas when assessing applications</w:t>
      </w:r>
      <w:r w:rsidR="00EC0583">
        <w:rPr>
          <w:szCs w:val="30"/>
          <w:lang w:bidi="bn-IN"/>
        </w:rPr>
        <w:t xml:space="preserve"> and Bangladesh mandates the </w:t>
      </w:r>
      <w:r w:rsidR="00EC0583" w:rsidRPr="00A43A70">
        <w:rPr>
          <w:szCs w:val="30"/>
          <w:lang w:bidi="bn-IN"/>
        </w:rPr>
        <w:t>NGSO</w:t>
      </w:r>
      <w:r w:rsidR="00EC0583">
        <w:rPr>
          <w:szCs w:val="30"/>
          <w:lang w:bidi="bn-IN"/>
        </w:rPr>
        <w:t xml:space="preserve"> operators to contribute to</w:t>
      </w:r>
      <w:r w:rsidR="0014480F">
        <w:rPr>
          <w:szCs w:val="30"/>
          <w:lang w:bidi="bn-IN"/>
        </w:rPr>
        <w:t xml:space="preserve"> a space development fund</w:t>
      </w:r>
      <w:r w:rsidRPr="00A43A70">
        <w:rPr>
          <w:szCs w:val="30"/>
          <w:lang w:bidi="bn-IN"/>
        </w:rPr>
        <w:t>.</w:t>
      </w:r>
    </w:p>
    <w:p w14:paraId="7C485A42" w14:textId="77777777" w:rsidR="00A43A70" w:rsidRDefault="00A43A70" w:rsidP="00A43A70">
      <w:pPr>
        <w:spacing w:after="120"/>
        <w:jc w:val="both"/>
        <w:rPr>
          <w:szCs w:val="30"/>
          <w:lang w:bidi="bn-IN"/>
        </w:rPr>
      </w:pPr>
    </w:p>
    <w:p w14:paraId="4B0CF29D" w14:textId="77777777" w:rsidR="004321DC" w:rsidRPr="004321DC" w:rsidRDefault="004321DC" w:rsidP="004321DC">
      <w:pPr>
        <w:spacing w:after="120"/>
        <w:jc w:val="both"/>
        <w:rPr>
          <w:szCs w:val="30"/>
          <w:lang w:bidi="bn-IN"/>
        </w:rPr>
      </w:pPr>
      <w:r w:rsidRPr="004321DC">
        <w:rPr>
          <w:szCs w:val="30"/>
          <w:lang w:bidi="bn-IN"/>
        </w:rPr>
        <w:t>Licensing models for NGSO systems can generally be classified into the following categories, with examples from different jurisdictions:</w:t>
      </w:r>
    </w:p>
    <w:p w14:paraId="67C9C16C" w14:textId="4E57D539" w:rsidR="004321DC" w:rsidRPr="004321DC" w:rsidRDefault="004321DC" w:rsidP="00A63EB6">
      <w:pPr>
        <w:pStyle w:val="ListParagraph"/>
        <w:numPr>
          <w:ilvl w:val="0"/>
          <w:numId w:val="48"/>
        </w:numPr>
        <w:spacing w:after="120"/>
        <w:ind w:left="360"/>
        <w:jc w:val="both"/>
        <w:rPr>
          <w:szCs w:val="30"/>
          <w:lang w:bidi="bn-IN"/>
        </w:rPr>
      </w:pPr>
      <w:r w:rsidRPr="004321DC">
        <w:rPr>
          <w:b/>
          <w:bCs/>
          <w:szCs w:val="30"/>
          <w:lang w:bidi="bn-IN"/>
        </w:rPr>
        <w:t>Individual Licensing:</w:t>
      </w:r>
      <w:r w:rsidRPr="004321DC">
        <w:rPr>
          <w:szCs w:val="30"/>
          <w:lang w:bidi="bn-IN"/>
        </w:rPr>
        <w:t xml:space="preserve"> This model is typically applied to NGSO gateway earth stations and operators entering a</w:t>
      </w:r>
      <w:r>
        <w:rPr>
          <w:szCs w:val="30"/>
          <w:lang w:bidi="bn-IN"/>
        </w:rPr>
        <w:t>ny</w:t>
      </w:r>
      <w:r w:rsidRPr="004321DC">
        <w:rPr>
          <w:szCs w:val="30"/>
          <w:lang w:bidi="bn-IN"/>
        </w:rPr>
        <w:t xml:space="preserve"> national market. For example, the </w:t>
      </w:r>
      <w:r>
        <w:rPr>
          <w:szCs w:val="30"/>
          <w:lang w:bidi="bn-IN"/>
        </w:rPr>
        <w:t xml:space="preserve">USA </w:t>
      </w:r>
      <w:r w:rsidRPr="004321DC">
        <w:rPr>
          <w:szCs w:val="30"/>
          <w:lang w:bidi="bn-IN"/>
        </w:rPr>
        <w:t>requires individual licenses for gateway stations and market access.</w:t>
      </w:r>
      <w:r w:rsidR="00B96713">
        <w:rPr>
          <w:szCs w:val="30"/>
          <w:lang w:bidi="bn-IN"/>
        </w:rPr>
        <w:t xml:space="preserve"> Bangladesh also provides individual license </w:t>
      </w:r>
      <w:r w:rsidR="00B96713" w:rsidRPr="00B96713">
        <w:rPr>
          <w:szCs w:val="30"/>
          <w:lang w:bidi="bn-IN"/>
        </w:rPr>
        <w:t>with national market entry.</w:t>
      </w:r>
    </w:p>
    <w:p w14:paraId="397A77A7" w14:textId="0F032E08" w:rsidR="004321DC" w:rsidRPr="004321DC" w:rsidRDefault="004321DC" w:rsidP="00A63EB6">
      <w:pPr>
        <w:pStyle w:val="ListParagraph"/>
        <w:numPr>
          <w:ilvl w:val="0"/>
          <w:numId w:val="48"/>
        </w:numPr>
        <w:spacing w:after="120"/>
        <w:ind w:left="360"/>
        <w:jc w:val="both"/>
        <w:rPr>
          <w:szCs w:val="30"/>
          <w:lang w:bidi="bn-IN"/>
        </w:rPr>
      </w:pPr>
      <w:r w:rsidRPr="004321DC">
        <w:rPr>
          <w:b/>
          <w:bCs/>
          <w:szCs w:val="30"/>
          <w:lang w:bidi="bn-IN"/>
        </w:rPr>
        <w:t>Class Licensing:</w:t>
      </w:r>
      <w:r w:rsidRPr="004321DC">
        <w:rPr>
          <w:szCs w:val="30"/>
          <w:lang w:bidi="bn-IN"/>
        </w:rPr>
        <w:t xml:space="preserve"> In some countries, NGSO user terminals</w:t>
      </w:r>
      <w:r>
        <w:rPr>
          <w:szCs w:val="30"/>
          <w:lang w:bidi="bn-IN"/>
        </w:rPr>
        <w:t xml:space="preserve">, </w:t>
      </w:r>
      <w:r w:rsidRPr="004321DC">
        <w:rPr>
          <w:szCs w:val="30"/>
          <w:lang w:bidi="bn-IN"/>
        </w:rPr>
        <w:t>especially small</w:t>
      </w:r>
      <w:r>
        <w:rPr>
          <w:szCs w:val="30"/>
          <w:lang w:bidi="bn-IN"/>
        </w:rPr>
        <w:t xml:space="preserve"> and</w:t>
      </w:r>
      <w:r w:rsidRPr="004321DC">
        <w:rPr>
          <w:szCs w:val="30"/>
          <w:lang w:bidi="bn-IN"/>
        </w:rPr>
        <w:t xml:space="preserve"> portable devices</w:t>
      </w:r>
      <w:r>
        <w:rPr>
          <w:szCs w:val="30"/>
          <w:lang w:bidi="bn-IN"/>
        </w:rPr>
        <w:t xml:space="preserve">, </w:t>
      </w:r>
      <w:r w:rsidRPr="004321DC">
        <w:rPr>
          <w:szCs w:val="30"/>
          <w:lang w:bidi="bn-IN"/>
        </w:rPr>
        <w:t>are authorized under class licenses or licen</w:t>
      </w:r>
      <w:r>
        <w:rPr>
          <w:szCs w:val="30"/>
          <w:lang w:bidi="bn-IN"/>
        </w:rPr>
        <w:t>s</w:t>
      </w:r>
      <w:r w:rsidRPr="004321DC">
        <w:rPr>
          <w:szCs w:val="30"/>
          <w:lang w:bidi="bn-IN"/>
        </w:rPr>
        <w:t>e-exempt frameworks. For instance, Australia</w:t>
      </w:r>
      <w:r>
        <w:rPr>
          <w:szCs w:val="30"/>
          <w:lang w:bidi="bn-IN"/>
        </w:rPr>
        <w:t xml:space="preserve"> </w:t>
      </w:r>
      <w:r w:rsidRPr="004321DC">
        <w:rPr>
          <w:szCs w:val="30"/>
          <w:lang w:bidi="bn-IN"/>
        </w:rPr>
        <w:t>issues class licenses for certain low-power satellite user terminals, while the UK</w:t>
      </w:r>
      <w:r>
        <w:rPr>
          <w:szCs w:val="30"/>
          <w:lang w:bidi="bn-IN"/>
        </w:rPr>
        <w:t xml:space="preserve"> </w:t>
      </w:r>
      <w:r w:rsidRPr="004321DC">
        <w:rPr>
          <w:szCs w:val="30"/>
          <w:lang w:bidi="bn-IN"/>
        </w:rPr>
        <w:t>allows certain NGSO user equipment to operate without individual licensing under shared technical conditions.</w:t>
      </w:r>
    </w:p>
    <w:p w14:paraId="450E3DEB" w14:textId="5A1BB5BB" w:rsidR="004321DC" w:rsidRDefault="004321DC" w:rsidP="00A63EB6">
      <w:pPr>
        <w:pStyle w:val="ListParagraph"/>
        <w:numPr>
          <w:ilvl w:val="0"/>
          <w:numId w:val="48"/>
        </w:numPr>
        <w:spacing w:after="120"/>
        <w:ind w:left="360"/>
        <w:jc w:val="both"/>
        <w:rPr>
          <w:szCs w:val="30"/>
          <w:lang w:bidi="bn-IN"/>
        </w:rPr>
      </w:pPr>
      <w:r w:rsidRPr="004321DC">
        <w:rPr>
          <w:b/>
          <w:bCs/>
          <w:szCs w:val="30"/>
          <w:lang w:bidi="bn-IN"/>
        </w:rPr>
        <w:t>Landing Rights:</w:t>
      </w:r>
      <w:r w:rsidRPr="004321DC">
        <w:rPr>
          <w:szCs w:val="30"/>
          <w:lang w:bidi="bn-IN"/>
        </w:rPr>
        <w:t xml:space="preserve"> This model grants permission to provide services in a country even if the satellite operator is licensed elsewhere. For example, Canada</w:t>
      </w:r>
      <w:r w:rsidR="00B96713">
        <w:rPr>
          <w:szCs w:val="30"/>
          <w:lang w:bidi="bn-IN"/>
        </w:rPr>
        <w:t xml:space="preserve"> </w:t>
      </w:r>
      <w:r w:rsidRPr="004321DC">
        <w:rPr>
          <w:szCs w:val="30"/>
          <w:lang w:bidi="bn-IN"/>
        </w:rPr>
        <w:t>requires foreign NGSO operators to obtain “landing rights” before offering services in Canadian territory, while Brazil</w:t>
      </w:r>
      <w:r w:rsidR="00B96713">
        <w:rPr>
          <w:szCs w:val="30"/>
          <w:lang w:bidi="bn-IN"/>
        </w:rPr>
        <w:t xml:space="preserve"> </w:t>
      </w:r>
      <w:r w:rsidRPr="004321DC">
        <w:rPr>
          <w:szCs w:val="30"/>
          <w:lang w:bidi="bn-IN"/>
        </w:rPr>
        <w:t>uses a similar framework to control market entry by foreign-licensed operators.</w:t>
      </w:r>
    </w:p>
    <w:p w14:paraId="14DC5BB5" w14:textId="77777777" w:rsidR="004321DC" w:rsidRPr="00532A55" w:rsidRDefault="004321DC" w:rsidP="004321DC">
      <w:pPr>
        <w:spacing w:after="120"/>
        <w:jc w:val="both"/>
        <w:rPr>
          <w:szCs w:val="30"/>
          <w:lang w:bidi="bn-IN"/>
        </w:rPr>
      </w:pPr>
    </w:p>
    <w:p w14:paraId="1E8D1723" w14:textId="29C2BA5B" w:rsidR="007C7A56" w:rsidRPr="00532A55" w:rsidRDefault="007C7A56" w:rsidP="007C7A56">
      <w:pPr>
        <w:pStyle w:val="Heading1"/>
        <w:tabs>
          <w:tab w:val="clear" w:pos="4320"/>
          <w:tab w:val="clear" w:pos="8640"/>
        </w:tabs>
        <w:rPr>
          <w:lang w:bidi="bn-IN"/>
        </w:rPr>
      </w:pPr>
      <w:bookmarkStart w:id="37" w:name="_Toc205557130"/>
      <w:r w:rsidRPr="00532A55">
        <w:rPr>
          <w:lang w:bidi="bn-IN"/>
        </w:rPr>
        <w:t>5. Spectrum Coordination</w:t>
      </w:r>
      <w:bookmarkEnd w:id="37"/>
    </w:p>
    <w:p w14:paraId="25BD4A6C" w14:textId="62AAD500" w:rsidR="007C7A56" w:rsidRPr="00532A55" w:rsidRDefault="007C7A56" w:rsidP="00FD26D4">
      <w:pPr>
        <w:pStyle w:val="header2"/>
        <w:rPr>
          <w:rFonts w:ascii="Times New Roman" w:hAnsi="Times New Roman"/>
          <w:lang w:bidi="bn-IN"/>
        </w:rPr>
      </w:pPr>
      <w:bookmarkStart w:id="38" w:name="_Toc205557131"/>
      <w:r w:rsidRPr="00532A55">
        <w:rPr>
          <w:rFonts w:ascii="Times New Roman" w:hAnsi="Times New Roman"/>
          <w:lang w:bidi="bn-IN"/>
        </w:rPr>
        <w:t>5.1</w:t>
      </w:r>
      <w:r w:rsidRPr="00532A55">
        <w:rPr>
          <w:rFonts w:ascii="Times New Roman" w:hAnsi="Times New Roman"/>
          <w:lang w:bidi="bn-IN"/>
        </w:rPr>
        <w:tab/>
        <w:t>Coordination Approaches</w:t>
      </w:r>
      <w:bookmarkEnd w:id="38"/>
    </w:p>
    <w:p w14:paraId="69DCC741" w14:textId="0AE7F295" w:rsidR="007C7A56" w:rsidRPr="00532A55" w:rsidRDefault="007C7A56" w:rsidP="007C7A56">
      <w:pPr>
        <w:spacing w:after="120"/>
        <w:jc w:val="both"/>
        <w:rPr>
          <w:szCs w:val="30"/>
          <w:lang w:bidi="bn-IN"/>
        </w:rPr>
      </w:pPr>
      <w:r w:rsidRPr="00532A55">
        <w:rPr>
          <w:szCs w:val="30"/>
          <w:lang w:bidi="bn-IN"/>
        </w:rPr>
        <w:t>Spectrum coordination for Non-Geostationary Orbit (NGSO)</w:t>
      </w:r>
      <w:r w:rsidR="00AE7954" w:rsidRPr="00532A55">
        <w:rPr>
          <w:szCs w:val="30"/>
          <w:lang w:bidi="bn-IN"/>
        </w:rPr>
        <w:t xml:space="preserve"> satellite</w:t>
      </w:r>
      <w:r w:rsidRPr="00532A55">
        <w:rPr>
          <w:szCs w:val="30"/>
          <w:lang w:bidi="bn-IN"/>
        </w:rPr>
        <w:t xml:space="preserve"> systems is essential to avoid interference and ensure fair access to orbital and spectrum resources. The approaches involve both international and national mechanisms, guided by regulatory principles and technical constraints. The following approaches are commonly used:</w:t>
      </w:r>
    </w:p>
    <w:p w14:paraId="55D50764" w14:textId="167CA0C5" w:rsidR="007C7A56" w:rsidRPr="00417BF5" w:rsidRDefault="007C7A56" w:rsidP="00A63EB6">
      <w:pPr>
        <w:pStyle w:val="ListParagraph"/>
        <w:numPr>
          <w:ilvl w:val="0"/>
          <w:numId w:val="49"/>
        </w:numPr>
        <w:spacing w:after="120"/>
        <w:ind w:left="360"/>
        <w:jc w:val="both"/>
        <w:rPr>
          <w:szCs w:val="30"/>
          <w:lang w:bidi="bn-IN"/>
        </w:rPr>
      </w:pPr>
      <w:r w:rsidRPr="00417BF5">
        <w:rPr>
          <w:b/>
          <w:bCs/>
          <w:szCs w:val="30"/>
          <w:lang w:bidi="bn-IN"/>
        </w:rPr>
        <w:t>ITU Coordination Procedures:</w:t>
      </w:r>
      <w:r w:rsidRPr="00417BF5">
        <w:rPr>
          <w:szCs w:val="30"/>
          <w:lang w:bidi="bn-IN"/>
        </w:rPr>
        <w:t xml:space="preserve"> The International Telecommunication Union (ITU) mandates that all satellite operators, including NGSO systems, follow a structured coordination process, as follows:</w:t>
      </w:r>
    </w:p>
    <w:p w14:paraId="68896E0D" w14:textId="5644CF8D" w:rsidR="007C7A56" w:rsidRPr="00532A55" w:rsidRDefault="007C7A56" w:rsidP="00A63EB6">
      <w:pPr>
        <w:pStyle w:val="ListParagraph"/>
        <w:numPr>
          <w:ilvl w:val="0"/>
          <w:numId w:val="1"/>
        </w:numPr>
        <w:spacing w:after="120"/>
        <w:jc w:val="both"/>
        <w:rPr>
          <w:szCs w:val="30"/>
          <w:lang w:bidi="bn-IN"/>
        </w:rPr>
      </w:pPr>
      <w:r w:rsidRPr="00532A55">
        <w:rPr>
          <w:szCs w:val="30"/>
          <w:lang w:bidi="bn-IN"/>
        </w:rPr>
        <w:t>Advance Publication Information (API): Preliminary filing by the operator announcing planned satellite use.</w:t>
      </w:r>
    </w:p>
    <w:p w14:paraId="7B4FEA0C" w14:textId="7BD089FD" w:rsidR="007C7A56" w:rsidRPr="00532A55" w:rsidRDefault="007C7A56" w:rsidP="00A63EB6">
      <w:pPr>
        <w:pStyle w:val="ListParagraph"/>
        <w:numPr>
          <w:ilvl w:val="0"/>
          <w:numId w:val="1"/>
        </w:numPr>
        <w:spacing w:after="120"/>
        <w:jc w:val="both"/>
        <w:rPr>
          <w:szCs w:val="30"/>
          <w:lang w:bidi="bn-IN"/>
        </w:rPr>
      </w:pPr>
      <w:r w:rsidRPr="00532A55">
        <w:rPr>
          <w:szCs w:val="30"/>
          <w:lang w:bidi="bn-IN"/>
        </w:rPr>
        <w:lastRenderedPageBreak/>
        <w:t>Coordination Request (CR/C): Notification of specific frequencies and orbital parameters that may affect other systems.</w:t>
      </w:r>
    </w:p>
    <w:p w14:paraId="43D2BBD4" w14:textId="6EAE1763" w:rsidR="007C7A56" w:rsidRPr="00532A55" w:rsidRDefault="007C7A56" w:rsidP="00A63EB6">
      <w:pPr>
        <w:pStyle w:val="ListParagraph"/>
        <w:numPr>
          <w:ilvl w:val="0"/>
          <w:numId w:val="1"/>
        </w:numPr>
        <w:spacing w:after="120"/>
        <w:jc w:val="both"/>
        <w:rPr>
          <w:szCs w:val="30"/>
          <w:lang w:bidi="bn-IN"/>
        </w:rPr>
      </w:pPr>
      <w:r w:rsidRPr="00532A55">
        <w:rPr>
          <w:szCs w:val="30"/>
          <w:lang w:bidi="bn-IN"/>
        </w:rPr>
        <w:t>Notification &amp; Recording: Once coordination is complete, the network is recorded in the ITU Master International Frequency Register (MIFR).</w:t>
      </w:r>
    </w:p>
    <w:p w14:paraId="067C9C65" w14:textId="27C26871" w:rsidR="007C7A56" w:rsidRPr="00532A55" w:rsidRDefault="007C7A56" w:rsidP="00A63EB6">
      <w:pPr>
        <w:pStyle w:val="ListParagraph"/>
        <w:numPr>
          <w:ilvl w:val="0"/>
          <w:numId w:val="1"/>
        </w:numPr>
        <w:spacing w:after="120"/>
        <w:jc w:val="both"/>
        <w:rPr>
          <w:szCs w:val="30"/>
          <w:lang w:bidi="bn-IN"/>
        </w:rPr>
      </w:pPr>
      <w:r w:rsidRPr="00532A55">
        <w:rPr>
          <w:szCs w:val="30"/>
          <w:lang w:bidi="bn-IN"/>
        </w:rPr>
        <w:t>EPFD Limits Compliance: NGSO operators must meet Equivalent Power Flux Density (EPFD) limits to ensure they do not interfere with Geostationary Orbit (GSO) networks or terrestrial services.</w:t>
      </w:r>
    </w:p>
    <w:p w14:paraId="75888323" w14:textId="33A6DF46" w:rsidR="007C7A56" w:rsidRPr="00532A55" w:rsidRDefault="007C7A56" w:rsidP="00A63EB6">
      <w:pPr>
        <w:pStyle w:val="ListParagraph"/>
        <w:numPr>
          <w:ilvl w:val="0"/>
          <w:numId w:val="49"/>
        </w:numPr>
        <w:spacing w:after="120"/>
        <w:ind w:left="360"/>
        <w:jc w:val="both"/>
        <w:rPr>
          <w:szCs w:val="30"/>
          <w:lang w:bidi="bn-IN"/>
        </w:rPr>
      </w:pPr>
      <w:r w:rsidRPr="00417BF5">
        <w:rPr>
          <w:b/>
          <w:bCs/>
          <w:szCs w:val="30"/>
          <w:lang w:bidi="bn-IN"/>
        </w:rPr>
        <w:t>Bilateral and Multilateral Agreements:</w:t>
      </w:r>
      <w:r w:rsidRPr="00532A55">
        <w:rPr>
          <w:szCs w:val="30"/>
          <w:lang w:bidi="bn-IN"/>
        </w:rPr>
        <w:t xml:space="preserve"> Operators, beyond ITU filings, are often encouraged or required to engage in bilateral/ multilateral coordination when using overlapping spectrum or orbital planes. These agreements may cover frequency band separation, geographic separation of gateways, time-sharing arrangements, dynamic scheduling of transmissions, etc. These agreements may cover:</w:t>
      </w:r>
    </w:p>
    <w:p w14:paraId="111BDB9D" w14:textId="3D7997D2" w:rsidR="007C7A56" w:rsidRPr="00532A55" w:rsidRDefault="007C7A56" w:rsidP="00A63EB6">
      <w:pPr>
        <w:pStyle w:val="ListParagraph"/>
        <w:numPr>
          <w:ilvl w:val="0"/>
          <w:numId w:val="1"/>
        </w:numPr>
        <w:spacing w:after="120"/>
        <w:jc w:val="both"/>
        <w:rPr>
          <w:szCs w:val="30"/>
          <w:lang w:bidi="bn-IN"/>
        </w:rPr>
      </w:pPr>
      <w:r w:rsidRPr="00532A55">
        <w:rPr>
          <w:szCs w:val="30"/>
          <w:lang w:bidi="bn-IN"/>
        </w:rPr>
        <w:t>Bilateral Agreements: Between two operators to avoid mutual interference.</w:t>
      </w:r>
    </w:p>
    <w:p w14:paraId="74C4E049" w14:textId="40C896F8" w:rsidR="007C7A56" w:rsidRPr="00532A55" w:rsidRDefault="007C7A56" w:rsidP="00A63EB6">
      <w:pPr>
        <w:pStyle w:val="ListParagraph"/>
        <w:numPr>
          <w:ilvl w:val="0"/>
          <w:numId w:val="1"/>
        </w:numPr>
        <w:spacing w:after="120"/>
        <w:jc w:val="both"/>
        <w:rPr>
          <w:szCs w:val="30"/>
          <w:lang w:bidi="bn-IN"/>
        </w:rPr>
      </w:pPr>
      <w:r w:rsidRPr="00532A55">
        <w:rPr>
          <w:szCs w:val="30"/>
          <w:lang w:bidi="bn-IN"/>
        </w:rPr>
        <w:t xml:space="preserve">Multilateral Forums: Platforms like the Commercial </w:t>
      </w:r>
      <w:proofErr w:type="spellStart"/>
      <w:r w:rsidRPr="00532A55">
        <w:rPr>
          <w:szCs w:val="30"/>
          <w:lang w:bidi="bn-IN"/>
        </w:rPr>
        <w:t>Smallsat</w:t>
      </w:r>
      <w:proofErr w:type="spellEnd"/>
      <w:r w:rsidRPr="00532A55">
        <w:rPr>
          <w:szCs w:val="30"/>
          <w:lang w:bidi="bn-IN"/>
        </w:rPr>
        <w:t xml:space="preserve"> Spectrum Management Association (CSSMA) and Satellite Industry Association (SIA) facilitate broader coordination.</w:t>
      </w:r>
    </w:p>
    <w:p w14:paraId="3FDD50F2" w14:textId="1033170D" w:rsidR="007C7A56" w:rsidRPr="00532A55" w:rsidRDefault="007C7A56" w:rsidP="00A63EB6">
      <w:pPr>
        <w:pStyle w:val="ListParagraph"/>
        <w:numPr>
          <w:ilvl w:val="0"/>
          <w:numId w:val="49"/>
        </w:numPr>
        <w:spacing w:after="120"/>
        <w:ind w:left="360"/>
        <w:jc w:val="both"/>
        <w:rPr>
          <w:szCs w:val="30"/>
          <w:lang w:bidi="bn-IN"/>
        </w:rPr>
      </w:pPr>
      <w:r w:rsidRPr="00417BF5">
        <w:rPr>
          <w:b/>
          <w:bCs/>
          <w:szCs w:val="30"/>
          <w:lang w:bidi="bn-IN"/>
        </w:rPr>
        <w:t>National-Level Coordination:</w:t>
      </w:r>
      <w:r w:rsidRPr="00532A55">
        <w:rPr>
          <w:szCs w:val="30"/>
          <w:lang w:bidi="bn-IN"/>
        </w:rPr>
        <w:t xml:space="preserve"> National regulatory authorities may require performing the following types of coordination at national level:</w:t>
      </w:r>
    </w:p>
    <w:p w14:paraId="28773AA4" w14:textId="48906DE8" w:rsidR="007C7A56" w:rsidRPr="00532A55" w:rsidRDefault="007C7A56" w:rsidP="00A63EB6">
      <w:pPr>
        <w:pStyle w:val="ListParagraph"/>
        <w:numPr>
          <w:ilvl w:val="0"/>
          <w:numId w:val="1"/>
        </w:numPr>
        <w:spacing w:after="120"/>
        <w:jc w:val="both"/>
        <w:rPr>
          <w:szCs w:val="30"/>
          <w:lang w:bidi="bn-IN"/>
        </w:rPr>
      </w:pPr>
      <w:r w:rsidRPr="00532A55">
        <w:rPr>
          <w:szCs w:val="30"/>
          <w:lang w:bidi="bn-IN"/>
        </w:rPr>
        <w:t>Landing rights and coordination with domestic systems.</w:t>
      </w:r>
    </w:p>
    <w:p w14:paraId="0111808C" w14:textId="7BDE18D7" w:rsidR="007C7A56" w:rsidRPr="00532A55" w:rsidRDefault="007C7A56" w:rsidP="00A63EB6">
      <w:pPr>
        <w:pStyle w:val="ListParagraph"/>
        <w:numPr>
          <w:ilvl w:val="0"/>
          <w:numId w:val="1"/>
        </w:numPr>
        <w:spacing w:after="120"/>
        <w:jc w:val="both"/>
        <w:rPr>
          <w:szCs w:val="30"/>
          <w:lang w:bidi="bn-IN"/>
        </w:rPr>
      </w:pPr>
      <w:r w:rsidRPr="00532A55">
        <w:rPr>
          <w:szCs w:val="30"/>
          <w:lang w:bidi="bn-IN"/>
        </w:rPr>
        <w:t>Spectrum sharing agreements with local telecom or satellite licensees.</w:t>
      </w:r>
    </w:p>
    <w:p w14:paraId="177D1B9B" w14:textId="52C94E9E" w:rsidR="007C7A56" w:rsidRPr="00532A55" w:rsidRDefault="007C7A56" w:rsidP="00A63EB6">
      <w:pPr>
        <w:pStyle w:val="ListParagraph"/>
        <w:numPr>
          <w:ilvl w:val="0"/>
          <w:numId w:val="1"/>
        </w:numPr>
        <w:spacing w:after="120"/>
        <w:jc w:val="both"/>
        <w:rPr>
          <w:szCs w:val="30"/>
          <w:lang w:bidi="bn-IN"/>
        </w:rPr>
      </w:pPr>
      <w:r w:rsidRPr="00532A55">
        <w:rPr>
          <w:szCs w:val="30"/>
          <w:lang w:bidi="bn-IN"/>
        </w:rPr>
        <w:t>Compliance with siting of earth station and emission limits to avoid interference with terrestrial systems.</w:t>
      </w:r>
    </w:p>
    <w:p w14:paraId="3598CB3F" w14:textId="3411DE72" w:rsidR="007C7A56" w:rsidRPr="00532A55" w:rsidRDefault="007C7A56" w:rsidP="00A63EB6">
      <w:pPr>
        <w:pStyle w:val="ListParagraph"/>
        <w:numPr>
          <w:ilvl w:val="0"/>
          <w:numId w:val="1"/>
        </w:numPr>
        <w:spacing w:after="120"/>
        <w:jc w:val="both"/>
        <w:rPr>
          <w:szCs w:val="30"/>
          <w:lang w:bidi="bn-IN"/>
        </w:rPr>
      </w:pPr>
      <w:r w:rsidRPr="00532A55">
        <w:rPr>
          <w:szCs w:val="30"/>
          <w:lang w:bidi="bn-IN"/>
        </w:rPr>
        <w:t>Enforce national interference thresholds and monitor spectrum usage.</w:t>
      </w:r>
    </w:p>
    <w:p w14:paraId="41BA0F3C" w14:textId="77777777" w:rsidR="007C7A56" w:rsidRPr="00532A55" w:rsidRDefault="007C7A56" w:rsidP="007C7A56">
      <w:pPr>
        <w:spacing w:after="120"/>
        <w:jc w:val="both"/>
        <w:rPr>
          <w:szCs w:val="30"/>
          <w:lang w:bidi="bn-IN"/>
        </w:rPr>
      </w:pPr>
    </w:p>
    <w:p w14:paraId="19E73CC7" w14:textId="3C494A0E" w:rsidR="007C7A56" w:rsidRPr="00532A55" w:rsidRDefault="007C7A56" w:rsidP="00FD26D4">
      <w:pPr>
        <w:pStyle w:val="header2"/>
        <w:rPr>
          <w:rFonts w:ascii="Times New Roman" w:hAnsi="Times New Roman"/>
          <w:lang w:bidi="bn-IN"/>
        </w:rPr>
      </w:pPr>
      <w:bookmarkStart w:id="39" w:name="_Toc205557132"/>
      <w:r w:rsidRPr="00532A55">
        <w:rPr>
          <w:rFonts w:ascii="Times New Roman" w:hAnsi="Times New Roman"/>
          <w:lang w:bidi="bn-IN"/>
        </w:rPr>
        <w:t>5.2</w:t>
      </w:r>
      <w:r w:rsidRPr="00532A55">
        <w:rPr>
          <w:rFonts w:ascii="Times New Roman" w:hAnsi="Times New Roman"/>
          <w:lang w:bidi="bn-IN"/>
        </w:rPr>
        <w:tab/>
        <w:t>Challenges in coordinating spectrum use among multiple operators</w:t>
      </w:r>
      <w:bookmarkEnd w:id="39"/>
    </w:p>
    <w:p w14:paraId="571358D0" w14:textId="2C633239" w:rsidR="007C7A56" w:rsidRPr="00532A55" w:rsidRDefault="007C7A56" w:rsidP="007C7A56">
      <w:pPr>
        <w:spacing w:after="120"/>
        <w:jc w:val="both"/>
        <w:rPr>
          <w:szCs w:val="30"/>
          <w:lang w:bidi="bn-IN"/>
        </w:rPr>
      </w:pPr>
      <w:r w:rsidRPr="00532A55">
        <w:rPr>
          <w:szCs w:val="30"/>
          <w:lang w:bidi="bn-IN"/>
        </w:rPr>
        <w:t>With dozens of NGSO constellations proposed globally, coordinating spectrum use presents numerous challenges as explained below:</w:t>
      </w:r>
    </w:p>
    <w:p w14:paraId="1C42F816" w14:textId="407C835E" w:rsidR="007C7A56" w:rsidRPr="00417BF5" w:rsidRDefault="007C7A56" w:rsidP="00A63EB6">
      <w:pPr>
        <w:pStyle w:val="ListParagraph"/>
        <w:numPr>
          <w:ilvl w:val="0"/>
          <w:numId w:val="50"/>
        </w:numPr>
        <w:spacing w:after="120"/>
        <w:ind w:left="360"/>
        <w:jc w:val="both"/>
        <w:rPr>
          <w:szCs w:val="30"/>
          <w:lang w:bidi="bn-IN"/>
        </w:rPr>
      </w:pPr>
      <w:r w:rsidRPr="00417BF5">
        <w:rPr>
          <w:szCs w:val="30"/>
          <w:lang w:bidi="bn-IN"/>
        </w:rPr>
        <w:t>Orbital Dynamics and Time-Varying Interference</w:t>
      </w:r>
    </w:p>
    <w:p w14:paraId="50341345" w14:textId="19722667" w:rsidR="007C7A56" w:rsidRPr="00532A55" w:rsidRDefault="007C7A56" w:rsidP="00A63EB6">
      <w:pPr>
        <w:pStyle w:val="ListParagraph"/>
        <w:numPr>
          <w:ilvl w:val="0"/>
          <w:numId w:val="1"/>
        </w:numPr>
        <w:spacing w:after="120"/>
        <w:jc w:val="both"/>
        <w:rPr>
          <w:szCs w:val="30"/>
          <w:lang w:bidi="bn-IN"/>
        </w:rPr>
      </w:pPr>
      <w:r w:rsidRPr="00532A55">
        <w:rPr>
          <w:szCs w:val="30"/>
          <w:lang w:bidi="bn-IN"/>
        </w:rPr>
        <w:t>NGSO satellites move rapidly relative to the Earth, causing dynamic and shifting interference zones.</w:t>
      </w:r>
    </w:p>
    <w:p w14:paraId="78D42F81" w14:textId="3E2F5B32" w:rsidR="007C7A56" w:rsidRPr="00532A55" w:rsidRDefault="007C7A56" w:rsidP="00A63EB6">
      <w:pPr>
        <w:pStyle w:val="ListParagraph"/>
        <w:numPr>
          <w:ilvl w:val="0"/>
          <w:numId w:val="1"/>
        </w:numPr>
        <w:spacing w:after="120"/>
        <w:jc w:val="both"/>
        <w:rPr>
          <w:szCs w:val="30"/>
          <w:lang w:bidi="bn-IN"/>
        </w:rPr>
      </w:pPr>
      <w:r w:rsidRPr="00532A55">
        <w:rPr>
          <w:szCs w:val="30"/>
          <w:lang w:bidi="bn-IN"/>
        </w:rPr>
        <w:t>Coordination must account for time, position, and beam patterns, not just frequency.</w:t>
      </w:r>
    </w:p>
    <w:p w14:paraId="7F2F6836" w14:textId="69A2332A" w:rsidR="007C7A56" w:rsidRPr="00532A55" w:rsidRDefault="007C7A56" w:rsidP="00A63EB6">
      <w:pPr>
        <w:pStyle w:val="ListParagraph"/>
        <w:numPr>
          <w:ilvl w:val="0"/>
          <w:numId w:val="50"/>
        </w:numPr>
        <w:spacing w:after="120"/>
        <w:ind w:left="360"/>
        <w:jc w:val="both"/>
        <w:rPr>
          <w:szCs w:val="30"/>
          <w:lang w:bidi="bn-IN"/>
        </w:rPr>
      </w:pPr>
      <w:r w:rsidRPr="00532A55">
        <w:rPr>
          <w:szCs w:val="30"/>
          <w:lang w:bidi="bn-IN"/>
        </w:rPr>
        <w:t>Mega-Constellations</w:t>
      </w:r>
    </w:p>
    <w:p w14:paraId="58BDE5AA" w14:textId="26FA2A60" w:rsidR="007C7A56" w:rsidRPr="00532A55" w:rsidRDefault="007C7A56" w:rsidP="00A63EB6">
      <w:pPr>
        <w:pStyle w:val="ListParagraph"/>
        <w:numPr>
          <w:ilvl w:val="0"/>
          <w:numId w:val="1"/>
        </w:numPr>
        <w:spacing w:after="120"/>
        <w:jc w:val="both"/>
        <w:rPr>
          <w:szCs w:val="30"/>
          <w:lang w:bidi="bn-IN"/>
        </w:rPr>
      </w:pPr>
      <w:r w:rsidRPr="00532A55">
        <w:rPr>
          <w:szCs w:val="30"/>
          <w:lang w:bidi="bn-IN"/>
        </w:rPr>
        <w:t>Large systems like Starlink (&gt;4,000 satellites) dramatically increase the likelihood of intra and inter-system interference.</w:t>
      </w:r>
    </w:p>
    <w:p w14:paraId="082082F4" w14:textId="1B01221A" w:rsidR="007C7A56" w:rsidRPr="00532A55" w:rsidRDefault="007C7A56" w:rsidP="00A63EB6">
      <w:pPr>
        <w:pStyle w:val="ListParagraph"/>
        <w:numPr>
          <w:ilvl w:val="0"/>
          <w:numId w:val="1"/>
        </w:numPr>
        <w:spacing w:after="120"/>
        <w:jc w:val="both"/>
        <w:rPr>
          <w:szCs w:val="30"/>
          <w:lang w:bidi="bn-IN"/>
        </w:rPr>
      </w:pPr>
      <w:r w:rsidRPr="00532A55">
        <w:rPr>
          <w:szCs w:val="30"/>
          <w:lang w:bidi="bn-IN"/>
        </w:rPr>
        <w:t>Coordination becomes computationally complex and resource intensive.</w:t>
      </w:r>
    </w:p>
    <w:p w14:paraId="624C7619" w14:textId="2B6830BB" w:rsidR="007C7A56" w:rsidRPr="00532A55" w:rsidRDefault="007C7A56" w:rsidP="00A63EB6">
      <w:pPr>
        <w:pStyle w:val="ListParagraph"/>
        <w:numPr>
          <w:ilvl w:val="0"/>
          <w:numId w:val="50"/>
        </w:numPr>
        <w:spacing w:after="120"/>
        <w:ind w:left="360"/>
        <w:jc w:val="both"/>
        <w:rPr>
          <w:szCs w:val="30"/>
          <w:lang w:bidi="bn-IN"/>
        </w:rPr>
      </w:pPr>
      <w:r w:rsidRPr="00532A55">
        <w:rPr>
          <w:szCs w:val="30"/>
          <w:lang w:bidi="bn-IN"/>
        </w:rPr>
        <w:t>Spectrum Congestion</w:t>
      </w:r>
    </w:p>
    <w:p w14:paraId="2A5B8469" w14:textId="51519C0C" w:rsidR="007C7A56" w:rsidRPr="00532A55" w:rsidRDefault="007C7A56" w:rsidP="00A63EB6">
      <w:pPr>
        <w:pStyle w:val="ListParagraph"/>
        <w:numPr>
          <w:ilvl w:val="0"/>
          <w:numId w:val="1"/>
        </w:numPr>
        <w:spacing w:after="120"/>
        <w:jc w:val="both"/>
        <w:rPr>
          <w:szCs w:val="30"/>
          <w:lang w:bidi="bn-IN"/>
        </w:rPr>
      </w:pPr>
      <w:r w:rsidRPr="00532A55">
        <w:rPr>
          <w:szCs w:val="30"/>
          <w:lang w:bidi="bn-IN"/>
        </w:rPr>
        <w:t>Popular bands such as Ku and Ka-band are heavily used by both GSO and NGSO systems. Moreover, thousands of NGSO satellites (e.g., Starlink ~4,000+, OneWeb ~600) compete for limited spectrum.</w:t>
      </w:r>
    </w:p>
    <w:p w14:paraId="13F37621" w14:textId="1CC2783D" w:rsidR="007C7A56" w:rsidRPr="00532A55" w:rsidRDefault="007C7A56" w:rsidP="00A63EB6">
      <w:pPr>
        <w:pStyle w:val="ListParagraph"/>
        <w:numPr>
          <w:ilvl w:val="0"/>
          <w:numId w:val="1"/>
        </w:numPr>
        <w:spacing w:after="120"/>
        <w:jc w:val="both"/>
        <w:rPr>
          <w:szCs w:val="30"/>
          <w:lang w:bidi="bn-IN"/>
        </w:rPr>
      </w:pPr>
      <w:r w:rsidRPr="00532A55">
        <w:rPr>
          <w:szCs w:val="30"/>
          <w:lang w:bidi="bn-IN"/>
        </w:rPr>
        <w:t>As demand increases, the available bandwidth for interference-free operation shrinks, particularly for smaller or newer operators.</w:t>
      </w:r>
    </w:p>
    <w:p w14:paraId="7E079C7D" w14:textId="63D87D40" w:rsidR="007C7A56" w:rsidRPr="00532A55" w:rsidRDefault="007C7A56" w:rsidP="00A63EB6">
      <w:pPr>
        <w:pStyle w:val="ListParagraph"/>
        <w:numPr>
          <w:ilvl w:val="0"/>
          <w:numId w:val="1"/>
        </w:numPr>
        <w:spacing w:after="120"/>
        <w:jc w:val="both"/>
        <w:rPr>
          <w:szCs w:val="30"/>
          <w:lang w:bidi="bn-IN"/>
        </w:rPr>
      </w:pPr>
      <w:r w:rsidRPr="00532A55">
        <w:rPr>
          <w:szCs w:val="30"/>
          <w:lang w:bidi="bn-IN"/>
        </w:rPr>
        <w:lastRenderedPageBreak/>
        <w:t>GSO operators resist sharing due to interference risks.</w:t>
      </w:r>
    </w:p>
    <w:p w14:paraId="050B52B6" w14:textId="2800D2C5" w:rsidR="007C7A56" w:rsidRPr="00532A55" w:rsidRDefault="007C7A56" w:rsidP="00A63EB6">
      <w:pPr>
        <w:pStyle w:val="ListParagraph"/>
        <w:numPr>
          <w:ilvl w:val="0"/>
          <w:numId w:val="50"/>
        </w:numPr>
        <w:spacing w:after="120"/>
        <w:ind w:left="360"/>
        <w:jc w:val="both"/>
        <w:rPr>
          <w:szCs w:val="30"/>
          <w:lang w:bidi="bn-IN"/>
        </w:rPr>
      </w:pPr>
      <w:r w:rsidRPr="00532A55">
        <w:rPr>
          <w:szCs w:val="30"/>
          <w:lang w:bidi="bn-IN"/>
        </w:rPr>
        <w:t>Lack of Harmonized National Policies</w:t>
      </w:r>
    </w:p>
    <w:p w14:paraId="1E70C7CB" w14:textId="44CD242E" w:rsidR="007C7A56" w:rsidRPr="00532A55" w:rsidRDefault="007C7A56" w:rsidP="00A63EB6">
      <w:pPr>
        <w:pStyle w:val="ListParagraph"/>
        <w:numPr>
          <w:ilvl w:val="0"/>
          <w:numId w:val="1"/>
        </w:numPr>
        <w:spacing w:after="120"/>
        <w:jc w:val="both"/>
        <w:rPr>
          <w:szCs w:val="30"/>
          <w:lang w:bidi="bn-IN"/>
        </w:rPr>
      </w:pPr>
      <w:r w:rsidRPr="00532A55">
        <w:rPr>
          <w:szCs w:val="30"/>
          <w:lang w:bidi="bn-IN"/>
        </w:rPr>
        <w:t>Different countries interpret ITU guidelines differently.</w:t>
      </w:r>
    </w:p>
    <w:p w14:paraId="67AD68A5" w14:textId="3518C909" w:rsidR="007C7A56" w:rsidRPr="00532A55" w:rsidRDefault="007C7A56" w:rsidP="00A63EB6">
      <w:pPr>
        <w:pStyle w:val="ListParagraph"/>
        <w:numPr>
          <w:ilvl w:val="0"/>
          <w:numId w:val="1"/>
        </w:numPr>
        <w:spacing w:after="120"/>
        <w:jc w:val="both"/>
        <w:rPr>
          <w:szCs w:val="30"/>
          <w:lang w:bidi="bn-IN"/>
        </w:rPr>
      </w:pPr>
      <w:r w:rsidRPr="00532A55">
        <w:rPr>
          <w:szCs w:val="30"/>
          <w:lang w:bidi="bn-IN"/>
        </w:rPr>
        <w:t>Some nations impose gateway localization or exclusive rights, making global coordination more fragmented.</w:t>
      </w:r>
    </w:p>
    <w:p w14:paraId="02948119" w14:textId="6876D258" w:rsidR="007C7A56" w:rsidRPr="00532A55" w:rsidRDefault="007C7A56" w:rsidP="00A63EB6">
      <w:pPr>
        <w:pStyle w:val="ListParagraph"/>
        <w:numPr>
          <w:ilvl w:val="0"/>
          <w:numId w:val="50"/>
        </w:numPr>
        <w:spacing w:after="120"/>
        <w:ind w:left="360"/>
        <w:jc w:val="both"/>
        <w:rPr>
          <w:szCs w:val="30"/>
          <w:lang w:bidi="bn-IN"/>
        </w:rPr>
      </w:pPr>
      <w:r w:rsidRPr="00532A55">
        <w:rPr>
          <w:szCs w:val="30"/>
          <w:lang w:bidi="bn-IN"/>
        </w:rPr>
        <w:t>Technical Limitations</w:t>
      </w:r>
    </w:p>
    <w:p w14:paraId="162958ED" w14:textId="7D16CDD1" w:rsidR="007C7A56" w:rsidRPr="00532A55" w:rsidRDefault="007C7A56" w:rsidP="00A63EB6">
      <w:pPr>
        <w:pStyle w:val="ListParagraph"/>
        <w:numPr>
          <w:ilvl w:val="0"/>
          <w:numId w:val="1"/>
        </w:numPr>
        <w:spacing w:after="120"/>
        <w:jc w:val="both"/>
        <w:rPr>
          <w:szCs w:val="30"/>
          <w:lang w:bidi="bn-IN"/>
        </w:rPr>
      </w:pPr>
      <w:r w:rsidRPr="00532A55">
        <w:rPr>
          <w:szCs w:val="30"/>
          <w:lang w:bidi="bn-IN"/>
        </w:rPr>
        <w:t>Doppler Shift: NGSO satellites’ high speed causes frequency drift, complicating coordination.</w:t>
      </w:r>
    </w:p>
    <w:p w14:paraId="4B454275" w14:textId="709B7700" w:rsidR="007C7A56" w:rsidRPr="00532A55" w:rsidRDefault="007C7A56" w:rsidP="00A63EB6">
      <w:pPr>
        <w:pStyle w:val="ListParagraph"/>
        <w:numPr>
          <w:ilvl w:val="0"/>
          <w:numId w:val="1"/>
        </w:numPr>
        <w:spacing w:after="120"/>
        <w:jc w:val="both"/>
        <w:rPr>
          <w:szCs w:val="30"/>
          <w:lang w:bidi="bn-IN"/>
        </w:rPr>
      </w:pPr>
      <w:r w:rsidRPr="00532A55">
        <w:rPr>
          <w:szCs w:val="30"/>
          <w:lang w:bidi="bn-IN"/>
        </w:rPr>
        <w:t>Cross-Border Interference: Signals from one country may affect neighboring nations’ services.</w:t>
      </w:r>
    </w:p>
    <w:p w14:paraId="3B13627D" w14:textId="22D79D12" w:rsidR="007C7A56" w:rsidRPr="00532A55" w:rsidRDefault="007C7A56" w:rsidP="00A63EB6">
      <w:pPr>
        <w:pStyle w:val="ListParagraph"/>
        <w:numPr>
          <w:ilvl w:val="0"/>
          <w:numId w:val="50"/>
        </w:numPr>
        <w:spacing w:after="120"/>
        <w:ind w:left="360"/>
        <w:jc w:val="both"/>
        <w:rPr>
          <w:szCs w:val="30"/>
          <w:lang w:bidi="bn-IN"/>
        </w:rPr>
      </w:pPr>
      <w:r w:rsidRPr="00532A55">
        <w:rPr>
          <w:szCs w:val="30"/>
          <w:lang w:bidi="bn-IN"/>
        </w:rPr>
        <w:t>Latency and Inequality in Filing Prioritization</w:t>
      </w:r>
    </w:p>
    <w:p w14:paraId="71B62308" w14:textId="011E424B" w:rsidR="007C7A56" w:rsidRPr="00532A55" w:rsidRDefault="007C7A56" w:rsidP="00A63EB6">
      <w:pPr>
        <w:pStyle w:val="ListParagraph"/>
        <w:numPr>
          <w:ilvl w:val="0"/>
          <w:numId w:val="1"/>
        </w:numPr>
        <w:spacing w:after="120"/>
        <w:jc w:val="both"/>
        <w:rPr>
          <w:szCs w:val="30"/>
          <w:lang w:bidi="bn-IN"/>
        </w:rPr>
      </w:pPr>
      <w:r w:rsidRPr="00532A55">
        <w:rPr>
          <w:szCs w:val="30"/>
          <w:lang w:bidi="bn-IN"/>
        </w:rPr>
        <w:t>The first-come, first-served principle of ITU filings can give early movers an unfair advantage, limiting flexibility for new entrants.</w:t>
      </w:r>
    </w:p>
    <w:p w14:paraId="736AF100" w14:textId="77777777" w:rsidR="007C7A56" w:rsidRPr="00532A55" w:rsidRDefault="007C7A56" w:rsidP="007C7A56">
      <w:pPr>
        <w:spacing w:after="120"/>
        <w:jc w:val="both"/>
        <w:rPr>
          <w:szCs w:val="30"/>
          <w:lang w:bidi="bn-IN"/>
        </w:rPr>
      </w:pPr>
    </w:p>
    <w:p w14:paraId="68AC7A05" w14:textId="0D136654" w:rsidR="007C7A56" w:rsidRPr="00532A55" w:rsidRDefault="007C7A56" w:rsidP="00FD26D4">
      <w:pPr>
        <w:pStyle w:val="header2"/>
        <w:rPr>
          <w:rFonts w:ascii="Times New Roman" w:hAnsi="Times New Roman"/>
          <w:lang w:bidi="bn-IN"/>
        </w:rPr>
      </w:pPr>
      <w:bookmarkStart w:id="40" w:name="_Toc205557133"/>
      <w:r w:rsidRPr="00532A55">
        <w:rPr>
          <w:rFonts w:ascii="Times New Roman" w:hAnsi="Times New Roman"/>
          <w:lang w:bidi="bn-IN"/>
        </w:rPr>
        <w:t>5.3</w:t>
      </w:r>
      <w:r w:rsidRPr="00532A55">
        <w:rPr>
          <w:rFonts w:ascii="Times New Roman" w:hAnsi="Times New Roman"/>
          <w:lang w:bidi="bn-IN"/>
        </w:rPr>
        <w:tab/>
        <w:t>Dynamic Spectrum Sharing</w:t>
      </w:r>
      <w:bookmarkEnd w:id="40"/>
    </w:p>
    <w:p w14:paraId="3BD1F6BF" w14:textId="7E249539" w:rsidR="007C7A56" w:rsidRPr="00532A55" w:rsidRDefault="007C7A56" w:rsidP="007C7A56">
      <w:pPr>
        <w:spacing w:after="120"/>
        <w:jc w:val="both"/>
        <w:rPr>
          <w:szCs w:val="30"/>
          <w:lang w:bidi="bn-IN"/>
        </w:rPr>
      </w:pPr>
      <w:r w:rsidRPr="00532A55">
        <w:rPr>
          <w:szCs w:val="30"/>
          <w:lang w:bidi="bn-IN"/>
        </w:rPr>
        <w:t>To address the challenges mentioned in the previous section, the concept of Dynamic Spectrum Sharing (DSS) is being explored and implemented for NGSO systems.</w:t>
      </w:r>
    </w:p>
    <w:p w14:paraId="23AED39A" w14:textId="77777777" w:rsidR="007C7A56" w:rsidRPr="00532A55" w:rsidRDefault="007C7A56" w:rsidP="007C7A56">
      <w:pPr>
        <w:spacing w:after="120"/>
        <w:jc w:val="both"/>
        <w:rPr>
          <w:szCs w:val="30"/>
          <w:lang w:bidi="bn-IN"/>
        </w:rPr>
      </w:pPr>
      <w:r w:rsidRPr="00532A55">
        <w:rPr>
          <w:szCs w:val="30"/>
          <w:lang w:bidi="bn-IN"/>
        </w:rPr>
        <w:t>DSS is a real-time or near-real-time, adaptive method to allocate spectrum between NGSO, GSO, and terrestrial networks based on demand, current network conditions, satellite locations, and interference levels. It enables multiple NGSO constellations to share the same frequencies and intelligent avoidance of interference by adjusting power, frequency, or beam patterns dynamically. DSS is further explained below:</w:t>
      </w:r>
    </w:p>
    <w:p w14:paraId="04F873E5" w14:textId="3B7CD3E1" w:rsidR="007C7A56" w:rsidRPr="004B5FC1" w:rsidRDefault="007C7A56" w:rsidP="00A63EB6">
      <w:pPr>
        <w:pStyle w:val="ListParagraph"/>
        <w:numPr>
          <w:ilvl w:val="0"/>
          <w:numId w:val="51"/>
        </w:numPr>
        <w:spacing w:after="120"/>
        <w:ind w:left="360"/>
        <w:jc w:val="both"/>
        <w:rPr>
          <w:b/>
          <w:bCs/>
          <w:szCs w:val="30"/>
          <w:lang w:bidi="bn-IN"/>
        </w:rPr>
      </w:pPr>
      <w:r w:rsidRPr="004B5FC1">
        <w:rPr>
          <w:b/>
          <w:bCs/>
          <w:szCs w:val="30"/>
          <w:lang w:bidi="bn-IN"/>
        </w:rPr>
        <w:t>Techniques and Technologies</w:t>
      </w:r>
    </w:p>
    <w:p w14:paraId="4A82D8F7" w14:textId="0A84A3C5" w:rsidR="007C7A56" w:rsidRPr="00532A55" w:rsidRDefault="007C7A56" w:rsidP="00A63EB6">
      <w:pPr>
        <w:pStyle w:val="ListParagraph"/>
        <w:numPr>
          <w:ilvl w:val="0"/>
          <w:numId w:val="1"/>
        </w:numPr>
        <w:spacing w:after="120"/>
        <w:jc w:val="both"/>
        <w:rPr>
          <w:szCs w:val="30"/>
          <w:lang w:bidi="bn-IN"/>
        </w:rPr>
      </w:pPr>
      <w:r w:rsidRPr="00532A55">
        <w:rPr>
          <w:szCs w:val="30"/>
          <w:lang w:bidi="bn-IN"/>
        </w:rPr>
        <w:t>Spectrum Sensing: Satellites or ground terminals detect usage of specific frequencies and avoid those already in use.</w:t>
      </w:r>
    </w:p>
    <w:p w14:paraId="18CA69D7" w14:textId="084DB392" w:rsidR="007C7A56" w:rsidRPr="00532A55" w:rsidRDefault="007C7A56" w:rsidP="00A63EB6">
      <w:pPr>
        <w:pStyle w:val="ListParagraph"/>
        <w:numPr>
          <w:ilvl w:val="0"/>
          <w:numId w:val="1"/>
        </w:numPr>
        <w:spacing w:after="120"/>
        <w:jc w:val="both"/>
        <w:rPr>
          <w:szCs w:val="30"/>
          <w:lang w:bidi="bn-IN"/>
        </w:rPr>
      </w:pPr>
      <w:r w:rsidRPr="00532A55">
        <w:rPr>
          <w:szCs w:val="30"/>
          <w:lang w:bidi="bn-IN"/>
        </w:rPr>
        <w:t>Geolocation Databases: Operators upload their real-time satellite data to a shared database that determines safe frequency use.</w:t>
      </w:r>
    </w:p>
    <w:p w14:paraId="284B20B1" w14:textId="0713312A" w:rsidR="007C7A56" w:rsidRPr="00532A55" w:rsidRDefault="007C7A56" w:rsidP="00A63EB6">
      <w:pPr>
        <w:pStyle w:val="ListParagraph"/>
        <w:numPr>
          <w:ilvl w:val="0"/>
          <w:numId w:val="1"/>
        </w:numPr>
        <w:spacing w:after="120"/>
        <w:jc w:val="both"/>
        <w:rPr>
          <w:szCs w:val="30"/>
          <w:lang w:bidi="bn-IN"/>
        </w:rPr>
      </w:pPr>
      <w:r w:rsidRPr="00532A55">
        <w:rPr>
          <w:szCs w:val="30"/>
          <w:lang w:bidi="bn-IN"/>
        </w:rPr>
        <w:t>Beamforming and Null Steering: Antennas dynamically direct signals away from potential interference zones.</w:t>
      </w:r>
    </w:p>
    <w:p w14:paraId="6531F9FE" w14:textId="0B74B7CD" w:rsidR="007C7A56" w:rsidRPr="00532A55" w:rsidRDefault="007C7A56" w:rsidP="00A63EB6">
      <w:pPr>
        <w:pStyle w:val="ListParagraph"/>
        <w:numPr>
          <w:ilvl w:val="0"/>
          <w:numId w:val="1"/>
        </w:numPr>
        <w:spacing w:after="120"/>
        <w:jc w:val="both"/>
        <w:rPr>
          <w:szCs w:val="30"/>
          <w:lang w:bidi="bn-IN"/>
        </w:rPr>
      </w:pPr>
      <w:r w:rsidRPr="00532A55">
        <w:rPr>
          <w:szCs w:val="30"/>
          <w:lang w:bidi="bn-IN"/>
        </w:rPr>
        <w:t>Time Division Sharing: Operators agree to alternate spectrum access in overlapping areas or periods.</w:t>
      </w:r>
    </w:p>
    <w:p w14:paraId="4950815B" w14:textId="1CD19E63" w:rsidR="007C7A56" w:rsidRPr="00532A55" w:rsidRDefault="007C7A56" w:rsidP="00A63EB6">
      <w:pPr>
        <w:pStyle w:val="ListParagraph"/>
        <w:numPr>
          <w:ilvl w:val="0"/>
          <w:numId w:val="1"/>
        </w:numPr>
        <w:spacing w:after="120"/>
        <w:jc w:val="both"/>
        <w:rPr>
          <w:szCs w:val="30"/>
          <w:lang w:bidi="bn-IN"/>
        </w:rPr>
      </w:pPr>
      <w:r w:rsidRPr="00532A55">
        <w:rPr>
          <w:szCs w:val="30"/>
          <w:lang w:bidi="bn-IN"/>
        </w:rPr>
        <w:t>Cognitive Radio Techniques: Automated systems make spectrum use decisions without human input, based on environmental sensing.</w:t>
      </w:r>
    </w:p>
    <w:p w14:paraId="307F521B" w14:textId="16C8FA7D" w:rsidR="007C7A56" w:rsidRPr="004B5FC1" w:rsidRDefault="007C7A56" w:rsidP="00A63EB6">
      <w:pPr>
        <w:pStyle w:val="ListParagraph"/>
        <w:numPr>
          <w:ilvl w:val="0"/>
          <w:numId w:val="51"/>
        </w:numPr>
        <w:spacing w:after="120"/>
        <w:ind w:left="360"/>
        <w:jc w:val="both"/>
        <w:rPr>
          <w:b/>
          <w:bCs/>
          <w:szCs w:val="30"/>
          <w:lang w:bidi="bn-IN"/>
        </w:rPr>
      </w:pPr>
      <w:r w:rsidRPr="004B5FC1">
        <w:rPr>
          <w:b/>
          <w:bCs/>
          <w:szCs w:val="30"/>
          <w:lang w:bidi="bn-IN"/>
        </w:rPr>
        <w:t>Advantages</w:t>
      </w:r>
    </w:p>
    <w:p w14:paraId="1F7DABAE" w14:textId="4E76164F" w:rsidR="007C7A56" w:rsidRPr="00532A55" w:rsidRDefault="007C7A56" w:rsidP="00A63EB6">
      <w:pPr>
        <w:pStyle w:val="ListParagraph"/>
        <w:numPr>
          <w:ilvl w:val="0"/>
          <w:numId w:val="1"/>
        </w:numPr>
        <w:spacing w:after="120"/>
        <w:jc w:val="both"/>
        <w:rPr>
          <w:szCs w:val="30"/>
          <w:lang w:bidi="bn-IN"/>
        </w:rPr>
      </w:pPr>
      <w:r w:rsidRPr="00532A55">
        <w:rPr>
          <w:szCs w:val="30"/>
          <w:lang w:bidi="bn-IN"/>
        </w:rPr>
        <w:t>Maximizes spectrum efficiency in high-demand bands.</w:t>
      </w:r>
    </w:p>
    <w:p w14:paraId="332FEBD5" w14:textId="50F7ECC0" w:rsidR="007C7A56" w:rsidRPr="00532A55" w:rsidRDefault="007C7A56" w:rsidP="00A63EB6">
      <w:pPr>
        <w:pStyle w:val="ListParagraph"/>
        <w:numPr>
          <w:ilvl w:val="0"/>
          <w:numId w:val="1"/>
        </w:numPr>
        <w:spacing w:after="120"/>
        <w:jc w:val="both"/>
        <w:rPr>
          <w:szCs w:val="30"/>
          <w:lang w:bidi="bn-IN"/>
        </w:rPr>
      </w:pPr>
      <w:r w:rsidRPr="00532A55">
        <w:rPr>
          <w:szCs w:val="30"/>
          <w:lang w:bidi="bn-IN"/>
        </w:rPr>
        <w:t>Enables coexistence of multiple NGSO systems without exclusive spectrum assignment.</w:t>
      </w:r>
    </w:p>
    <w:p w14:paraId="50771801" w14:textId="5972627D" w:rsidR="007C7A56" w:rsidRPr="00532A55" w:rsidRDefault="007C7A56" w:rsidP="00A63EB6">
      <w:pPr>
        <w:pStyle w:val="ListParagraph"/>
        <w:numPr>
          <w:ilvl w:val="0"/>
          <w:numId w:val="1"/>
        </w:numPr>
        <w:spacing w:after="120"/>
        <w:jc w:val="both"/>
        <w:rPr>
          <w:szCs w:val="30"/>
          <w:lang w:bidi="bn-IN"/>
        </w:rPr>
      </w:pPr>
      <w:r w:rsidRPr="00532A55">
        <w:rPr>
          <w:szCs w:val="30"/>
          <w:lang w:bidi="bn-IN"/>
        </w:rPr>
        <w:t>Reduces the need for lengthy bilateral coordination.</w:t>
      </w:r>
    </w:p>
    <w:p w14:paraId="03E0BF1A" w14:textId="52A7D58C" w:rsidR="007C7A56" w:rsidRPr="004B5FC1" w:rsidRDefault="007C7A56" w:rsidP="00A63EB6">
      <w:pPr>
        <w:pStyle w:val="ListParagraph"/>
        <w:numPr>
          <w:ilvl w:val="0"/>
          <w:numId w:val="51"/>
        </w:numPr>
        <w:spacing w:after="120"/>
        <w:ind w:left="360"/>
        <w:jc w:val="both"/>
        <w:rPr>
          <w:b/>
          <w:bCs/>
          <w:szCs w:val="30"/>
          <w:lang w:bidi="bn-IN"/>
        </w:rPr>
      </w:pPr>
      <w:r w:rsidRPr="004B5FC1">
        <w:rPr>
          <w:b/>
          <w:bCs/>
          <w:szCs w:val="30"/>
          <w:lang w:bidi="bn-IN"/>
        </w:rPr>
        <w:t>Regulatory and Technical Considerations</w:t>
      </w:r>
    </w:p>
    <w:p w14:paraId="600FE8AA" w14:textId="72072E36" w:rsidR="007C7A56" w:rsidRPr="00532A55" w:rsidRDefault="007C7A56" w:rsidP="00A63EB6">
      <w:pPr>
        <w:pStyle w:val="ListParagraph"/>
        <w:numPr>
          <w:ilvl w:val="0"/>
          <w:numId w:val="1"/>
        </w:numPr>
        <w:spacing w:after="120"/>
        <w:jc w:val="both"/>
        <w:rPr>
          <w:szCs w:val="30"/>
          <w:lang w:bidi="bn-IN"/>
        </w:rPr>
      </w:pPr>
      <w:r w:rsidRPr="00532A55">
        <w:rPr>
          <w:szCs w:val="30"/>
          <w:lang w:bidi="bn-IN"/>
        </w:rPr>
        <w:t>Requires international and national standardization.</w:t>
      </w:r>
    </w:p>
    <w:p w14:paraId="5D5D9FA4" w14:textId="378E5D6B" w:rsidR="007C7A56" w:rsidRPr="00532A55" w:rsidRDefault="007C7A56" w:rsidP="00A63EB6">
      <w:pPr>
        <w:pStyle w:val="ListParagraph"/>
        <w:numPr>
          <w:ilvl w:val="0"/>
          <w:numId w:val="1"/>
        </w:numPr>
        <w:spacing w:after="120"/>
        <w:jc w:val="both"/>
        <w:rPr>
          <w:szCs w:val="30"/>
          <w:lang w:bidi="bn-IN"/>
        </w:rPr>
      </w:pPr>
      <w:r w:rsidRPr="00532A55">
        <w:rPr>
          <w:szCs w:val="30"/>
          <w:lang w:bidi="bn-IN"/>
        </w:rPr>
        <w:t>Needs real-time data exchange and trust frameworks.</w:t>
      </w:r>
    </w:p>
    <w:p w14:paraId="318A8FA0" w14:textId="5B1DD13A" w:rsidR="007C7A56" w:rsidRPr="00532A55" w:rsidRDefault="007C7A56" w:rsidP="00A63EB6">
      <w:pPr>
        <w:pStyle w:val="ListParagraph"/>
        <w:numPr>
          <w:ilvl w:val="0"/>
          <w:numId w:val="1"/>
        </w:numPr>
        <w:spacing w:after="120"/>
        <w:jc w:val="both"/>
        <w:rPr>
          <w:szCs w:val="30"/>
          <w:lang w:bidi="bn-IN"/>
        </w:rPr>
      </w:pPr>
      <w:r w:rsidRPr="00532A55">
        <w:rPr>
          <w:szCs w:val="30"/>
          <w:lang w:bidi="bn-IN"/>
        </w:rPr>
        <w:lastRenderedPageBreak/>
        <w:t>Must ensure compliance and auditability of dynamic decisions.</w:t>
      </w:r>
    </w:p>
    <w:p w14:paraId="3E729A84" w14:textId="77777777" w:rsidR="007C7A56" w:rsidRPr="00532A55" w:rsidRDefault="007C7A56" w:rsidP="007C7A56">
      <w:pPr>
        <w:spacing w:after="120"/>
        <w:jc w:val="both"/>
        <w:rPr>
          <w:szCs w:val="30"/>
          <w:lang w:bidi="bn-IN"/>
        </w:rPr>
      </w:pPr>
    </w:p>
    <w:p w14:paraId="1AB4A616" w14:textId="17CA414E" w:rsidR="0018142F" w:rsidRPr="00532A55" w:rsidRDefault="0018142F" w:rsidP="0018142F">
      <w:pPr>
        <w:pStyle w:val="Heading1"/>
        <w:tabs>
          <w:tab w:val="clear" w:pos="4320"/>
          <w:tab w:val="clear" w:pos="8640"/>
        </w:tabs>
        <w:rPr>
          <w:lang w:bidi="bn-IN"/>
        </w:rPr>
      </w:pPr>
      <w:bookmarkStart w:id="41" w:name="_Toc205557134"/>
      <w:r w:rsidRPr="00532A55">
        <w:rPr>
          <w:lang w:bidi="bn-IN"/>
        </w:rPr>
        <w:t>6. Emerging Trends in Spectrum Us</w:t>
      </w:r>
      <w:r w:rsidR="008E7C4B" w:rsidRPr="00532A55">
        <w:rPr>
          <w:lang w:bidi="bn-IN"/>
        </w:rPr>
        <w:t>age</w:t>
      </w:r>
      <w:r w:rsidRPr="00532A55">
        <w:rPr>
          <w:lang w:bidi="bn-IN"/>
        </w:rPr>
        <w:t xml:space="preserve"> for NGSO Systems</w:t>
      </w:r>
      <w:bookmarkEnd w:id="41"/>
    </w:p>
    <w:p w14:paraId="1F544EF8" w14:textId="60EA06CA" w:rsidR="0018142F" w:rsidRPr="00532A55" w:rsidRDefault="0018142F" w:rsidP="00FD26D4">
      <w:pPr>
        <w:pStyle w:val="header2"/>
        <w:rPr>
          <w:rFonts w:ascii="Times New Roman" w:hAnsi="Times New Roman"/>
          <w:lang w:bidi="bn-IN"/>
        </w:rPr>
      </w:pPr>
      <w:bookmarkStart w:id="42" w:name="_Toc205557135"/>
      <w:r w:rsidRPr="00532A55">
        <w:rPr>
          <w:rFonts w:ascii="Times New Roman" w:hAnsi="Times New Roman"/>
          <w:lang w:bidi="bn-IN"/>
        </w:rPr>
        <w:t>6.1</w:t>
      </w:r>
      <w:r w:rsidRPr="00532A55">
        <w:rPr>
          <w:rFonts w:ascii="Times New Roman" w:hAnsi="Times New Roman"/>
          <w:lang w:bidi="bn-IN"/>
        </w:rPr>
        <w:tab/>
        <w:t>Emerging Trends</w:t>
      </w:r>
      <w:bookmarkEnd w:id="42"/>
    </w:p>
    <w:p w14:paraId="2D5C27CB" w14:textId="1580F426" w:rsidR="004B5FC1" w:rsidRPr="00532A55" w:rsidRDefault="0018142F" w:rsidP="0018142F">
      <w:pPr>
        <w:spacing w:after="120"/>
        <w:jc w:val="both"/>
        <w:rPr>
          <w:szCs w:val="30"/>
          <w:lang w:bidi="bn-IN"/>
        </w:rPr>
      </w:pPr>
      <w:r w:rsidRPr="00532A55">
        <w:rPr>
          <w:szCs w:val="30"/>
          <w:lang w:bidi="bn-IN"/>
        </w:rPr>
        <w:t>The rapid expansion of NGSO</w:t>
      </w:r>
      <w:r w:rsidR="00AE7954" w:rsidRPr="00532A55">
        <w:rPr>
          <w:szCs w:val="30"/>
          <w:lang w:bidi="bn-IN"/>
        </w:rPr>
        <w:t xml:space="preserve"> satellite</w:t>
      </w:r>
      <w:r w:rsidRPr="00532A55">
        <w:rPr>
          <w:szCs w:val="30"/>
          <w:lang w:bidi="bn-IN"/>
        </w:rPr>
        <w:t xml:space="preserve"> systems, including mega-constellations such as Starlink, OneWeb, and Amazon Kuiper, is transforming the global communications landscape. As demand for high-speed, low-latency connectivity grows, NGSO operators are adopting innovative spectrum strategies, driving regulatory evolution, and reshaping satellite network architectures. Key emerging trends in spectrum use for NGSO systems are explained below:</w:t>
      </w:r>
    </w:p>
    <w:p w14:paraId="69989193" w14:textId="44B98D88" w:rsidR="004B5FC1" w:rsidRDefault="0018142F" w:rsidP="00A63EB6">
      <w:pPr>
        <w:pStyle w:val="ListParagraph"/>
        <w:numPr>
          <w:ilvl w:val="0"/>
          <w:numId w:val="52"/>
        </w:numPr>
        <w:spacing w:after="120"/>
        <w:ind w:left="360"/>
        <w:jc w:val="both"/>
        <w:rPr>
          <w:szCs w:val="30"/>
          <w:lang w:bidi="bn-IN"/>
        </w:rPr>
      </w:pPr>
      <w:r w:rsidRPr="004B5FC1">
        <w:rPr>
          <w:b/>
          <w:bCs/>
          <w:szCs w:val="30"/>
          <w:lang w:bidi="bn-IN"/>
        </w:rPr>
        <w:t>Increased Us</w:t>
      </w:r>
      <w:r w:rsidR="00C843C3" w:rsidRPr="004B5FC1">
        <w:rPr>
          <w:b/>
          <w:bCs/>
          <w:szCs w:val="30"/>
          <w:lang w:bidi="bn-IN"/>
        </w:rPr>
        <w:t>age</w:t>
      </w:r>
      <w:r w:rsidRPr="004B5FC1">
        <w:rPr>
          <w:b/>
          <w:bCs/>
          <w:szCs w:val="30"/>
          <w:lang w:bidi="bn-IN"/>
        </w:rPr>
        <w:t xml:space="preserve"> of Higher Frequency Bands</w:t>
      </w:r>
    </w:p>
    <w:p w14:paraId="76FCCA6D" w14:textId="53AE87B2" w:rsidR="004B5FC1" w:rsidRPr="004B5FC1" w:rsidRDefault="004B5FC1" w:rsidP="00A63EB6">
      <w:pPr>
        <w:pStyle w:val="ListParagraph"/>
        <w:numPr>
          <w:ilvl w:val="0"/>
          <w:numId w:val="1"/>
        </w:numPr>
        <w:spacing w:after="120"/>
        <w:jc w:val="both"/>
        <w:rPr>
          <w:szCs w:val="30"/>
          <w:lang w:bidi="bn-IN"/>
        </w:rPr>
      </w:pPr>
      <w:r>
        <w:rPr>
          <w:szCs w:val="30"/>
          <w:lang w:bidi="bn-IN"/>
        </w:rPr>
        <w:t xml:space="preserve">As the demand for broadband increases significantly, </w:t>
      </w:r>
      <w:r w:rsidRPr="004B5FC1">
        <w:rPr>
          <w:szCs w:val="30"/>
          <w:lang w:bidi="bn-IN"/>
        </w:rPr>
        <w:t>NGSO operators are increasingly leveraging higher frequency bands (e.g., Ka-band [26.5–40 GHz], Q/ V-band [40–75 GHz], and E-band [71–86 GHz]) to meet rising bandwidth demands.</w:t>
      </w:r>
      <w:r>
        <w:rPr>
          <w:szCs w:val="30"/>
          <w:lang w:bidi="bn-IN"/>
        </w:rPr>
        <w:t xml:space="preserve"> </w:t>
      </w:r>
      <w:r w:rsidRPr="004B5FC1">
        <w:rPr>
          <w:szCs w:val="30"/>
          <w:lang w:bidi="bn-IN"/>
        </w:rPr>
        <w:t>These bands offer larger bandwidth availability but come with challenges such as rain fade and atmospheric attenuation.</w:t>
      </w:r>
    </w:p>
    <w:p w14:paraId="6BC6870F" w14:textId="2E18261B" w:rsidR="0018142F" w:rsidRPr="00532A55" w:rsidRDefault="0018142F" w:rsidP="00A63EB6">
      <w:pPr>
        <w:pStyle w:val="ListParagraph"/>
        <w:numPr>
          <w:ilvl w:val="0"/>
          <w:numId w:val="1"/>
        </w:numPr>
        <w:spacing w:after="120"/>
        <w:jc w:val="both"/>
        <w:rPr>
          <w:szCs w:val="30"/>
          <w:lang w:bidi="bn-IN"/>
        </w:rPr>
      </w:pPr>
      <w:r w:rsidRPr="00532A55">
        <w:rPr>
          <w:szCs w:val="30"/>
          <w:lang w:bidi="bn-IN"/>
        </w:rPr>
        <w:t>Advantages</w:t>
      </w:r>
      <w:r w:rsidR="004B5FC1">
        <w:rPr>
          <w:szCs w:val="30"/>
          <w:lang w:bidi="bn-IN"/>
        </w:rPr>
        <w:t xml:space="preserve"> are explained below:</w:t>
      </w:r>
    </w:p>
    <w:p w14:paraId="3A3839A5" w14:textId="17470FEB" w:rsidR="0018142F" w:rsidRPr="00532A55" w:rsidRDefault="0018142F" w:rsidP="00A63EB6">
      <w:pPr>
        <w:pStyle w:val="ListParagraph"/>
        <w:numPr>
          <w:ilvl w:val="0"/>
          <w:numId w:val="3"/>
        </w:numPr>
        <w:spacing w:after="120"/>
        <w:ind w:left="1080"/>
        <w:jc w:val="both"/>
        <w:rPr>
          <w:szCs w:val="30"/>
          <w:lang w:bidi="bn-IN"/>
        </w:rPr>
      </w:pPr>
      <w:r w:rsidRPr="00532A55">
        <w:rPr>
          <w:szCs w:val="30"/>
          <w:lang w:bidi="bn-IN"/>
        </w:rPr>
        <w:t>Greater capacity for broadband and backhaul services.</w:t>
      </w:r>
    </w:p>
    <w:p w14:paraId="1A0837B3" w14:textId="71FB48A6" w:rsidR="0018142F" w:rsidRPr="00532A55" w:rsidRDefault="0018142F" w:rsidP="00A63EB6">
      <w:pPr>
        <w:pStyle w:val="ListParagraph"/>
        <w:numPr>
          <w:ilvl w:val="0"/>
          <w:numId w:val="3"/>
        </w:numPr>
        <w:spacing w:after="120"/>
        <w:ind w:left="1080"/>
        <w:jc w:val="both"/>
        <w:rPr>
          <w:szCs w:val="30"/>
          <w:lang w:bidi="bn-IN"/>
        </w:rPr>
      </w:pPr>
      <w:r w:rsidRPr="00532A55">
        <w:rPr>
          <w:szCs w:val="30"/>
          <w:lang w:bidi="bn-IN"/>
        </w:rPr>
        <w:t>Reduced congestion in traditionally used bands (e.g., Ku-band).</w:t>
      </w:r>
    </w:p>
    <w:p w14:paraId="484D8FD0" w14:textId="05B84D97" w:rsidR="0018142F" w:rsidRPr="00532A55" w:rsidRDefault="0018142F" w:rsidP="00A63EB6">
      <w:pPr>
        <w:pStyle w:val="ListParagraph"/>
        <w:numPr>
          <w:ilvl w:val="0"/>
          <w:numId w:val="3"/>
        </w:numPr>
        <w:spacing w:after="120"/>
        <w:ind w:left="1080"/>
        <w:jc w:val="both"/>
        <w:rPr>
          <w:szCs w:val="30"/>
          <w:lang w:bidi="bn-IN"/>
        </w:rPr>
      </w:pPr>
      <w:r w:rsidRPr="00532A55">
        <w:rPr>
          <w:szCs w:val="30"/>
          <w:lang w:bidi="bn-IN"/>
        </w:rPr>
        <w:t>Better frequency reuse and beam steering capabilities.</w:t>
      </w:r>
    </w:p>
    <w:p w14:paraId="62930AD5" w14:textId="7597342D" w:rsidR="0018142F" w:rsidRPr="00DD1D0F" w:rsidRDefault="0018142F" w:rsidP="00A63EB6">
      <w:pPr>
        <w:pStyle w:val="ListParagraph"/>
        <w:numPr>
          <w:ilvl w:val="0"/>
          <w:numId w:val="52"/>
        </w:numPr>
        <w:spacing w:after="120"/>
        <w:ind w:left="360"/>
        <w:jc w:val="both"/>
        <w:rPr>
          <w:b/>
          <w:bCs/>
          <w:szCs w:val="30"/>
          <w:lang w:bidi="bn-IN"/>
        </w:rPr>
      </w:pPr>
      <w:r w:rsidRPr="00DD1D0F">
        <w:rPr>
          <w:b/>
          <w:bCs/>
          <w:szCs w:val="30"/>
          <w:lang w:bidi="bn-IN"/>
        </w:rPr>
        <w:t>Dynamic and Flexible Spectrum Access</w:t>
      </w:r>
    </w:p>
    <w:p w14:paraId="51569F7E" w14:textId="6AFA3C01" w:rsidR="0018142F" w:rsidRPr="00DD1D0F" w:rsidRDefault="0018142F" w:rsidP="00A63EB6">
      <w:pPr>
        <w:pStyle w:val="ListParagraph"/>
        <w:numPr>
          <w:ilvl w:val="0"/>
          <w:numId w:val="1"/>
        </w:numPr>
        <w:spacing w:after="120"/>
        <w:jc w:val="both"/>
        <w:rPr>
          <w:szCs w:val="30"/>
          <w:lang w:bidi="bn-IN"/>
        </w:rPr>
      </w:pPr>
      <w:r w:rsidRPr="00532A55">
        <w:rPr>
          <w:szCs w:val="30"/>
          <w:lang w:bidi="bn-IN"/>
        </w:rPr>
        <w:t>Software-Defined Payloads and Ground Terminals</w:t>
      </w:r>
      <w:r w:rsidR="00DD1D0F">
        <w:rPr>
          <w:szCs w:val="30"/>
          <w:lang w:bidi="bn-IN"/>
        </w:rPr>
        <w:t xml:space="preserve">: </w:t>
      </w:r>
      <w:r w:rsidRPr="004B5FC1">
        <w:rPr>
          <w:szCs w:val="30"/>
          <w:lang w:bidi="bn-IN"/>
        </w:rPr>
        <w:t>Many modern NGSO systems deploy software-defined satellites and reconfigurable user terminals, enabling real-time frequency adjustments.</w:t>
      </w:r>
      <w:r w:rsidR="00DD1D0F">
        <w:rPr>
          <w:szCs w:val="30"/>
          <w:lang w:bidi="bn-IN"/>
        </w:rPr>
        <w:t xml:space="preserve"> This s</w:t>
      </w:r>
      <w:r w:rsidRPr="00DD1D0F">
        <w:rPr>
          <w:szCs w:val="30"/>
          <w:lang w:bidi="bn-IN"/>
        </w:rPr>
        <w:t>upports adaptive frequency planning and interference avoidance based on actual spectrum usage.</w:t>
      </w:r>
    </w:p>
    <w:p w14:paraId="1D74A04E" w14:textId="4F1B4D3B" w:rsidR="0018142F" w:rsidRPr="00DD1D0F" w:rsidRDefault="0018142F" w:rsidP="00A63EB6">
      <w:pPr>
        <w:pStyle w:val="ListParagraph"/>
        <w:numPr>
          <w:ilvl w:val="0"/>
          <w:numId w:val="1"/>
        </w:numPr>
        <w:spacing w:after="120"/>
        <w:jc w:val="both"/>
        <w:rPr>
          <w:szCs w:val="30"/>
          <w:lang w:bidi="bn-IN"/>
        </w:rPr>
      </w:pPr>
      <w:r w:rsidRPr="00DD1D0F">
        <w:rPr>
          <w:szCs w:val="30"/>
          <w:lang w:bidi="bn-IN"/>
        </w:rPr>
        <w:t>Cognitive and Opportunistic Access</w:t>
      </w:r>
      <w:r w:rsidR="00DD1D0F" w:rsidRPr="00DD1D0F">
        <w:rPr>
          <w:szCs w:val="30"/>
          <w:lang w:bidi="bn-IN"/>
        </w:rPr>
        <w:t xml:space="preserve">: </w:t>
      </w:r>
      <w:r w:rsidRPr="00DD1D0F">
        <w:rPr>
          <w:szCs w:val="30"/>
          <w:lang w:bidi="bn-IN"/>
        </w:rPr>
        <w:t>Some systems are exploring cognitive radio techniques to sense and adapt to available spectrum dynamically.</w:t>
      </w:r>
      <w:r w:rsidR="00DD1D0F" w:rsidRPr="00DD1D0F">
        <w:rPr>
          <w:szCs w:val="30"/>
          <w:lang w:bidi="bn-IN"/>
        </w:rPr>
        <w:t xml:space="preserve"> </w:t>
      </w:r>
      <w:r w:rsidRPr="00DD1D0F">
        <w:rPr>
          <w:szCs w:val="30"/>
          <w:lang w:bidi="bn-IN"/>
        </w:rPr>
        <w:t>This trend supports on-demand spectrum allocation and improves spectrum efficiency.</w:t>
      </w:r>
    </w:p>
    <w:p w14:paraId="1E3698F2" w14:textId="532D89C4" w:rsidR="0018142F" w:rsidRPr="00DD1D0F" w:rsidRDefault="0018142F" w:rsidP="00A63EB6">
      <w:pPr>
        <w:pStyle w:val="ListParagraph"/>
        <w:numPr>
          <w:ilvl w:val="0"/>
          <w:numId w:val="52"/>
        </w:numPr>
        <w:spacing w:after="120"/>
        <w:ind w:left="360"/>
        <w:jc w:val="both"/>
        <w:rPr>
          <w:b/>
          <w:bCs/>
          <w:szCs w:val="30"/>
          <w:lang w:bidi="bn-IN"/>
        </w:rPr>
      </w:pPr>
      <w:r w:rsidRPr="00DD1D0F">
        <w:rPr>
          <w:b/>
          <w:bCs/>
          <w:szCs w:val="30"/>
          <w:lang w:bidi="bn-IN"/>
        </w:rPr>
        <w:t>Spectrum Sharing and Coexistence Mechanisms</w:t>
      </w:r>
    </w:p>
    <w:p w14:paraId="0AB8A7D9" w14:textId="4C07BD56" w:rsidR="0018142F" w:rsidRPr="00DD1D0F" w:rsidRDefault="0018142F" w:rsidP="00A63EB6">
      <w:pPr>
        <w:pStyle w:val="ListParagraph"/>
        <w:numPr>
          <w:ilvl w:val="0"/>
          <w:numId w:val="1"/>
        </w:numPr>
        <w:spacing w:after="120"/>
        <w:jc w:val="both"/>
        <w:rPr>
          <w:szCs w:val="30"/>
          <w:lang w:bidi="bn-IN"/>
        </w:rPr>
      </w:pPr>
      <w:r w:rsidRPr="00DD1D0F">
        <w:rPr>
          <w:szCs w:val="30"/>
          <w:lang w:bidi="bn-IN"/>
        </w:rPr>
        <w:t>NGSO–NGSO and NGSO–GSO Sharing</w:t>
      </w:r>
      <w:r w:rsidR="00DD1D0F" w:rsidRPr="00DD1D0F">
        <w:rPr>
          <w:szCs w:val="30"/>
          <w:lang w:bidi="bn-IN"/>
        </w:rPr>
        <w:t xml:space="preserve">: </w:t>
      </w:r>
      <w:r w:rsidRPr="00DD1D0F">
        <w:rPr>
          <w:szCs w:val="30"/>
          <w:lang w:bidi="bn-IN"/>
        </w:rPr>
        <w:t>Regulatory bodies (e.g., ITU) have developed EPFD (Equivalent Power Flux Density) rules to facilitate safe sharing between GSO and NGSO systems.</w:t>
      </w:r>
      <w:r w:rsidR="00DD1D0F" w:rsidRPr="00DD1D0F">
        <w:rPr>
          <w:szCs w:val="30"/>
          <w:lang w:bidi="bn-IN"/>
        </w:rPr>
        <w:t xml:space="preserve"> </w:t>
      </w:r>
      <w:r w:rsidRPr="00DD1D0F">
        <w:rPr>
          <w:szCs w:val="30"/>
          <w:lang w:bidi="bn-IN"/>
        </w:rPr>
        <w:t>Coordination mechanisms between NGSO constellations are becoming more common as orbital congestion grows.</w:t>
      </w:r>
    </w:p>
    <w:p w14:paraId="3A2A931E" w14:textId="30BA5690" w:rsidR="0018142F" w:rsidRPr="00F142A6" w:rsidRDefault="0018142F" w:rsidP="00A63EB6">
      <w:pPr>
        <w:pStyle w:val="ListParagraph"/>
        <w:numPr>
          <w:ilvl w:val="0"/>
          <w:numId w:val="1"/>
        </w:numPr>
        <w:spacing w:after="120"/>
        <w:jc w:val="both"/>
        <w:rPr>
          <w:szCs w:val="30"/>
          <w:lang w:bidi="bn-IN"/>
        </w:rPr>
      </w:pPr>
      <w:r w:rsidRPr="00F142A6">
        <w:rPr>
          <w:szCs w:val="30"/>
          <w:lang w:bidi="bn-IN"/>
        </w:rPr>
        <w:t>Terrestrial-Satellite Spectrum Sharing</w:t>
      </w:r>
      <w:r w:rsidR="00DD1D0F" w:rsidRPr="00F142A6">
        <w:rPr>
          <w:szCs w:val="30"/>
          <w:lang w:bidi="bn-IN"/>
        </w:rPr>
        <w:t xml:space="preserve">: </w:t>
      </w:r>
      <w:r w:rsidRPr="00F142A6">
        <w:rPr>
          <w:szCs w:val="30"/>
          <w:lang w:bidi="bn-IN"/>
        </w:rPr>
        <w:t xml:space="preserve">Shared use of Ka-band and V-band with 5G and fixed wireless services is </w:t>
      </w:r>
      <w:r w:rsidR="00DD1D0F" w:rsidRPr="00F142A6">
        <w:rPr>
          <w:szCs w:val="30"/>
          <w:lang w:bidi="bn-IN"/>
        </w:rPr>
        <w:t>growing</w:t>
      </w:r>
      <w:r w:rsidRPr="00F142A6">
        <w:rPr>
          <w:szCs w:val="30"/>
          <w:lang w:bidi="bn-IN"/>
        </w:rPr>
        <w:t>.</w:t>
      </w:r>
      <w:r w:rsidR="00DD1D0F" w:rsidRPr="00F142A6">
        <w:rPr>
          <w:szCs w:val="30"/>
          <w:lang w:bidi="bn-IN"/>
        </w:rPr>
        <w:t xml:space="preserve"> </w:t>
      </w:r>
      <w:r w:rsidR="00F142A6" w:rsidRPr="00F142A6">
        <w:rPr>
          <w:szCs w:val="30"/>
          <w:lang w:bidi="bn-IN"/>
        </w:rPr>
        <w:t>C</w:t>
      </w:r>
      <w:r w:rsidRPr="00F142A6">
        <w:rPr>
          <w:szCs w:val="30"/>
          <w:lang w:bidi="bn-IN"/>
        </w:rPr>
        <w:t>oexistence</w:t>
      </w:r>
      <w:r w:rsidR="00F142A6" w:rsidRPr="00F142A6">
        <w:rPr>
          <w:szCs w:val="30"/>
          <w:lang w:bidi="bn-IN"/>
        </w:rPr>
        <w:t xml:space="preserve"> can</w:t>
      </w:r>
      <w:r w:rsidRPr="00F142A6">
        <w:rPr>
          <w:szCs w:val="30"/>
          <w:lang w:bidi="bn-IN"/>
        </w:rPr>
        <w:t xml:space="preserve"> </w:t>
      </w:r>
      <w:r w:rsidR="00F142A6" w:rsidRPr="00F142A6">
        <w:rPr>
          <w:szCs w:val="30"/>
          <w:lang w:bidi="bn-IN"/>
        </w:rPr>
        <w:t xml:space="preserve">be achieved </w:t>
      </w:r>
      <w:r w:rsidRPr="00F142A6">
        <w:rPr>
          <w:szCs w:val="30"/>
          <w:lang w:bidi="bn-IN"/>
        </w:rPr>
        <w:t>using spatial, time, and power domain separation.</w:t>
      </w:r>
    </w:p>
    <w:p w14:paraId="0E5AA9C9" w14:textId="61820847" w:rsidR="0018142F" w:rsidRPr="00DD1D0F" w:rsidRDefault="0018142F" w:rsidP="00A63EB6">
      <w:pPr>
        <w:pStyle w:val="ListParagraph"/>
        <w:numPr>
          <w:ilvl w:val="0"/>
          <w:numId w:val="52"/>
        </w:numPr>
        <w:spacing w:after="120"/>
        <w:ind w:left="360"/>
        <w:jc w:val="both"/>
        <w:rPr>
          <w:b/>
          <w:bCs/>
          <w:szCs w:val="30"/>
          <w:lang w:bidi="bn-IN"/>
        </w:rPr>
      </w:pPr>
      <w:r w:rsidRPr="00DD1D0F">
        <w:rPr>
          <w:b/>
          <w:bCs/>
          <w:szCs w:val="30"/>
          <w:lang w:bidi="bn-IN"/>
        </w:rPr>
        <w:t>Proliferation of Mega-Constellations</w:t>
      </w:r>
    </w:p>
    <w:p w14:paraId="222DD6E2" w14:textId="022A1C92" w:rsidR="0018142F" w:rsidRPr="00DD1D0F" w:rsidRDefault="0018142F" w:rsidP="00A63EB6">
      <w:pPr>
        <w:pStyle w:val="ListParagraph"/>
        <w:numPr>
          <w:ilvl w:val="0"/>
          <w:numId w:val="1"/>
        </w:numPr>
        <w:spacing w:after="120"/>
        <w:jc w:val="both"/>
        <w:rPr>
          <w:szCs w:val="30"/>
          <w:lang w:bidi="bn-IN"/>
        </w:rPr>
      </w:pPr>
      <w:r w:rsidRPr="00DD1D0F">
        <w:rPr>
          <w:szCs w:val="30"/>
          <w:lang w:bidi="bn-IN"/>
        </w:rPr>
        <w:t>Constellation Scaling</w:t>
      </w:r>
      <w:r w:rsidR="00DD1D0F" w:rsidRPr="00DD1D0F">
        <w:rPr>
          <w:szCs w:val="30"/>
          <w:lang w:bidi="bn-IN"/>
        </w:rPr>
        <w:t xml:space="preserve">: </w:t>
      </w:r>
      <w:r w:rsidRPr="00DD1D0F">
        <w:rPr>
          <w:szCs w:val="30"/>
          <w:lang w:bidi="bn-IN"/>
        </w:rPr>
        <w:t>NGSO operators are moving from hundreds to thousands of satellites, which increases spectrum reuse but also raises coordination complexity.</w:t>
      </w:r>
      <w:r w:rsidR="00DD1D0F" w:rsidRPr="00DD1D0F">
        <w:rPr>
          <w:szCs w:val="30"/>
          <w:lang w:bidi="bn-IN"/>
        </w:rPr>
        <w:t xml:space="preserve"> </w:t>
      </w:r>
      <w:r w:rsidRPr="00DD1D0F">
        <w:rPr>
          <w:szCs w:val="30"/>
          <w:lang w:bidi="bn-IN"/>
        </w:rPr>
        <w:t>Efficient spectrum usage requires fine-grained frequency planning and automated spectrum management systems.</w:t>
      </w:r>
    </w:p>
    <w:p w14:paraId="28EA6473" w14:textId="76CE4D5B" w:rsidR="0018142F" w:rsidRPr="00DD1D0F" w:rsidRDefault="0018142F" w:rsidP="00A63EB6">
      <w:pPr>
        <w:pStyle w:val="ListParagraph"/>
        <w:numPr>
          <w:ilvl w:val="0"/>
          <w:numId w:val="1"/>
        </w:numPr>
        <w:spacing w:after="120"/>
        <w:jc w:val="both"/>
        <w:rPr>
          <w:szCs w:val="30"/>
          <w:lang w:bidi="bn-IN"/>
        </w:rPr>
      </w:pPr>
      <w:r w:rsidRPr="00DD1D0F">
        <w:rPr>
          <w:szCs w:val="30"/>
          <w:lang w:bidi="bn-IN"/>
        </w:rPr>
        <w:t>Global Coverage Imperatives</w:t>
      </w:r>
      <w:r w:rsidR="00DD1D0F" w:rsidRPr="00DD1D0F">
        <w:rPr>
          <w:szCs w:val="30"/>
          <w:lang w:bidi="bn-IN"/>
        </w:rPr>
        <w:t xml:space="preserve">: </w:t>
      </w:r>
      <w:r w:rsidRPr="00DD1D0F">
        <w:rPr>
          <w:szCs w:val="30"/>
          <w:lang w:bidi="bn-IN"/>
        </w:rPr>
        <w:t>Increasing deployment of inter-satellite links (ISLs) using optical and RF bands for global data relay.</w:t>
      </w:r>
      <w:r w:rsidR="00DD1D0F" w:rsidRPr="00DD1D0F">
        <w:rPr>
          <w:szCs w:val="30"/>
          <w:lang w:bidi="bn-IN"/>
        </w:rPr>
        <w:t xml:space="preserve"> </w:t>
      </w:r>
      <w:r w:rsidRPr="00DD1D0F">
        <w:rPr>
          <w:szCs w:val="30"/>
          <w:lang w:bidi="bn-IN"/>
        </w:rPr>
        <w:t>Drives demand for spectrum that can support high-speed, low-latency crosslinks.</w:t>
      </w:r>
    </w:p>
    <w:p w14:paraId="431C5071" w14:textId="17BEF18B" w:rsidR="0018142F" w:rsidRPr="00DD1D0F" w:rsidRDefault="0018142F" w:rsidP="00A63EB6">
      <w:pPr>
        <w:pStyle w:val="ListParagraph"/>
        <w:numPr>
          <w:ilvl w:val="0"/>
          <w:numId w:val="52"/>
        </w:numPr>
        <w:spacing w:after="120"/>
        <w:ind w:left="360"/>
        <w:jc w:val="both"/>
        <w:rPr>
          <w:b/>
          <w:bCs/>
          <w:szCs w:val="30"/>
          <w:lang w:bidi="bn-IN"/>
        </w:rPr>
      </w:pPr>
      <w:r w:rsidRPr="00DD1D0F">
        <w:rPr>
          <w:b/>
          <w:bCs/>
          <w:szCs w:val="30"/>
          <w:lang w:bidi="bn-IN"/>
        </w:rPr>
        <w:lastRenderedPageBreak/>
        <w:t>Regulatory Innovation and Policy Shifts</w:t>
      </w:r>
    </w:p>
    <w:p w14:paraId="794F778E" w14:textId="1BD5D7F6" w:rsidR="0018142F" w:rsidRPr="00DD1D0F" w:rsidRDefault="0018142F" w:rsidP="00A63EB6">
      <w:pPr>
        <w:pStyle w:val="ListParagraph"/>
        <w:numPr>
          <w:ilvl w:val="0"/>
          <w:numId w:val="1"/>
        </w:numPr>
        <w:spacing w:after="120"/>
        <w:jc w:val="both"/>
        <w:rPr>
          <w:szCs w:val="30"/>
          <w:lang w:bidi="bn-IN"/>
        </w:rPr>
      </w:pPr>
      <w:r w:rsidRPr="00DD1D0F">
        <w:rPr>
          <w:szCs w:val="30"/>
          <w:lang w:bidi="bn-IN"/>
        </w:rPr>
        <w:t>ITU Reform and Filing Reforms</w:t>
      </w:r>
      <w:r w:rsidR="00DD1D0F" w:rsidRPr="00DD1D0F">
        <w:rPr>
          <w:szCs w:val="30"/>
          <w:lang w:bidi="bn-IN"/>
        </w:rPr>
        <w:t xml:space="preserve">: </w:t>
      </w:r>
      <w:r w:rsidRPr="00DD1D0F">
        <w:rPr>
          <w:szCs w:val="30"/>
          <w:lang w:bidi="bn-IN"/>
        </w:rPr>
        <w:t xml:space="preserve">The ITU is reviewing its first-come, first-served model </w:t>
      </w:r>
      <w:r w:rsidR="00DD1D0F" w:rsidRPr="00DD1D0F">
        <w:rPr>
          <w:szCs w:val="30"/>
          <w:lang w:bidi="bn-IN"/>
        </w:rPr>
        <w:t>considering</w:t>
      </w:r>
      <w:r w:rsidRPr="00DD1D0F">
        <w:rPr>
          <w:szCs w:val="30"/>
          <w:lang w:bidi="bn-IN"/>
        </w:rPr>
        <w:t xml:space="preserve"> </w:t>
      </w:r>
      <w:r w:rsidR="00DD1D0F">
        <w:rPr>
          <w:szCs w:val="30"/>
          <w:lang w:bidi="bn-IN"/>
        </w:rPr>
        <w:t xml:space="preserve">the </w:t>
      </w:r>
      <w:r w:rsidRPr="00DD1D0F">
        <w:rPr>
          <w:szCs w:val="30"/>
          <w:lang w:bidi="bn-IN"/>
        </w:rPr>
        <w:t>emerging disputes over orbital resources.</w:t>
      </w:r>
      <w:r w:rsidR="00DD1D0F" w:rsidRPr="00DD1D0F">
        <w:rPr>
          <w:szCs w:val="30"/>
          <w:lang w:bidi="bn-IN"/>
        </w:rPr>
        <w:t xml:space="preserve"> </w:t>
      </w:r>
      <w:r w:rsidRPr="00DD1D0F">
        <w:rPr>
          <w:szCs w:val="30"/>
          <w:lang w:bidi="bn-IN"/>
        </w:rPr>
        <w:t>More focus on spectrum efficiency metrics, time-bound deployment milestones, and transparency in filings.</w:t>
      </w:r>
    </w:p>
    <w:p w14:paraId="0B4664BA" w14:textId="2E4309F5" w:rsidR="0018142F" w:rsidRPr="00DD1D0F" w:rsidRDefault="0018142F" w:rsidP="00A63EB6">
      <w:pPr>
        <w:pStyle w:val="ListParagraph"/>
        <w:numPr>
          <w:ilvl w:val="0"/>
          <w:numId w:val="1"/>
        </w:numPr>
        <w:spacing w:after="120"/>
        <w:jc w:val="both"/>
        <w:rPr>
          <w:szCs w:val="30"/>
          <w:lang w:bidi="bn-IN"/>
        </w:rPr>
      </w:pPr>
      <w:r w:rsidRPr="00DD1D0F">
        <w:rPr>
          <w:szCs w:val="30"/>
          <w:lang w:bidi="bn-IN"/>
        </w:rPr>
        <w:t>National Policy Experiments</w:t>
      </w:r>
      <w:r w:rsidR="00DD1D0F" w:rsidRPr="00DD1D0F">
        <w:rPr>
          <w:szCs w:val="30"/>
          <w:lang w:bidi="bn-IN"/>
        </w:rPr>
        <w:t xml:space="preserve">: </w:t>
      </w:r>
      <w:r w:rsidRPr="00DD1D0F">
        <w:rPr>
          <w:szCs w:val="30"/>
          <w:lang w:bidi="bn-IN"/>
        </w:rPr>
        <w:t>Some countries are trialing spectrum auctions, dynamic licenses, and localized usage rights for NGSO systems.</w:t>
      </w:r>
      <w:r w:rsidR="00DD1D0F" w:rsidRPr="00DD1D0F">
        <w:rPr>
          <w:szCs w:val="30"/>
          <w:lang w:bidi="bn-IN"/>
        </w:rPr>
        <w:t xml:space="preserve"> </w:t>
      </w:r>
      <w:r w:rsidRPr="00DD1D0F">
        <w:rPr>
          <w:szCs w:val="30"/>
          <w:lang w:bidi="bn-IN"/>
        </w:rPr>
        <w:t>Emphasis on balancing global access with national sovereignty in spectrum governance.</w:t>
      </w:r>
    </w:p>
    <w:p w14:paraId="2692ECF8" w14:textId="4E5433CA" w:rsidR="0018142F" w:rsidRPr="00DD1D0F" w:rsidRDefault="0018142F" w:rsidP="00A63EB6">
      <w:pPr>
        <w:pStyle w:val="ListParagraph"/>
        <w:numPr>
          <w:ilvl w:val="0"/>
          <w:numId w:val="52"/>
        </w:numPr>
        <w:spacing w:after="120"/>
        <w:ind w:left="360"/>
        <w:jc w:val="both"/>
        <w:rPr>
          <w:b/>
          <w:bCs/>
          <w:szCs w:val="30"/>
          <w:lang w:bidi="bn-IN"/>
        </w:rPr>
      </w:pPr>
      <w:r w:rsidRPr="00DD1D0F">
        <w:rPr>
          <w:b/>
          <w:bCs/>
          <w:szCs w:val="30"/>
          <w:lang w:bidi="bn-IN"/>
        </w:rPr>
        <w:t>Integration with Terrestrial 5G and 6G Ecosystems</w:t>
      </w:r>
    </w:p>
    <w:p w14:paraId="5EFDDEDA" w14:textId="4D63F82B" w:rsidR="0018142F" w:rsidRPr="00DD1D0F" w:rsidRDefault="0018142F" w:rsidP="00A63EB6">
      <w:pPr>
        <w:pStyle w:val="ListParagraph"/>
        <w:numPr>
          <w:ilvl w:val="0"/>
          <w:numId w:val="1"/>
        </w:numPr>
        <w:spacing w:after="120"/>
        <w:jc w:val="both"/>
        <w:rPr>
          <w:szCs w:val="30"/>
          <w:lang w:bidi="bn-IN"/>
        </w:rPr>
      </w:pPr>
      <w:r w:rsidRPr="00DD1D0F">
        <w:rPr>
          <w:szCs w:val="30"/>
          <w:lang w:bidi="bn-IN"/>
        </w:rPr>
        <w:t>Non-Terrestrial Networks (NTNs) in 3GPP</w:t>
      </w:r>
      <w:r w:rsidR="00DD1D0F" w:rsidRPr="00DD1D0F">
        <w:rPr>
          <w:szCs w:val="30"/>
          <w:lang w:bidi="bn-IN"/>
        </w:rPr>
        <w:t xml:space="preserve">: </w:t>
      </w:r>
      <w:r w:rsidRPr="00DD1D0F">
        <w:rPr>
          <w:szCs w:val="30"/>
          <w:lang w:bidi="bn-IN"/>
        </w:rPr>
        <w:t>3GPP has incorporated NGSO satellite systems under Release 17 and 18, aligning them with future 5G/6G standards.</w:t>
      </w:r>
      <w:r w:rsidR="00DD1D0F" w:rsidRPr="00DD1D0F">
        <w:rPr>
          <w:szCs w:val="30"/>
          <w:lang w:bidi="bn-IN"/>
        </w:rPr>
        <w:t xml:space="preserve"> </w:t>
      </w:r>
      <w:r w:rsidRPr="00DD1D0F">
        <w:rPr>
          <w:szCs w:val="30"/>
          <w:lang w:bidi="bn-IN"/>
        </w:rPr>
        <w:t>NGSO satellites will play a role in ubiquitous coverage, especially in underserved or remote regions.</w:t>
      </w:r>
    </w:p>
    <w:p w14:paraId="6088A49E" w14:textId="6E131A31" w:rsidR="0018142F" w:rsidRPr="00DD1D0F" w:rsidRDefault="0018142F" w:rsidP="00A63EB6">
      <w:pPr>
        <w:pStyle w:val="ListParagraph"/>
        <w:numPr>
          <w:ilvl w:val="0"/>
          <w:numId w:val="1"/>
        </w:numPr>
        <w:spacing w:after="120"/>
        <w:jc w:val="both"/>
        <w:rPr>
          <w:szCs w:val="30"/>
          <w:lang w:bidi="bn-IN"/>
        </w:rPr>
      </w:pPr>
      <w:r w:rsidRPr="00DD1D0F">
        <w:rPr>
          <w:szCs w:val="30"/>
          <w:lang w:bidi="bn-IN"/>
        </w:rPr>
        <w:t>Unified Spectrum Access Models</w:t>
      </w:r>
      <w:r w:rsidR="00DD1D0F" w:rsidRPr="00DD1D0F">
        <w:rPr>
          <w:szCs w:val="30"/>
          <w:lang w:bidi="bn-IN"/>
        </w:rPr>
        <w:t xml:space="preserve">: </w:t>
      </w:r>
      <w:r w:rsidRPr="00DD1D0F">
        <w:rPr>
          <w:szCs w:val="30"/>
          <w:lang w:bidi="bn-IN"/>
        </w:rPr>
        <w:t>Exploration of hybrid spectrum management, where NGSO, terrestrial 5G, and Wi-Fi networks share spectrum intelligently.</w:t>
      </w:r>
      <w:r w:rsidR="00DD1D0F" w:rsidRPr="00DD1D0F">
        <w:rPr>
          <w:szCs w:val="30"/>
          <w:lang w:bidi="bn-IN"/>
        </w:rPr>
        <w:t xml:space="preserve"> </w:t>
      </w:r>
      <w:r w:rsidRPr="00DD1D0F">
        <w:rPr>
          <w:szCs w:val="30"/>
          <w:lang w:bidi="bn-IN"/>
        </w:rPr>
        <w:t>Development of converged user devices that can switch between satellite and terrestrial connectivity.</w:t>
      </w:r>
    </w:p>
    <w:p w14:paraId="75203250" w14:textId="77777777" w:rsidR="0018142F" w:rsidRPr="00532A55" w:rsidRDefault="0018142F" w:rsidP="0018142F">
      <w:pPr>
        <w:spacing w:after="120"/>
        <w:jc w:val="both"/>
        <w:rPr>
          <w:szCs w:val="30"/>
          <w:lang w:bidi="bn-IN"/>
        </w:rPr>
      </w:pPr>
    </w:p>
    <w:p w14:paraId="6F371CFF" w14:textId="27937250" w:rsidR="0018142F" w:rsidRPr="00532A55" w:rsidRDefault="0018142F" w:rsidP="0018142F">
      <w:pPr>
        <w:spacing w:after="120"/>
        <w:jc w:val="both"/>
        <w:rPr>
          <w:szCs w:val="30"/>
          <w:lang w:bidi="bn-IN"/>
        </w:rPr>
      </w:pPr>
      <w:r w:rsidRPr="00532A55">
        <w:rPr>
          <w:szCs w:val="30"/>
          <w:lang w:bidi="bn-IN"/>
        </w:rPr>
        <w:t xml:space="preserve">NGSO systems are </w:t>
      </w:r>
      <w:r w:rsidR="00DE6031">
        <w:rPr>
          <w:szCs w:val="30"/>
          <w:lang w:bidi="bn-IN"/>
        </w:rPr>
        <w:t>paving the way</w:t>
      </w:r>
      <w:r w:rsidRPr="00532A55">
        <w:rPr>
          <w:szCs w:val="30"/>
          <w:lang w:bidi="bn-IN"/>
        </w:rPr>
        <w:t xml:space="preserve"> of innovation in spectrum use. With new frequency bands, dynamic sharing techniques, and hybrid network models, NGSO satellites are transforming how spectrum is utilized across the globe. However, these </w:t>
      </w:r>
      <w:r w:rsidR="00DE6031">
        <w:rPr>
          <w:szCs w:val="30"/>
          <w:lang w:bidi="bn-IN"/>
        </w:rPr>
        <w:t>developments</w:t>
      </w:r>
      <w:r w:rsidRPr="00532A55">
        <w:rPr>
          <w:szCs w:val="30"/>
          <w:lang w:bidi="bn-IN"/>
        </w:rPr>
        <w:t xml:space="preserve"> also require robust international coordination, innovative regulatory approaches, and cooperation among industry players. These trends will continue to evolve as the demand for global, high-speed, and reliable connectivity increases across all sectors</w:t>
      </w:r>
      <w:r w:rsidR="00DE6031">
        <w:rPr>
          <w:szCs w:val="30"/>
          <w:lang w:bidi="bn-IN"/>
        </w:rPr>
        <w:t xml:space="preserve">, </w:t>
      </w:r>
      <w:r w:rsidRPr="00532A55">
        <w:rPr>
          <w:szCs w:val="30"/>
          <w:lang w:bidi="bn-IN"/>
        </w:rPr>
        <w:t>from rural broadband to autonomous vehicles and beyond.</w:t>
      </w:r>
    </w:p>
    <w:p w14:paraId="30605F3E" w14:textId="77777777" w:rsidR="0018142F" w:rsidRPr="00532A55" w:rsidRDefault="0018142F" w:rsidP="0018142F">
      <w:pPr>
        <w:spacing w:after="120"/>
        <w:jc w:val="both"/>
        <w:rPr>
          <w:szCs w:val="30"/>
          <w:lang w:bidi="bn-IN"/>
        </w:rPr>
      </w:pPr>
    </w:p>
    <w:p w14:paraId="7C32AA0E" w14:textId="13CAAA0A" w:rsidR="0018142F" w:rsidRPr="00532A55" w:rsidRDefault="0018142F" w:rsidP="00FD26D4">
      <w:pPr>
        <w:pStyle w:val="header2"/>
        <w:rPr>
          <w:rFonts w:ascii="Times New Roman" w:hAnsi="Times New Roman"/>
          <w:lang w:bidi="bn-IN"/>
        </w:rPr>
      </w:pPr>
      <w:bookmarkStart w:id="43" w:name="_Toc205557136"/>
      <w:r w:rsidRPr="00532A55">
        <w:rPr>
          <w:rFonts w:ascii="Times New Roman" w:hAnsi="Times New Roman"/>
          <w:lang w:bidi="bn-IN"/>
        </w:rPr>
        <w:t>6.2</w:t>
      </w:r>
      <w:r w:rsidRPr="00532A55">
        <w:rPr>
          <w:rFonts w:ascii="Times New Roman" w:hAnsi="Times New Roman"/>
          <w:lang w:bidi="bn-IN"/>
        </w:rPr>
        <w:tab/>
        <w:t>Technological Innovations</w:t>
      </w:r>
      <w:bookmarkEnd w:id="43"/>
    </w:p>
    <w:p w14:paraId="3EB2E7CD" w14:textId="219895B7" w:rsidR="0018142F" w:rsidRPr="00532A55" w:rsidRDefault="0018142F" w:rsidP="0018142F">
      <w:pPr>
        <w:spacing w:after="120"/>
        <w:jc w:val="both"/>
        <w:rPr>
          <w:szCs w:val="30"/>
          <w:lang w:bidi="bn-IN"/>
        </w:rPr>
      </w:pPr>
      <w:r w:rsidRPr="00532A55">
        <w:rPr>
          <w:szCs w:val="30"/>
          <w:lang w:bidi="bn-IN"/>
        </w:rPr>
        <w:t>NGSO systems are rapidly evolving through the integration of cutting-edge technologies that enhance their spectrum use efficiency, flexibility, and coverage. Key innovations include:</w:t>
      </w:r>
    </w:p>
    <w:p w14:paraId="045079D8" w14:textId="2EF03314" w:rsidR="0018142F" w:rsidRPr="00F6345A" w:rsidRDefault="0018142F" w:rsidP="00A63EB6">
      <w:pPr>
        <w:pStyle w:val="ListParagraph"/>
        <w:numPr>
          <w:ilvl w:val="0"/>
          <w:numId w:val="53"/>
        </w:numPr>
        <w:spacing w:after="120"/>
        <w:ind w:left="360"/>
        <w:jc w:val="both"/>
        <w:rPr>
          <w:szCs w:val="30"/>
          <w:lang w:bidi="bn-IN"/>
        </w:rPr>
      </w:pPr>
      <w:r w:rsidRPr="00F6345A">
        <w:rPr>
          <w:b/>
          <w:bCs/>
          <w:szCs w:val="30"/>
          <w:lang w:bidi="bn-IN"/>
        </w:rPr>
        <w:t>Software-Defined Payloads (SDPs)</w:t>
      </w:r>
      <w:r w:rsidR="00F6345A" w:rsidRPr="00F6345A">
        <w:rPr>
          <w:b/>
          <w:bCs/>
          <w:szCs w:val="30"/>
          <w:lang w:bidi="bn-IN"/>
        </w:rPr>
        <w:t>:</w:t>
      </w:r>
      <w:r w:rsidR="00F6345A">
        <w:rPr>
          <w:szCs w:val="30"/>
          <w:lang w:bidi="bn-IN"/>
        </w:rPr>
        <w:t xml:space="preserve"> </w:t>
      </w:r>
      <w:r w:rsidRPr="00F6345A">
        <w:rPr>
          <w:szCs w:val="30"/>
          <w:lang w:bidi="bn-IN"/>
        </w:rPr>
        <w:t>Satellites are increasingly equipped with reconfigurable, software-defined radios and digital beamforming.</w:t>
      </w:r>
      <w:r w:rsidR="00F6345A">
        <w:rPr>
          <w:szCs w:val="30"/>
          <w:lang w:bidi="bn-IN"/>
        </w:rPr>
        <w:t xml:space="preserve"> </w:t>
      </w:r>
      <w:r w:rsidRPr="00F6345A">
        <w:rPr>
          <w:szCs w:val="30"/>
          <w:lang w:bidi="bn-IN"/>
        </w:rPr>
        <w:t>This allows for real-time frequency, power, and beam allocation, optimizing spectrum use in response to dynamic demand and interference conditions.</w:t>
      </w:r>
    </w:p>
    <w:p w14:paraId="64D7127C" w14:textId="11F06CA5" w:rsidR="0018142F" w:rsidRPr="00F6345A" w:rsidRDefault="0018142F" w:rsidP="00A63EB6">
      <w:pPr>
        <w:pStyle w:val="ListParagraph"/>
        <w:numPr>
          <w:ilvl w:val="0"/>
          <w:numId w:val="53"/>
        </w:numPr>
        <w:spacing w:after="120"/>
        <w:ind w:left="360"/>
        <w:jc w:val="both"/>
        <w:rPr>
          <w:szCs w:val="30"/>
          <w:lang w:bidi="bn-IN"/>
        </w:rPr>
      </w:pPr>
      <w:r w:rsidRPr="00F6345A">
        <w:rPr>
          <w:b/>
          <w:bCs/>
          <w:szCs w:val="30"/>
          <w:lang w:bidi="bn-IN"/>
        </w:rPr>
        <w:t>Inter-Satellite Links (ISLs)</w:t>
      </w:r>
      <w:r w:rsidR="00F6345A" w:rsidRPr="00F6345A">
        <w:rPr>
          <w:b/>
          <w:bCs/>
          <w:szCs w:val="30"/>
          <w:lang w:bidi="bn-IN"/>
        </w:rPr>
        <w:t>:</w:t>
      </w:r>
      <w:r w:rsidR="00F6345A">
        <w:rPr>
          <w:szCs w:val="30"/>
          <w:lang w:bidi="bn-IN"/>
        </w:rPr>
        <w:t xml:space="preserve"> </w:t>
      </w:r>
      <w:r w:rsidRPr="00F6345A">
        <w:rPr>
          <w:szCs w:val="30"/>
          <w:lang w:bidi="bn-IN"/>
        </w:rPr>
        <w:t xml:space="preserve">Use of RF and </w:t>
      </w:r>
      <w:proofErr w:type="gramStart"/>
      <w:r w:rsidRPr="00F6345A">
        <w:rPr>
          <w:szCs w:val="30"/>
          <w:lang w:bidi="bn-IN"/>
        </w:rPr>
        <w:t>laser-based</w:t>
      </w:r>
      <w:proofErr w:type="gramEnd"/>
      <w:r w:rsidRPr="00F6345A">
        <w:rPr>
          <w:szCs w:val="30"/>
          <w:lang w:bidi="bn-IN"/>
        </w:rPr>
        <w:t xml:space="preserve"> ISLs allows NGSO satellites to route traffic internally without relying on ground stations.</w:t>
      </w:r>
      <w:r w:rsidR="00F6345A">
        <w:rPr>
          <w:szCs w:val="30"/>
          <w:lang w:bidi="bn-IN"/>
        </w:rPr>
        <w:t xml:space="preserve"> </w:t>
      </w:r>
      <w:r w:rsidRPr="00F6345A">
        <w:rPr>
          <w:szCs w:val="30"/>
          <w:lang w:bidi="bn-IN"/>
        </w:rPr>
        <w:t>Reduces spectrum pressure on downlink/uplink paths and improves global routing efficiency.</w:t>
      </w:r>
    </w:p>
    <w:p w14:paraId="03CCE5DD" w14:textId="05C33DAC" w:rsidR="0018142F" w:rsidRPr="00F6345A" w:rsidRDefault="0018142F" w:rsidP="00A63EB6">
      <w:pPr>
        <w:pStyle w:val="ListParagraph"/>
        <w:numPr>
          <w:ilvl w:val="0"/>
          <w:numId w:val="53"/>
        </w:numPr>
        <w:spacing w:after="120"/>
        <w:ind w:left="360"/>
        <w:jc w:val="both"/>
        <w:rPr>
          <w:szCs w:val="30"/>
          <w:lang w:bidi="bn-IN"/>
        </w:rPr>
      </w:pPr>
      <w:r w:rsidRPr="00F6345A">
        <w:rPr>
          <w:b/>
          <w:bCs/>
          <w:szCs w:val="30"/>
          <w:lang w:bidi="bn-IN"/>
        </w:rPr>
        <w:t>Advanced Antenna Systems</w:t>
      </w:r>
      <w:r w:rsidR="00F6345A" w:rsidRPr="00F6345A">
        <w:rPr>
          <w:b/>
          <w:bCs/>
          <w:szCs w:val="30"/>
          <w:lang w:bidi="bn-IN"/>
        </w:rPr>
        <w:t>:</w:t>
      </w:r>
      <w:r w:rsidR="00F6345A">
        <w:rPr>
          <w:szCs w:val="30"/>
          <w:lang w:bidi="bn-IN"/>
        </w:rPr>
        <w:t xml:space="preserve"> </w:t>
      </w:r>
      <w:r w:rsidRPr="00F6345A">
        <w:rPr>
          <w:szCs w:val="30"/>
          <w:lang w:bidi="bn-IN"/>
        </w:rPr>
        <w:t>Adoption of phased array antennas on both satellites and ground terminals enables high gain and narrow beamwidths, dynamic beam steering for better spatial frequency reuse, and reduced risk of interference to/ from other networks.</w:t>
      </w:r>
    </w:p>
    <w:p w14:paraId="646C7D02" w14:textId="58A4C77F" w:rsidR="0018142F" w:rsidRPr="00F6345A" w:rsidRDefault="0018142F" w:rsidP="00A63EB6">
      <w:pPr>
        <w:pStyle w:val="ListParagraph"/>
        <w:numPr>
          <w:ilvl w:val="0"/>
          <w:numId w:val="53"/>
        </w:numPr>
        <w:spacing w:after="120"/>
        <w:ind w:left="360"/>
        <w:jc w:val="both"/>
        <w:rPr>
          <w:szCs w:val="30"/>
          <w:lang w:bidi="bn-IN"/>
        </w:rPr>
      </w:pPr>
      <w:r w:rsidRPr="00F6345A">
        <w:rPr>
          <w:b/>
          <w:bCs/>
          <w:szCs w:val="30"/>
          <w:lang w:bidi="bn-IN"/>
        </w:rPr>
        <w:t>Artificial Intelligence (AI) for Spectrum Management</w:t>
      </w:r>
      <w:r w:rsidR="00F6345A" w:rsidRPr="00F6345A">
        <w:rPr>
          <w:b/>
          <w:bCs/>
          <w:szCs w:val="30"/>
          <w:lang w:bidi="bn-IN"/>
        </w:rPr>
        <w:t>:</w:t>
      </w:r>
      <w:r w:rsidR="00F6345A">
        <w:rPr>
          <w:szCs w:val="30"/>
          <w:lang w:bidi="bn-IN"/>
        </w:rPr>
        <w:t xml:space="preserve"> </w:t>
      </w:r>
      <w:r w:rsidRPr="00F6345A">
        <w:rPr>
          <w:szCs w:val="30"/>
          <w:lang w:bidi="bn-IN"/>
        </w:rPr>
        <w:t>AI algorithms are being used to predict and mitigate interference, automate frequency planning, and optimize network capacity and load balancing in real time.</w:t>
      </w:r>
    </w:p>
    <w:p w14:paraId="454ED04C" w14:textId="408D5708" w:rsidR="0018142F" w:rsidRPr="00F6345A" w:rsidRDefault="0018142F" w:rsidP="00A63EB6">
      <w:pPr>
        <w:pStyle w:val="ListParagraph"/>
        <w:numPr>
          <w:ilvl w:val="0"/>
          <w:numId w:val="53"/>
        </w:numPr>
        <w:spacing w:after="120"/>
        <w:ind w:left="360"/>
        <w:jc w:val="both"/>
        <w:rPr>
          <w:szCs w:val="30"/>
          <w:lang w:bidi="bn-IN"/>
        </w:rPr>
      </w:pPr>
      <w:proofErr w:type="spellStart"/>
      <w:r w:rsidRPr="004E7A28">
        <w:rPr>
          <w:b/>
          <w:bCs/>
          <w:szCs w:val="30"/>
          <w:lang w:bidi="bn-IN"/>
        </w:rPr>
        <w:t>Smallsats</w:t>
      </w:r>
      <w:proofErr w:type="spellEnd"/>
      <w:r w:rsidRPr="004E7A28">
        <w:rPr>
          <w:b/>
          <w:bCs/>
          <w:szCs w:val="30"/>
          <w:lang w:bidi="bn-IN"/>
        </w:rPr>
        <w:t xml:space="preserve"> and Modular Constellations</w:t>
      </w:r>
      <w:r w:rsidR="00F6345A" w:rsidRPr="004E7A28">
        <w:rPr>
          <w:b/>
          <w:bCs/>
          <w:szCs w:val="30"/>
          <w:lang w:bidi="bn-IN"/>
        </w:rPr>
        <w:t>:</w:t>
      </w:r>
      <w:r w:rsidR="00F6345A">
        <w:rPr>
          <w:szCs w:val="30"/>
          <w:lang w:bidi="bn-IN"/>
        </w:rPr>
        <w:t xml:space="preserve"> </w:t>
      </w:r>
      <w:r w:rsidRPr="00F6345A">
        <w:rPr>
          <w:szCs w:val="30"/>
          <w:lang w:bidi="bn-IN"/>
        </w:rPr>
        <w:t xml:space="preserve">New NGSO systems are using modular and scalable satellite constellations, often made up of </w:t>
      </w:r>
      <w:proofErr w:type="spellStart"/>
      <w:r w:rsidRPr="00F6345A">
        <w:rPr>
          <w:szCs w:val="30"/>
          <w:lang w:bidi="bn-IN"/>
        </w:rPr>
        <w:t>smallsats</w:t>
      </w:r>
      <w:proofErr w:type="spellEnd"/>
      <w:r w:rsidRPr="00F6345A">
        <w:rPr>
          <w:szCs w:val="30"/>
          <w:lang w:bidi="bn-IN"/>
        </w:rPr>
        <w:t xml:space="preserve"> or </w:t>
      </w:r>
      <w:proofErr w:type="spellStart"/>
      <w:r w:rsidRPr="00F6345A">
        <w:rPr>
          <w:szCs w:val="30"/>
          <w:lang w:bidi="bn-IN"/>
        </w:rPr>
        <w:t>cubesats</w:t>
      </w:r>
      <w:proofErr w:type="spellEnd"/>
      <w:r w:rsidRPr="00F6345A">
        <w:rPr>
          <w:szCs w:val="30"/>
          <w:lang w:bidi="bn-IN"/>
        </w:rPr>
        <w:t>.</w:t>
      </w:r>
      <w:r w:rsidR="00F6345A">
        <w:rPr>
          <w:szCs w:val="30"/>
          <w:lang w:bidi="bn-IN"/>
        </w:rPr>
        <w:t xml:space="preserve"> </w:t>
      </w:r>
      <w:r w:rsidRPr="00F6345A">
        <w:rPr>
          <w:szCs w:val="30"/>
          <w:lang w:bidi="bn-IN"/>
        </w:rPr>
        <w:t>These enable agile deployment, frequent updates, and flexible spectrum assignment depending on mission needs.</w:t>
      </w:r>
    </w:p>
    <w:p w14:paraId="7B99E01A" w14:textId="77777777" w:rsidR="0018142F" w:rsidRPr="00532A55" w:rsidRDefault="0018142F" w:rsidP="0018142F">
      <w:pPr>
        <w:spacing w:after="120"/>
        <w:jc w:val="both"/>
        <w:rPr>
          <w:szCs w:val="30"/>
          <w:lang w:bidi="bn-IN"/>
        </w:rPr>
      </w:pPr>
    </w:p>
    <w:p w14:paraId="5937463F" w14:textId="548F2D53" w:rsidR="0018142F" w:rsidRPr="00532A55" w:rsidRDefault="0018142F" w:rsidP="00FD26D4">
      <w:pPr>
        <w:pStyle w:val="header2"/>
        <w:rPr>
          <w:rFonts w:ascii="Times New Roman" w:hAnsi="Times New Roman"/>
          <w:lang w:bidi="bn-IN"/>
        </w:rPr>
      </w:pPr>
      <w:bookmarkStart w:id="44" w:name="_Toc205557137"/>
      <w:r w:rsidRPr="00532A55">
        <w:rPr>
          <w:rFonts w:ascii="Times New Roman" w:hAnsi="Times New Roman"/>
          <w:lang w:bidi="bn-IN"/>
        </w:rPr>
        <w:t>6.3</w:t>
      </w:r>
      <w:r w:rsidRPr="00532A55">
        <w:rPr>
          <w:rFonts w:ascii="Times New Roman" w:hAnsi="Times New Roman"/>
          <w:lang w:bidi="bn-IN"/>
        </w:rPr>
        <w:tab/>
        <w:t>Spectrum for High-throughput Satellites (HTS)</w:t>
      </w:r>
      <w:bookmarkEnd w:id="44"/>
    </w:p>
    <w:p w14:paraId="388EC205" w14:textId="38D60533" w:rsidR="0018142F" w:rsidRPr="00532A55" w:rsidRDefault="0018142F" w:rsidP="0018142F">
      <w:pPr>
        <w:spacing w:after="120"/>
        <w:jc w:val="both"/>
        <w:rPr>
          <w:szCs w:val="30"/>
          <w:lang w:bidi="bn-IN"/>
        </w:rPr>
      </w:pPr>
      <w:r w:rsidRPr="00532A55">
        <w:rPr>
          <w:szCs w:val="30"/>
          <w:lang w:bidi="bn-IN"/>
        </w:rPr>
        <w:t>NGSO operators are adopting advanced technologies and innovative spectrum strategies, particularly for High-Throughput Satellites (HTS). HTS systems, particularly in the NGSO domain, require broad and reusable bandwidth to meet increasing capacity demands. Spectrum use is becoming more strategic and aggressive in these systems.</w:t>
      </w:r>
    </w:p>
    <w:p w14:paraId="57B5F934" w14:textId="06EF3D5F" w:rsidR="0018142F" w:rsidRPr="00087509" w:rsidRDefault="0018142F" w:rsidP="00A63EB6">
      <w:pPr>
        <w:pStyle w:val="ListParagraph"/>
        <w:numPr>
          <w:ilvl w:val="0"/>
          <w:numId w:val="54"/>
        </w:numPr>
        <w:spacing w:after="120"/>
        <w:ind w:left="360"/>
        <w:jc w:val="both"/>
        <w:rPr>
          <w:szCs w:val="30"/>
          <w:lang w:bidi="bn-IN"/>
        </w:rPr>
      </w:pPr>
      <w:r w:rsidRPr="00087509">
        <w:rPr>
          <w:szCs w:val="30"/>
          <w:lang w:bidi="bn-IN"/>
        </w:rPr>
        <w:t>Use of Higher Frequency Bands</w:t>
      </w:r>
    </w:p>
    <w:p w14:paraId="7B26335A" w14:textId="15DECB81" w:rsidR="0018142F" w:rsidRDefault="0018142F" w:rsidP="00A63EB6">
      <w:pPr>
        <w:pStyle w:val="ListParagraph"/>
        <w:numPr>
          <w:ilvl w:val="0"/>
          <w:numId w:val="1"/>
        </w:numPr>
        <w:spacing w:after="240"/>
        <w:jc w:val="both"/>
        <w:rPr>
          <w:szCs w:val="30"/>
          <w:lang w:bidi="bn-IN"/>
        </w:rPr>
      </w:pPr>
      <w:r w:rsidRPr="00532A55">
        <w:rPr>
          <w:szCs w:val="30"/>
          <w:lang w:bidi="bn-IN"/>
        </w:rPr>
        <w:t>NGSO HTS operators are increasingly turning to higher frequency bands that offer wider bandwidths.</w:t>
      </w:r>
    </w:p>
    <w:p w14:paraId="53DBA4B9" w14:textId="2C4B41DF" w:rsidR="004C0021" w:rsidRPr="004C0021" w:rsidRDefault="004C0021" w:rsidP="004C0021">
      <w:pPr>
        <w:pStyle w:val="ListParagraph"/>
        <w:spacing w:after="120"/>
        <w:jc w:val="center"/>
        <w:rPr>
          <w:i/>
          <w:iCs/>
          <w:color w:val="365F91" w:themeColor="accent1" w:themeShade="BF"/>
          <w:szCs w:val="30"/>
          <w:lang w:bidi="bn-IN"/>
        </w:rPr>
      </w:pPr>
      <w:bookmarkStart w:id="45" w:name="_Toc206003786"/>
      <w:r w:rsidRPr="004C0021">
        <w:rPr>
          <w:i/>
          <w:iCs/>
          <w:color w:val="365F91" w:themeColor="accent1" w:themeShade="BF"/>
          <w:sz w:val="22"/>
          <w:szCs w:val="22"/>
        </w:rPr>
        <w:t xml:space="preserve">Table </w:t>
      </w:r>
      <w:r w:rsidRPr="004C0021">
        <w:rPr>
          <w:i/>
          <w:iCs/>
          <w:color w:val="365F91" w:themeColor="accent1" w:themeShade="BF"/>
          <w:sz w:val="22"/>
          <w:szCs w:val="22"/>
        </w:rPr>
        <w:fldChar w:fldCharType="begin"/>
      </w:r>
      <w:r w:rsidRPr="004C0021">
        <w:rPr>
          <w:i/>
          <w:iCs/>
          <w:color w:val="365F91" w:themeColor="accent1" w:themeShade="BF"/>
          <w:sz w:val="22"/>
          <w:szCs w:val="22"/>
        </w:rPr>
        <w:instrText xml:space="preserve"> SEQ Table \* ARABIC </w:instrText>
      </w:r>
      <w:r w:rsidRPr="004C0021">
        <w:rPr>
          <w:i/>
          <w:iCs/>
          <w:color w:val="365F91" w:themeColor="accent1" w:themeShade="BF"/>
          <w:sz w:val="22"/>
          <w:szCs w:val="22"/>
        </w:rPr>
        <w:fldChar w:fldCharType="separate"/>
      </w:r>
      <w:r w:rsidRPr="004C0021">
        <w:rPr>
          <w:i/>
          <w:iCs/>
          <w:noProof/>
          <w:color w:val="365F91" w:themeColor="accent1" w:themeShade="BF"/>
          <w:sz w:val="22"/>
          <w:szCs w:val="22"/>
        </w:rPr>
        <w:t>8</w:t>
      </w:r>
      <w:r w:rsidRPr="004C0021">
        <w:rPr>
          <w:i/>
          <w:iCs/>
          <w:color w:val="365F91" w:themeColor="accent1" w:themeShade="BF"/>
          <w:sz w:val="22"/>
          <w:szCs w:val="22"/>
        </w:rPr>
        <w:fldChar w:fldCharType="end"/>
      </w:r>
      <w:r w:rsidRPr="004C0021">
        <w:rPr>
          <w:i/>
          <w:iCs/>
          <w:color w:val="365F91" w:themeColor="accent1" w:themeShade="BF"/>
          <w:sz w:val="22"/>
          <w:szCs w:val="22"/>
        </w:rPr>
        <w:t>: Use cases of High-Throughput Satellites operating in higher frequency bands</w:t>
      </w:r>
      <w:bookmarkEnd w:id="45"/>
    </w:p>
    <w:tbl>
      <w:tblPr>
        <w:tblStyle w:val="TableGrid"/>
        <w:tblW w:w="4601" w:type="pct"/>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1279"/>
        <w:gridCol w:w="1648"/>
        <w:gridCol w:w="5514"/>
      </w:tblGrid>
      <w:tr w:rsidR="0018142F" w:rsidRPr="00532A55" w14:paraId="1D192A90" w14:textId="77777777" w:rsidTr="00151A6F">
        <w:tc>
          <w:tcPr>
            <w:tcW w:w="758" w:type="pct"/>
            <w:tcBorders>
              <w:top w:val="single" w:sz="8" w:space="0" w:color="auto"/>
            </w:tcBorders>
            <w:tcMar>
              <w:top w:w="29" w:type="dxa"/>
              <w:left w:w="115" w:type="dxa"/>
              <w:bottom w:w="29" w:type="dxa"/>
              <w:right w:w="72" w:type="dxa"/>
            </w:tcMar>
          </w:tcPr>
          <w:p w14:paraId="6756B662" w14:textId="77777777" w:rsidR="0018142F" w:rsidRPr="00532A55" w:rsidRDefault="0018142F" w:rsidP="00151A6F">
            <w:pPr>
              <w:pStyle w:val="NoSpacing"/>
              <w:jc w:val="left"/>
              <w:rPr>
                <w:i/>
                <w:iCs/>
              </w:rPr>
            </w:pPr>
            <w:r w:rsidRPr="00532A55">
              <w:rPr>
                <w:b/>
                <w:bCs/>
                <w:i/>
                <w:iCs/>
              </w:rPr>
              <w:t>Band</w:t>
            </w:r>
          </w:p>
        </w:tc>
        <w:tc>
          <w:tcPr>
            <w:tcW w:w="976" w:type="pct"/>
            <w:tcBorders>
              <w:top w:val="single" w:sz="8" w:space="0" w:color="auto"/>
            </w:tcBorders>
            <w:tcMar>
              <w:top w:w="29" w:type="dxa"/>
              <w:left w:w="72" w:type="dxa"/>
              <w:bottom w:w="29" w:type="dxa"/>
              <w:right w:w="72" w:type="dxa"/>
            </w:tcMar>
          </w:tcPr>
          <w:p w14:paraId="049FB89A" w14:textId="77777777" w:rsidR="0018142F" w:rsidRPr="00532A55" w:rsidRDefault="0018142F" w:rsidP="00151A6F">
            <w:pPr>
              <w:pStyle w:val="NoSpacing"/>
              <w:jc w:val="left"/>
              <w:rPr>
                <w:b/>
                <w:bCs/>
                <w:i/>
                <w:iCs/>
              </w:rPr>
            </w:pPr>
            <w:r w:rsidRPr="00532A55">
              <w:rPr>
                <w:b/>
                <w:bCs/>
              </w:rPr>
              <w:t>Freq. Range</w:t>
            </w:r>
          </w:p>
        </w:tc>
        <w:tc>
          <w:tcPr>
            <w:tcW w:w="3266" w:type="pct"/>
            <w:tcBorders>
              <w:top w:val="single" w:sz="8" w:space="0" w:color="auto"/>
            </w:tcBorders>
            <w:tcMar>
              <w:top w:w="29" w:type="dxa"/>
              <w:left w:w="72" w:type="dxa"/>
              <w:bottom w:w="29" w:type="dxa"/>
              <w:right w:w="72" w:type="dxa"/>
            </w:tcMar>
          </w:tcPr>
          <w:p w14:paraId="7E79AE1A" w14:textId="77777777" w:rsidR="0018142F" w:rsidRPr="00532A55" w:rsidRDefault="0018142F" w:rsidP="00151A6F">
            <w:pPr>
              <w:pStyle w:val="NoSpacing"/>
              <w:jc w:val="left"/>
              <w:rPr>
                <w:b/>
                <w:bCs/>
                <w:i/>
                <w:iCs/>
              </w:rPr>
            </w:pPr>
            <w:r w:rsidRPr="00532A55">
              <w:rPr>
                <w:b/>
                <w:bCs/>
              </w:rPr>
              <w:t>Use Case</w:t>
            </w:r>
          </w:p>
        </w:tc>
      </w:tr>
      <w:tr w:rsidR="0018142F" w:rsidRPr="00532A55" w14:paraId="0153B610" w14:textId="77777777" w:rsidTr="00151A6F">
        <w:tc>
          <w:tcPr>
            <w:tcW w:w="758" w:type="pct"/>
            <w:tcMar>
              <w:top w:w="29" w:type="dxa"/>
              <w:left w:w="115" w:type="dxa"/>
              <w:bottom w:w="29" w:type="dxa"/>
              <w:right w:w="72" w:type="dxa"/>
            </w:tcMar>
          </w:tcPr>
          <w:p w14:paraId="69828763" w14:textId="77777777" w:rsidR="0018142F" w:rsidRPr="00532A55" w:rsidRDefault="0018142F" w:rsidP="00151A6F">
            <w:pPr>
              <w:pStyle w:val="NoSpacing"/>
              <w:jc w:val="left"/>
            </w:pPr>
            <w:r w:rsidRPr="00532A55">
              <w:t>Ka-band</w:t>
            </w:r>
          </w:p>
        </w:tc>
        <w:tc>
          <w:tcPr>
            <w:tcW w:w="976" w:type="pct"/>
            <w:tcMar>
              <w:top w:w="29" w:type="dxa"/>
              <w:left w:w="72" w:type="dxa"/>
              <w:bottom w:w="29" w:type="dxa"/>
              <w:right w:w="72" w:type="dxa"/>
            </w:tcMar>
          </w:tcPr>
          <w:p w14:paraId="4F90E031" w14:textId="77777777" w:rsidR="0018142F" w:rsidRPr="00532A55" w:rsidRDefault="0018142F" w:rsidP="00151A6F">
            <w:pPr>
              <w:pStyle w:val="NoSpacing"/>
              <w:jc w:val="left"/>
            </w:pPr>
            <w:r w:rsidRPr="00532A55">
              <w:t>26.5–40 GHz</w:t>
            </w:r>
          </w:p>
        </w:tc>
        <w:tc>
          <w:tcPr>
            <w:tcW w:w="3266" w:type="pct"/>
            <w:tcMar>
              <w:top w:w="29" w:type="dxa"/>
              <w:left w:w="72" w:type="dxa"/>
              <w:bottom w:w="29" w:type="dxa"/>
              <w:right w:w="72" w:type="dxa"/>
            </w:tcMar>
          </w:tcPr>
          <w:p w14:paraId="03F5A1FA" w14:textId="77777777" w:rsidR="0018142F" w:rsidRPr="00532A55" w:rsidRDefault="0018142F" w:rsidP="00151A6F">
            <w:pPr>
              <w:pStyle w:val="NoSpacing"/>
              <w:jc w:val="left"/>
            </w:pPr>
            <w:r w:rsidRPr="00532A55">
              <w:t>Common for broadband access, backbone links</w:t>
            </w:r>
          </w:p>
        </w:tc>
      </w:tr>
      <w:tr w:rsidR="0018142F" w:rsidRPr="00532A55" w14:paraId="28EE419E" w14:textId="77777777" w:rsidTr="00151A6F">
        <w:tc>
          <w:tcPr>
            <w:tcW w:w="758" w:type="pct"/>
            <w:tcMar>
              <w:top w:w="29" w:type="dxa"/>
              <w:left w:w="115" w:type="dxa"/>
              <w:bottom w:w="29" w:type="dxa"/>
              <w:right w:w="72" w:type="dxa"/>
            </w:tcMar>
          </w:tcPr>
          <w:p w14:paraId="037C26CF" w14:textId="77777777" w:rsidR="0018142F" w:rsidRPr="00532A55" w:rsidRDefault="0018142F" w:rsidP="00151A6F">
            <w:pPr>
              <w:pStyle w:val="NoSpacing"/>
              <w:jc w:val="left"/>
            </w:pPr>
            <w:r w:rsidRPr="00532A55">
              <w:t>Q/V-band</w:t>
            </w:r>
          </w:p>
        </w:tc>
        <w:tc>
          <w:tcPr>
            <w:tcW w:w="976" w:type="pct"/>
            <w:tcMar>
              <w:top w:w="29" w:type="dxa"/>
              <w:left w:w="72" w:type="dxa"/>
              <w:bottom w:w="29" w:type="dxa"/>
              <w:right w:w="72" w:type="dxa"/>
            </w:tcMar>
          </w:tcPr>
          <w:p w14:paraId="4CE98002" w14:textId="77777777" w:rsidR="0018142F" w:rsidRPr="00532A55" w:rsidRDefault="0018142F" w:rsidP="00151A6F">
            <w:pPr>
              <w:pStyle w:val="NoSpacing"/>
              <w:jc w:val="left"/>
            </w:pPr>
            <w:r w:rsidRPr="00532A55">
              <w:t>33–75 GHz</w:t>
            </w:r>
          </w:p>
        </w:tc>
        <w:tc>
          <w:tcPr>
            <w:tcW w:w="3266" w:type="pct"/>
            <w:tcMar>
              <w:top w:w="29" w:type="dxa"/>
              <w:left w:w="72" w:type="dxa"/>
              <w:bottom w:w="29" w:type="dxa"/>
              <w:right w:w="72" w:type="dxa"/>
            </w:tcMar>
          </w:tcPr>
          <w:p w14:paraId="34E0A387" w14:textId="77777777" w:rsidR="0018142F" w:rsidRPr="00532A55" w:rsidRDefault="0018142F" w:rsidP="00151A6F">
            <w:pPr>
              <w:pStyle w:val="NoSpacing"/>
              <w:jc w:val="left"/>
            </w:pPr>
            <w:r w:rsidRPr="00532A55">
              <w:t>Emerging band for high-capacity feeder links</w:t>
            </w:r>
          </w:p>
        </w:tc>
      </w:tr>
      <w:tr w:rsidR="0018142F" w:rsidRPr="00532A55" w14:paraId="7C94EEBA" w14:textId="77777777" w:rsidTr="00151A6F">
        <w:tc>
          <w:tcPr>
            <w:tcW w:w="758" w:type="pct"/>
            <w:tcBorders>
              <w:bottom w:val="single" w:sz="8" w:space="0" w:color="auto"/>
            </w:tcBorders>
            <w:tcMar>
              <w:top w:w="29" w:type="dxa"/>
              <w:left w:w="115" w:type="dxa"/>
              <w:bottom w:w="29" w:type="dxa"/>
              <w:right w:w="72" w:type="dxa"/>
            </w:tcMar>
          </w:tcPr>
          <w:p w14:paraId="5758207D" w14:textId="77777777" w:rsidR="0018142F" w:rsidRPr="00532A55" w:rsidRDefault="0018142F" w:rsidP="00151A6F">
            <w:pPr>
              <w:pStyle w:val="NoSpacing"/>
            </w:pPr>
            <w:r w:rsidRPr="00532A55">
              <w:t>E-band</w:t>
            </w:r>
          </w:p>
        </w:tc>
        <w:tc>
          <w:tcPr>
            <w:tcW w:w="976" w:type="pct"/>
            <w:tcBorders>
              <w:bottom w:val="single" w:sz="8" w:space="0" w:color="auto"/>
            </w:tcBorders>
            <w:tcMar>
              <w:top w:w="29" w:type="dxa"/>
              <w:left w:w="72" w:type="dxa"/>
              <w:bottom w:w="29" w:type="dxa"/>
              <w:right w:w="72" w:type="dxa"/>
            </w:tcMar>
          </w:tcPr>
          <w:p w14:paraId="6AE3504C" w14:textId="77777777" w:rsidR="0018142F" w:rsidRPr="00532A55" w:rsidRDefault="0018142F" w:rsidP="00151A6F">
            <w:pPr>
              <w:pStyle w:val="NoSpacing"/>
            </w:pPr>
            <w:r w:rsidRPr="00532A55">
              <w:t>71–86 GHz</w:t>
            </w:r>
          </w:p>
        </w:tc>
        <w:tc>
          <w:tcPr>
            <w:tcW w:w="3266" w:type="pct"/>
            <w:tcBorders>
              <w:bottom w:val="single" w:sz="8" w:space="0" w:color="auto"/>
            </w:tcBorders>
            <w:tcMar>
              <w:top w:w="29" w:type="dxa"/>
              <w:left w:w="72" w:type="dxa"/>
              <w:bottom w:w="29" w:type="dxa"/>
              <w:right w:w="72" w:type="dxa"/>
            </w:tcMar>
          </w:tcPr>
          <w:p w14:paraId="2D8C5B3D" w14:textId="77777777" w:rsidR="0018142F" w:rsidRPr="00532A55" w:rsidRDefault="0018142F" w:rsidP="00151A6F">
            <w:pPr>
              <w:pStyle w:val="NoSpacing"/>
            </w:pPr>
            <w:r w:rsidRPr="00532A55">
              <w:t>Future use for ultra-high capacity backhauls and ISLs</w:t>
            </w:r>
          </w:p>
        </w:tc>
      </w:tr>
    </w:tbl>
    <w:p w14:paraId="0B3E7D22" w14:textId="1A9F2B8E" w:rsidR="0018142F" w:rsidRPr="00532A55" w:rsidRDefault="0018142F" w:rsidP="0018142F">
      <w:pPr>
        <w:spacing w:after="120"/>
        <w:jc w:val="both"/>
        <w:rPr>
          <w:szCs w:val="30"/>
          <w:lang w:bidi="bn-IN"/>
        </w:rPr>
      </w:pPr>
    </w:p>
    <w:p w14:paraId="77533054" w14:textId="2333A6B7" w:rsidR="0018142F" w:rsidRPr="00532A55" w:rsidRDefault="0018142F" w:rsidP="00A63EB6">
      <w:pPr>
        <w:pStyle w:val="ListParagraph"/>
        <w:numPr>
          <w:ilvl w:val="0"/>
          <w:numId w:val="1"/>
        </w:numPr>
        <w:spacing w:after="120"/>
        <w:jc w:val="both"/>
        <w:rPr>
          <w:szCs w:val="30"/>
          <w:lang w:bidi="bn-IN"/>
        </w:rPr>
      </w:pPr>
      <w:r w:rsidRPr="00532A55">
        <w:rPr>
          <w:szCs w:val="30"/>
          <w:lang w:bidi="bn-IN"/>
        </w:rPr>
        <w:t>These bands enable greater bandwidth availability, higher spectral efficiency, and smaller antenna sizes with tighter beams. However, they also face greater susceptibility to atmospheric attenuation, requiring adaptive power control and site diversity.</w:t>
      </w:r>
    </w:p>
    <w:p w14:paraId="4D720272" w14:textId="0F8DA3AA" w:rsidR="0018142F" w:rsidRPr="00532A55" w:rsidRDefault="0018142F" w:rsidP="00A63EB6">
      <w:pPr>
        <w:pStyle w:val="ListParagraph"/>
        <w:numPr>
          <w:ilvl w:val="0"/>
          <w:numId w:val="54"/>
        </w:numPr>
        <w:spacing w:after="120"/>
        <w:ind w:left="360"/>
        <w:jc w:val="both"/>
        <w:rPr>
          <w:szCs w:val="30"/>
          <w:lang w:bidi="bn-IN"/>
        </w:rPr>
      </w:pPr>
      <w:r w:rsidRPr="00532A55">
        <w:rPr>
          <w:szCs w:val="30"/>
          <w:lang w:bidi="bn-IN"/>
        </w:rPr>
        <w:t>Frequency Reuse and Beamforming</w:t>
      </w:r>
    </w:p>
    <w:p w14:paraId="29D4BA0A" w14:textId="112E8B7E" w:rsidR="0018142F" w:rsidRPr="00532A55" w:rsidRDefault="0018142F" w:rsidP="00A63EB6">
      <w:pPr>
        <w:pStyle w:val="ListParagraph"/>
        <w:numPr>
          <w:ilvl w:val="0"/>
          <w:numId w:val="1"/>
        </w:numPr>
        <w:spacing w:after="120"/>
        <w:jc w:val="both"/>
        <w:rPr>
          <w:szCs w:val="30"/>
          <w:lang w:bidi="bn-IN"/>
        </w:rPr>
      </w:pPr>
      <w:r w:rsidRPr="00532A55">
        <w:rPr>
          <w:szCs w:val="30"/>
          <w:lang w:bidi="bn-IN"/>
        </w:rPr>
        <w:t>NGSO HTS leverage spot-beam architectures, which allow frequency reuse across geographically separated beams.</w:t>
      </w:r>
    </w:p>
    <w:p w14:paraId="60F1D750" w14:textId="34B80E58" w:rsidR="0018142F" w:rsidRPr="00532A55" w:rsidRDefault="0018142F" w:rsidP="00A63EB6">
      <w:pPr>
        <w:pStyle w:val="ListParagraph"/>
        <w:numPr>
          <w:ilvl w:val="0"/>
          <w:numId w:val="1"/>
        </w:numPr>
        <w:spacing w:after="120"/>
        <w:jc w:val="both"/>
        <w:rPr>
          <w:szCs w:val="30"/>
          <w:lang w:bidi="bn-IN"/>
        </w:rPr>
      </w:pPr>
      <w:r w:rsidRPr="00532A55">
        <w:rPr>
          <w:szCs w:val="30"/>
          <w:lang w:bidi="bn-IN"/>
        </w:rPr>
        <w:t>This multiplies the effective throughput of the satellite without requiring additional spectrum.</w:t>
      </w:r>
    </w:p>
    <w:p w14:paraId="38DE156B" w14:textId="74B9C5F0" w:rsidR="0018142F" w:rsidRPr="00532A55" w:rsidRDefault="0018142F" w:rsidP="00A63EB6">
      <w:pPr>
        <w:pStyle w:val="ListParagraph"/>
        <w:numPr>
          <w:ilvl w:val="0"/>
          <w:numId w:val="54"/>
        </w:numPr>
        <w:spacing w:after="120"/>
        <w:ind w:left="360"/>
        <w:jc w:val="both"/>
        <w:rPr>
          <w:szCs w:val="30"/>
          <w:lang w:bidi="bn-IN"/>
        </w:rPr>
      </w:pPr>
      <w:r w:rsidRPr="00532A55">
        <w:rPr>
          <w:szCs w:val="30"/>
          <w:lang w:bidi="bn-IN"/>
        </w:rPr>
        <w:t>Spectrum Sharing with Other Services</w:t>
      </w:r>
    </w:p>
    <w:p w14:paraId="3AE87F4A" w14:textId="0ACA2EA0" w:rsidR="0018142F" w:rsidRPr="00532A55" w:rsidRDefault="0018142F" w:rsidP="00A63EB6">
      <w:pPr>
        <w:pStyle w:val="ListParagraph"/>
        <w:numPr>
          <w:ilvl w:val="0"/>
          <w:numId w:val="1"/>
        </w:numPr>
        <w:spacing w:after="120"/>
        <w:jc w:val="both"/>
        <w:rPr>
          <w:szCs w:val="30"/>
          <w:lang w:bidi="bn-IN"/>
        </w:rPr>
      </w:pPr>
      <w:r w:rsidRPr="00532A55">
        <w:rPr>
          <w:szCs w:val="30"/>
          <w:lang w:bidi="bn-IN"/>
        </w:rPr>
        <w:t>NGSO HTS often operates in bands shared with GSO satellites, 5G terrestrial networks, Fixed services (FS) and Earth Exploration Satellite Services (EESS).</w:t>
      </w:r>
    </w:p>
    <w:p w14:paraId="0468166C" w14:textId="75CAD448" w:rsidR="0018142F" w:rsidRPr="00532A55" w:rsidRDefault="0018142F" w:rsidP="00A63EB6">
      <w:pPr>
        <w:pStyle w:val="ListParagraph"/>
        <w:numPr>
          <w:ilvl w:val="0"/>
          <w:numId w:val="1"/>
        </w:numPr>
        <w:spacing w:after="120"/>
        <w:jc w:val="both"/>
        <w:rPr>
          <w:szCs w:val="30"/>
          <w:lang w:bidi="bn-IN"/>
        </w:rPr>
      </w:pPr>
      <w:r w:rsidRPr="00532A55">
        <w:rPr>
          <w:szCs w:val="30"/>
          <w:lang w:bidi="bn-IN"/>
        </w:rPr>
        <w:t>To enable coexistence, regulators enforce EPFD limits, operators adopt coordination zones and beam exclusion techniques, and increasing emphasis is placed on dynamic spectrum access models.</w:t>
      </w:r>
    </w:p>
    <w:p w14:paraId="2830ED3A" w14:textId="734312FC" w:rsidR="0018142F" w:rsidRPr="00532A55" w:rsidRDefault="0018142F" w:rsidP="00A63EB6">
      <w:pPr>
        <w:pStyle w:val="ListParagraph"/>
        <w:numPr>
          <w:ilvl w:val="0"/>
          <w:numId w:val="54"/>
        </w:numPr>
        <w:spacing w:after="120"/>
        <w:ind w:left="360"/>
        <w:jc w:val="both"/>
        <w:rPr>
          <w:szCs w:val="30"/>
          <w:lang w:bidi="bn-IN"/>
        </w:rPr>
      </w:pPr>
      <w:r w:rsidRPr="00532A55">
        <w:rPr>
          <w:szCs w:val="30"/>
          <w:lang w:bidi="bn-IN"/>
        </w:rPr>
        <w:t>Gateway Localization and Spectrum Access Constraints</w:t>
      </w:r>
    </w:p>
    <w:p w14:paraId="78098230" w14:textId="5F7728A6" w:rsidR="0018142F" w:rsidRPr="00532A55" w:rsidRDefault="0018142F" w:rsidP="00A63EB6">
      <w:pPr>
        <w:pStyle w:val="ListParagraph"/>
        <w:numPr>
          <w:ilvl w:val="0"/>
          <w:numId w:val="1"/>
        </w:numPr>
        <w:spacing w:after="120"/>
        <w:jc w:val="both"/>
        <w:rPr>
          <w:szCs w:val="30"/>
          <w:lang w:bidi="bn-IN"/>
        </w:rPr>
      </w:pPr>
      <w:r w:rsidRPr="00532A55">
        <w:rPr>
          <w:szCs w:val="30"/>
          <w:lang w:bidi="bn-IN"/>
        </w:rPr>
        <w:t>Some countries mandate domestic gateway usage, influencing where and how NGSO HTS systems operate spectrum.</w:t>
      </w:r>
    </w:p>
    <w:p w14:paraId="0CE9C666" w14:textId="5B0B4DF1" w:rsidR="0018142F" w:rsidRPr="00532A55" w:rsidRDefault="0018142F" w:rsidP="00A63EB6">
      <w:pPr>
        <w:pStyle w:val="ListParagraph"/>
        <w:numPr>
          <w:ilvl w:val="0"/>
          <w:numId w:val="1"/>
        </w:numPr>
        <w:spacing w:after="120"/>
        <w:jc w:val="both"/>
        <w:rPr>
          <w:szCs w:val="30"/>
          <w:lang w:bidi="bn-IN"/>
        </w:rPr>
      </w:pPr>
      <w:r w:rsidRPr="00532A55">
        <w:rPr>
          <w:szCs w:val="30"/>
          <w:lang w:bidi="bn-IN"/>
        </w:rPr>
        <w:t>This has led to regional spectrum segmentation, and development of hybrid architectures that balance international and domestic requirements.</w:t>
      </w:r>
    </w:p>
    <w:p w14:paraId="4BA16132" w14:textId="77777777" w:rsidR="004D0D44" w:rsidRPr="00532A55" w:rsidRDefault="004D0D44" w:rsidP="004D0D44">
      <w:pPr>
        <w:spacing w:after="120"/>
        <w:jc w:val="both"/>
        <w:rPr>
          <w:szCs w:val="30"/>
          <w:lang w:bidi="bn-IN"/>
        </w:rPr>
      </w:pPr>
    </w:p>
    <w:p w14:paraId="79A520CA" w14:textId="3D1E7514" w:rsidR="004D0D44" w:rsidRPr="00532A55" w:rsidRDefault="004D0D44" w:rsidP="004D0D44">
      <w:pPr>
        <w:pStyle w:val="Heading1"/>
        <w:tabs>
          <w:tab w:val="clear" w:pos="4320"/>
          <w:tab w:val="clear" w:pos="8640"/>
        </w:tabs>
        <w:rPr>
          <w:lang w:bidi="bn-IN"/>
        </w:rPr>
      </w:pPr>
      <w:bookmarkStart w:id="46" w:name="_Toc205557138"/>
      <w:r w:rsidRPr="00532A55">
        <w:rPr>
          <w:lang w:bidi="bn-IN"/>
        </w:rPr>
        <w:t>7. Case Studies</w:t>
      </w:r>
      <w:bookmarkEnd w:id="46"/>
    </w:p>
    <w:p w14:paraId="4EE7CC69" w14:textId="547E6139" w:rsidR="004D0D44" w:rsidRPr="00532A55" w:rsidRDefault="004D0D44" w:rsidP="004D0D44">
      <w:pPr>
        <w:spacing w:after="120"/>
        <w:jc w:val="both"/>
        <w:rPr>
          <w:szCs w:val="30"/>
          <w:lang w:bidi="bn-IN"/>
        </w:rPr>
      </w:pPr>
      <w:r w:rsidRPr="00532A55">
        <w:rPr>
          <w:szCs w:val="30"/>
          <w:lang w:bidi="bn-IN"/>
        </w:rPr>
        <w:t>This chapter examines key case studies that illustrate how various NGSO satellite operators and regulatory jurisdictions have approached spectrum management, coordination, and compliance. Each case offers practical insights into the regulatory complexities and innovations shaping the NGSO ecosystem.</w:t>
      </w:r>
    </w:p>
    <w:p w14:paraId="2D99A8B2" w14:textId="77777777" w:rsidR="004D0D44" w:rsidRDefault="004D0D44" w:rsidP="004D0D44">
      <w:pPr>
        <w:spacing w:after="120"/>
        <w:jc w:val="both"/>
        <w:rPr>
          <w:szCs w:val="30"/>
          <w:lang w:bidi="bn-IN"/>
        </w:rPr>
      </w:pPr>
    </w:p>
    <w:p w14:paraId="2D2F3CEA" w14:textId="737DFB29" w:rsidR="004E7A28" w:rsidRPr="004E7A28" w:rsidRDefault="004E7A28" w:rsidP="004E7A28">
      <w:pPr>
        <w:pStyle w:val="header2"/>
        <w:rPr>
          <w:rFonts w:ascii="Times New Roman" w:hAnsi="Times New Roman"/>
          <w:lang w:bidi="bn-IN"/>
        </w:rPr>
      </w:pPr>
      <w:bookmarkStart w:id="47" w:name="_Toc205557139"/>
      <w:r w:rsidRPr="004E7A28">
        <w:rPr>
          <w:rFonts w:ascii="Times New Roman" w:hAnsi="Times New Roman"/>
          <w:lang w:bidi="bn-IN"/>
        </w:rPr>
        <w:lastRenderedPageBreak/>
        <w:t>7.1</w:t>
      </w:r>
      <w:r w:rsidRPr="004E7A28">
        <w:rPr>
          <w:rFonts w:ascii="Times New Roman" w:hAnsi="Times New Roman"/>
          <w:lang w:bidi="bn-IN"/>
        </w:rPr>
        <w:tab/>
      </w:r>
      <w:r w:rsidR="00B97F78">
        <w:rPr>
          <w:rFonts w:ascii="Times New Roman" w:hAnsi="Times New Roman"/>
          <w:lang w:bidi="bn-IN"/>
        </w:rPr>
        <w:t xml:space="preserve">Licensing Framework of NGSO Satellite Operators in </w:t>
      </w:r>
      <w:r w:rsidRPr="004E7A28">
        <w:rPr>
          <w:rFonts w:ascii="Times New Roman" w:hAnsi="Times New Roman"/>
          <w:lang w:bidi="bn-IN"/>
        </w:rPr>
        <w:t>Bangladesh</w:t>
      </w:r>
      <w:bookmarkEnd w:id="47"/>
    </w:p>
    <w:p w14:paraId="06B026D6" w14:textId="258A8582" w:rsidR="009A262D" w:rsidRDefault="00087509" w:rsidP="00A63EB6">
      <w:pPr>
        <w:pStyle w:val="ListParagraph"/>
        <w:numPr>
          <w:ilvl w:val="0"/>
          <w:numId w:val="55"/>
        </w:numPr>
        <w:spacing w:after="120"/>
        <w:ind w:left="360"/>
        <w:jc w:val="both"/>
        <w:rPr>
          <w:szCs w:val="30"/>
          <w:lang w:bidi="bn-IN"/>
        </w:rPr>
      </w:pPr>
      <w:r w:rsidRPr="009A262D">
        <w:rPr>
          <w:szCs w:val="30"/>
          <w:lang w:bidi="bn-IN"/>
        </w:rPr>
        <w:t>Overview: Bangladesh has issued regulatory and licensing guidelines</w:t>
      </w:r>
      <w:sdt>
        <w:sdtPr>
          <w:rPr>
            <w:lang w:bidi="bn-IN"/>
          </w:rPr>
          <w:id w:val="1206680479"/>
          <w:citation/>
        </w:sdtPr>
        <w:sdtEndPr/>
        <w:sdtContent>
          <w:r w:rsidRPr="009A262D">
            <w:rPr>
              <w:szCs w:val="30"/>
              <w:lang w:bidi="bn-IN"/>
            </w:rPr>
            <w:fldChar w:fldCharType="begin"/>
          </w:r>
          <w:r w:rsidRPr="009A262D">
            <w:rPr>
              <w:szCs w:val="30"/>
              <w:lang w:bidi="bn-IN"/>
            </w:rPr>
            <w:instrText xml:space="preserve"> CITATION Ban25 \l 1033 </w:instrText>
          </w:r>
          <w:r w:rsidRPr="009A262D">
            <w:rPr>
              <w:szCs w:val="30"/>
              <w:lang w:bidi="bn-IN"/>
            </w:rPr>
            <w:fldChar w:fldCharType="separate"/>
          </w:r>
          <w:r w:rsidRPr="009A262D">
            <w:rPr>
              <w:noProof/>
              <w:szCs w:val="30"/>
              <w:lang w:bidi="bn-IN"/>
            </w:rPr>
            <w:t xml:space="preserve"> [18]</w:t>
          </w:r>
          <w:r w:rsidRPr="009A262D">
            <w:rPr>
              <w:szCs w:val="30"/>
              <w:lang w:bidi="bn-IN"/>
            </w:rPr>
            <w:fldChar w:fldCharType="end"/>
          </w:r>
        </w:sdtContent>
      </w:sdt>
      <w:r w:rsidRPr="009A262D">
        <w:rPr>
          <w:szCs w:val="30"/>
          <w:lang w:bidi="bn-IN"/>
        </w:rPr>
        <w:t xml:space="preserve"> in </w:t>
      </w:r>
      <w:r w:rsidR="009A262D" w:rsidRPr="009A262D">
        <w:rPr>
          <w:szCs w:val="30"/>
          <w:lang w:bidi="bn-IN"/>
        </w:rPr>
        <w:t>March</w:t>
      </w:r>
      <w:r w:rsidRPr="009A262D">
        <w:rPr>
          <w:szCs w:val="30"/>
          <w:lang w:bidi="bn-IN"/>
        </w:rPr>
        <w:t xml:space="preserve"> 2025 intended to deliver an overview of the </w:t>
      </w:r>
      <w:r w:rsidR="009A262D" w:rsidRPr="009A262D">
        <w:rPr>
          <w:szCs w:val="30"/>
          <w:lang w:bidi="bn-IN"/>
        </w:rPr>
        <w:t xml:space="preserve">regulatory and </w:t>
      </w:r>
      <w:r w:rsidRPr="009A262D">
        <w:rPr>
          <w:szCs w:val="30"/>
          <w:lang w:bidi="bn-IN"/>
        </w:rPr>
        <w:t>licensing framework for providing and operating NGSO satellite Services in Bangladesh.</w:t>
      </w:r>
      <w:r w:rsidR="009A262D" w:rsidRPr="009A262D">
        <w:rPr>
          <w:szCs w:val="30"/>
          <w:lang w:bidi="bn-IN"/>
        </w:rPr>
        <w:t xml:space="preserve"> Licenses awarded under t</w:t>
      </w:r>
      <w:r w:rsidRPr="009A262D">
        <w:rPr>
          <w:szCs w:val="30"/>
          <w:lang w:bidi="bn-IN"/>
        </w:rPr>
        <w:t xml:space="preserve">hese Guidelines will permit </w:t>
      </w:r>
      <w:r w:rsidR="009A262D" w:rsidRPr="009A262D">
        <w:rPr>
          <w:szCs w:val="30"/>
          <w:lang w:bidi="bn-IN"/>
        </w:rPr>
        <w:t xml:space="preserve">the operator </w:t>
      </w:r>
      <w:r w:rsidRPr="009A262D">
        <w:rPr>
          <w:szCs w:val="30"/>
          <w:lang w:bidi="bn-IN"/>
        </w:rPr>
        <w:t>to build, own, maintain and operate NGSO satellite</w:t>
      </w:r>
      <w:r w:rsidR="009A262D" w:rsidRPr="009A262D">
        <w:rPr>
          <w:szCs w:val="30"/>
          <w:lang w:bidi="bn-IN"/>
        </w:rPr>
        <w:t xml:space="preserve"> </w:t>
      </w:r>
      <w:r w:rsidRPr="009A262D">
        <w:rPr>
          <w:szCs w:val="30"/>
          <w:lang w:bidi="bn-IN"/>
        </w:rPr>
        <w:t xml:space="preserve">network </w:t>
      </w:r>
      <w:r w:rsidR="009A262D" w:rsidRPr="009A262D">
        <w:rPr>
          <w:szCs w:val="30"/>
          <w:lang w:bidi="bn-IN"/>
        </w:rPr>
        <w:t>in Bangladesh</w:t>
      </w:r>
      <w:r w:rsidRPr="009A262D">
        <w:rPr>
          <w:szCs w:val="30"/>
          <w:lang w:bidi="bn-IN"/>
        </w:rPr>
        <w:t>.</w:t>
      </w:r>
      <w:r w:rsidR="00CB1E2A">
        <w:rPr>
          <w:szCs w:val="30"/>
          <w:lang w:bidi="bn-IN"/>
        </w:rPr>
        <w:t xml:space="preserve"> Until now</w:t>
      </w:r>
      <w:r w:rsidR="00300217">
        <w:rPr>
          <w:szCs w:val="30"/>
          <w:lang w:bidi="bn-IN"/>
        </w:rPr>
        <w:t xml:space="preserve">, only one operator, named </w:t>
      </w:r>
      <w:r w:rsidR="00300217" w:rsidRPr="00300217">
        <w:rPr>
          <w:szCs w:val="30"/>
          <w:lang w:bidi="bn-IN"/>
        </w:rPr>
        <w:t>Starlink Services Bangladesh L</w:t>
      </w:r>
      <w:r w:rsidR="00300217">
        <w:rPr>
          <w:szCs w:val="30"/>
          <w:lang w:bidi="bn-IN"/>
        </w:rPr>
        <w:t>imited, has been awarded with NGSO satellite operator license in Bangladesh.</w:t>
      </w:r>
    </w:p>
    <w:p w14:paraId="1B21B273" w14:textId="627DE519" w:rsidR="009A262D" w:rsidRDefault="009A262D" w:rsidP="00A63EB6">
      <w:pPr>
        <w:pStyle w:val="ListParagraph"/>
        <w:numPr>
          <w:ilvl w:val="0"/>
          <w:numId w:val="55"/>
        </w:numPr>
        <w:spacing w:after="120"/>
        <w:ind w:left="360"/>
        <w:jc w:val="both"/>
        <w:rPr>
          <w:szCs w:val="30"/>
          <w:lang w:bidi="bn-IN"/>
        </w:rPr>
      </w:pPr>
      <w:r>
        <w:rPr>
          <w:szCs w:val="30"/>
          <w:lang w:bidi="bn-IN"/>
        </w:rPr>
        <w:t>Spectrum Strategy:</w:t>
      </w:r>
    </w:p>
    <w:p w14:paraId="14055DE6" w14:textId="4424092C" w:rsidR="00C62ABF" w:rsidRDefault="00C62ABF" w:rsidP="00A63EB6">
      <w:pPr>
        <w:pStyle w:val="ListParagraph"/>
        <w:numPr>
          <w:ilvl w:val="0"/>
          <w:numId w:val="1"/>
        </w:numPr>
        <w:spacing w:after="120"/>
        <w:jc w:val="both"/>
        <w:rPr>
          <w:szCs w:val="30"/>
          <w:lang w:bidi="bn-IN"/>
        </w:rPr>
      </w:pPr>
      <w:r>
        <w:rPr>
          <w:szCs w:val="30"/>
          <w:lang w:bidi="bn-IN"/>
        </w:rPr>
        <w:t>In accordance with the Radio Regulations of ITU-R, spectrums had been allocated for NGSO satellite operations in Bangladesh. Frequenc</w:t>
      </w:r>
      <w:r w:rsidR="00D83C53">
        <w:rPr>
          <w:szCs w:val="30"/>
          <w:lang w:bidi="bn-IN"/>
        </w:rPr>
        <w:t>ies, allocated,</w:t>
      </w:r>
      <w:r>
        <w:rPr>
          <w:szCs w:val="30"/>
          <w:lang w:bidi="bn-IN"/>
        </w:rPr>
        <w:t xml:space="preserve"> ranges from K</w:t>
      </w:r>
      <w:r w:rsidR="00D83C53">
        <w:rPr>
          <w:szCs w:val="30"/>
          <w:lang w:bidi="bn-IN"/>
        </w:rPr>
        <w:t>u-, Ka-, V- and E-band.</w:t>
      </w:r>
    </w:p>
    <w:p w14:paraId="23D90683" w14:textId="4C142E96" w:rsidR="00662529" w:rsidRPr="00662529" w:rsidRDefault="00662529" w:rsidP="00A63EB6">
      <w:pPr>
        <w:pStyle w:val="ListParagraph"/>
        <w:numPr>
          <w:ilvl w:val="0"/>
          <w:numId w:val="1"/>
        </w:numPr>
        <w:spacing w:after="120"/>
        <w:jc w:val="both"/>
        <w:rPr>
          <w:szCs w:val="30"/>
          <w:lang w:bidi="bn-IN"/>
        </w:rPr>
      </w:pPr>
      <w:r w:rsidRPr="00662529">
        <w:rPr>
          <w:szCs w:val="30"/>
          <w:lang w:bidi="bn-IN"/>
        </w:rPr>
        <w:t xml:space="preserve">NGSO satellite operators are also </w:t>
      </w:r>
      <w:r>
        <w:rPr>
          <w:szCs w:val="30"/>
          <w:lang w:bidi="bn-IN"/>
        </w:rPr>
        <w:t>awarded with the</w:t>
      </w:r>
      <w:r w:rsidRPr="00662529">
        <w:rPr>
          <w:szCs w:val="30"/>
          <w:lang w:bidi="bn-IN"/>
        </w:rPr>
        <w:t xml:space="preserve"> </w:t>
      </w:r>
      <w:r>
        <w:rPr>
          <w:szCs w:val="30"/>
          <w:lang w:bidi="bn-IN"/>
        </w:rPr>
        <w:t>r</w:t>
      </w:r>
      <w:r w:rsidRPr="00662529">
        <w:rPr>
          <w:szCs w:val="30"/>
          <w:lang w:bidi="bn-IN"/>
        </w:rPr>
        <w:t>adio</w:t>
      </w:r>
      <w:r>
        <w:rPr>
          <w:szCs w:val="30"/>
          <w:lang w:bidi="bn-IN"/>
        </w:rPr>
        <w:t>c</w:t>
      </w:r>
      <w:r w:rsidRPr="00662529">
        <w:rPr>
          <w:szCs w:val="30"/>
          <w:lang w:bidi="bn-IN"/>
        </w:rPr>
        <w:t xml:space="preserve">ommunications </w:t>
      </w:r>
      <w:r>
        <w:rPr>
          <w:szCs w:val="30"/>
          <w:lang w:bidi="bn-IN"/>
        </w:rPr>
        <w:t>a</w:t>
      </w:r>
      <w:r w:rsidRPr="00662529">
        <w:rPr>
          <w:szCs w:val="30"/>
          <w:lang w:bidi="bn-IN"/>
        </w:rPr>
        <w:t xml:space="preserve">pparatus </w:t>
      </w:r>
      <w:r>
        <w:rPr>
          <w:szCs w:val="30"/>
          <w:lang w:bidi="bn-IN"/>
        </w:rPr>
        <w:t>l</w:t>
      </w:r>
      <w:r w:rsidRPr="00662529">
        <w:rPr>
          <w:szCs w:val="30"/>
          <w:lang w:bidi="bn-IN"/>
        </w:rPr>
        <w:t xml:space="preserve">icense </w:t>
      </w:r>
      <w:r>
        <w:rPr>
          <w:szCs w:val="30"/>
          <w:lang w:bidi="bn-IN"/>
        </w:rPr>
        <w:t>along with the NGSO satellite operator license. No separate license is required for the usage of spectrum.</w:t>
      </w:r>
    </w:p>
    <w:p w14:paraId="44E2F0C5" w14:textId="65079898" w:rsidR="00662529" w:rsidRPr="00662529" w:rsidRDefault="00662529" w:rsidP="00A63EB6">
      <w:pPr>
        <w:pStyle w:val="ListParagraph"/>
        <w:numPr>
          <w:ilvl w:val="0"/>
          <w:numId w:val="1"/>
        </w:numPr>
        <w:spacing w:after="120"/>
        <w:jc w:val="both"/>
        <w:rPr>
          <w:szCs w:val="30"/>
          <w:lang w:bidi="bn-IN"/>
        </w:rPr>
      </w:pPr>
      <w:r w:rsidRPr="00662529">
        <w:rPr>
          <w:szCs w:val="30"/>
          <w:lang w:bidi="bn-IN"/>
        </w:rPr>
        <w:t>NGSO satellite operators must obtain authorization and get the spectrums registered in the MIFR of ITU</w:t>
      </w:r>
      <w:r>
        <w:rPr>
          <w:szCs w:val="30"/>
          <w:lang w:bidi="bn-IN"/>
        </w:rPr>
        <w:t xml:space="preserve"> as a prerequisite of obtaining the NGSO satellite operator license</w:t>
      </w:r>
      <w:r w:rsidRPr="00662529">
        <w:rPr>
          <w:szCs w:val="30"/>
          <w:lang w:bidi="bn-IN"/>
        </w:rPr>
        <w:t>.</w:t>
      </w:r>
    </w:p>
    <w:p w14:paraId="2D3BC4AD" w14:textId="76E99809" w:rsidR="00300217" w:rsidRDefault="00662529" w:rsidP="00A63EB6">
      <w:pPr>
        <w:pStyle w:val="ListParagraph"/>
        <w:numPr>
          <w:ilvl w:val="0"/>
          <w:numId w:val="1"/>
        </w:numPr>
        <w:spacing w:after="120"/>
        <w:jc w:val="both"/>
        <w:rPr>
          <w:szCs w:val="30"/>
          <w:lang w:bidi="bn-IN"/>
        </w:rPr>
      </w:pPr>
      <w:r>
        <w:rPr>
          <w:szCs w:val="30"/>
          <w:lang w:bidi="bn-IN"/>
        </w:rPr>
        <w:t>S</w:t>
      </w:r>
      <w:r w:rsidRPr="00662529">
        <w:rPr>
          <w:szCs w:val="30"/>
          <w:lang w:bidi="bn-IN"/>
        </w:rPr>
        <w:t xml:space="preserve">pectrums assigned through the </w:t>
      </w:r>
      <w:r>
        <w:rPr>
          <w:szCs w:val="30"/>
          <w:lang w:bidi="bn-IN"/>
        </w:rPr>
        <w:t>l</w:t>
      </w:r>
      <w:r w:rsidRPr="00662529">
        <w:rPr>
          <w:szCs w:val="30"/>
          <w:lang w:bidi="bn-IN"/>
        </w:rPr>
        <w:t xml:space="preserve">icense </w:t>
      </w:r>
      <w:r>
        <w:rPr>
          <w:szCs w:val="30"/>
          <w:lang w:bidi="bn-IN"/>
        </w:rPr>
        <w:t xml:space="preserve">are </w:t>
      </w:r>
      <w:r w:rsidRPr="00662529">
        <w:rPr>
          <w:szCs w:val="30"/>
          <w:lang w:bidi="bn-IN"/>
        </w:rPr>
        <w:t>on a shared and nonexclusive basis.</w:t>
      </w:r>
    </w:p>
    <w:p w14:paraId="728818D2" w14:textId="3E9CCF06" w:rsidR="00662529" w:rsidRPr="00662529" w:rsidRDefault="00662529" w:rsidP="00A63EB6">
      <w:pPr>
        <w:pStyle w:val="ListParagraph"/>
        <w:numPr>
          <w:ilvl w:val="0"/>
          <w:numId w:val="1"/>
        </w:numPr>
        <w:spacing w:after="120"/>
        <w:jc w:val="both"/>
        <w:rPr>
          <w:szCs w:val="30"/>
          <w:lang w:bidi="bn-IN"/>
        </w:rPr>
      </w:pPr>
      <w:r w:rsidRPr="00662529">
        <w:rPr>
          <w:szCs w:val="30"/>
          <w:lang w:bidi="bn-IN"/>
        </w:rPr>
        <w:t>Licenses include specific clauses stating that NGSO operations must not cause harmful interference and cannot claim protection from other authorized users.</w:t>
      </w:r>
    </w:p>
    <w:p w14:paraId="674D061F" w14:textId="3DDE1946" w:rsidR="009A262D" w:rsidRDefault="009A262D" w:rsidP="00A63EB6">
      <w:pPr>
        <w:pStyle w:val="ListParagraph"/>
        <w:numPr>
          <w:ilvl w:val="0"/>
          <w:numId w:val="55"/>
        </w:numPr>
        <w:spacing w:after="120"/>
        <w:ind w:left="360"/>
        <w:jc w:val="both"/>
        <w:rPr>
          <w:szCs w:val="30"/>
          <w:lang w:bidi="bn-IN"/>
        </w:rPr>
      </w:pPr>
      <w:r>
        <w:rPr>
          <w:szCs w:val="30"/>
          <w:lang w:bidi="bn-IN"/>
        </w:rPr>
        <w:t>Regulatory Approach:</w:t>
      </w:r>
    </w:p>
    <w:p w14:paraId="75765CDC" w14:textId="3B0213BB" w:rsidR="00F92C06" w:rsidRDefault="009A262D" w:rsidP="00A63EB6">
      <w:pPr>
        <w:pStyle w:val="ListParagraph"/>
        <w:numPr>
          <w:ilvl w:val="0"/>
          <w:numId w:val="1"/>
        </w:numPr>
        <w:spacing w:after="120"/>
        <w:jc w:val="both"/>
        <w:rPr>
          <w:szCs w:val="30"/>
          <w:lang w:bidi="bn-IN"/>
        </w:rPr>
      </w:pPr>
      <w:r>
        <w:rPr>
          <w:szCs w:val="30"/>
          <w:lang w:bidi="bn-IN"/>
        </w:rPr>
        <w:t>Bangladesh issues a s</w:t>
      </w:r>
      <w:r w:rsidRPr="009A262D">
        <w:rPr>
          <w:szCs w:val="30"/>
          <w:lang w:bidi="bn-IN"/>
        </w:rPr>
        <w:t xml:space="preserve">ervice </w:t>
      </w:r>
      <w:r>
        <w:rPr>
          <w:szCs w:val="30"/>
          <w:lang w:bidi="bn-IN"/>
        </w:rPr>
        <w:t>l</w:t>
      </w:r>
      <w:r w:rsidRPr="009A262D">
        <w:rPr>
          <w:szCs w:val="30"/>
          <w:lang w:bidi="bn-IN"/>
        </w:rPr>
        <w:t>icense</w:t>
      </w:r>
      <w:r>
        <w:rPr>
          <w:szCs w:val="30"/>
          <w:lang w:bidi="bn-IN"/>
        </w:rPr>
        <w:t xml:space="preserve"> to the operator which</w:t>
      </w:r>
      <w:r w:rsidRPr="009A262D">
        <w:rPr>
          <w:szCs w:val="30"/>
          <w:lang w:bidi="bn-IN"/>
        </w:rPr>
        <w:t xml:space="preserve"> authorizes </w:t>
      </w:r>
      <w:r>
        <w:rPr>
          <w:szCs w:val="30"/>
          <w:lang w:bidi="bn-IN"/>
        </w:rPr>
        <w:t>the</w:t>
      </w:r>
      <w:r w:rsidRPr="009A262D">
        <w:rPr>
          <w:szCs w:val="30"/>
          <w:lang w:bidi="bn-IN"/>
        </w:rPr>
        <w:t xml:space="preserve"> operator to provide NGSO</w:t>
      </w:r>
      <w:r>
        <w:rPr>
          <w:szCs w:val="30"/>
          <w:lang w:bidi="bn-IN"/>
        </w:rPr>
        <w:t xml:space="preserve"> </w:t>
      </w:r>
      <w:r w:rsidRPr="009A262D">
        <w:rPr>
          <w:szCs w:val="30"/>
          <w:lang w:bidi="bn-IN"/>
        </w:rPr>
        <w:t xml:space="preserve">based satellite communication services within </w:t>
      </w:r>
      <w:r>
        <w:rPr>
          <w:szCs w:val="30"/>
          <w:lang w:bidi="bn-IN"/>
        </w:rPr>
        <w:t xml:space="preserve">the </w:t>
      </w:r>
      <w:r w:rsidRPr="009A262D">
        <w:rPr>
          <w:szCs w:val="30"/>
          <w:lang w:bidi="bn-IN"/>
        </w:rPr>
        <w:t>jurisdiction</w:t>
      </w:r>
      <w:r>
        <w:rPr>
          <w:szCs w:val="30"/>
          <w:lang w:bidi="bn-IN"/>
        </w:rPr>
        <w:t xml:space="preserve"> of Bangladesh</w:t>
      </w:r>
      <w:r w:rsidRPr="009A262D">
        <w:rPr>
          <w:szCs w:val="30"/>
          <w:lang w:bidi="bn-IN"/>
        </w:rPr>
        <w:t>.</w:t>
      </w:r>
      <w:r w:rsidR="00F92C06">
        <w:rPr>
          <w:szCs w:val="30"/>
          <w:lang w:bidi="bn-IN"/>
        </w:rPr>
        <w:t xml:space="preserve"> No separate license is required for gateway earth stations or user terminals.</w:t>
      </w:r>
    </w:p>
    <w:p w14:paraId="6FEF8257" w14:textId="1C7429E2" w:rsidR="00CB1E2A" w:rsidRPr="00CB1E2A" w:rsidRDefault="00300217" w:rsidP="00A63EB6">
      <w:pPr>
        <w:pStyle w:val="ListParagraph"/>
        <w:numPr>
          <w:ilvl w:val="0"/>
          <w:numId w:val="1"/>
        </w:numPr>
        <w:spacing w:after="120"/>
        <w:jc w:val="both"/>
        <w:rPr>
          <w:szCs w:val="30"/>
          <w:lang w:bidi="bn-IN"/>
        </w:rPr>
      </w:pPr>
      <w:r w:rsidRPr="009A262D">
        <w:rPr>
          <w:szCs w:val="30"/>
          <w:lang w:bidi="bn-IN"/>
        </w:rPr>
        <w:t xml:space="preserve">NGSO </w:t>
      </w:r>
      <w:r>
        <w:rPr>
          <w:szCs w:val="30"/>
          <w:lang w:bidi="bn-IN"/>
        </w:rPr>
        <w:t xml:space="preserve">satellite </w:t>
      </w:r>
      <w:r w:rsidRPr="009A262D">
        <w:rPr>
          <w:szCs w:val="30"/>
          <w:lang w:bidi="bn-IN"/>
        </w:rPr>
        <w:t xml:space="preserve">operators </w:t>
      </w:r>
      <w:r w:rsidR="00CB1E2A">
        <w:rPr>
          <w:szCs w:val="30"/>
          <w:lang w:bidi="bn-IN"/>
        </w:rPr>
        <w:t xml:space="preserve">are </w:t>
      </w:r>
      <w:r w:rsidR="00CB1E2A" w:rsidRPr="00CB1E2A">
        <w:rPr>
          <w:szCs w:val="30"/>
          <w:lang w:bidi="bn-IN"/>
        </w:rPr>
        <w:t>require</w:t>
      </w:r>
      <w:r w:rsidR="00CB1E2A">
        <w:rPr>
          <w:szCs w:val="30"/>
          <w:lang w:bidi="bn-IN"/>
        </w:rPr>
        <w:t>d</w:t>
      </w:r>
      <w:r w:rsidR="00CB1E2A" w:rsidRPr="00CB1E2A">
        <w:rPr>
          <w:szCs w:val="30"/>
          <w:lang w:bidi="bn-IN"/>
        </w:rPr>
        <w:t xml:space="preserve"> to submit a comprehensive plan that demonstrates coexistence</w:t>
      </w:r>
      <w:r w:rsidR="00CB1E2A">
        <w:rPr>
          <w:szCs w:val="30"/>
          <w:lang w:bidi="bn-IN"/>
        </w:rPr>
        <w:t xml:space="preserve"> strategy</w:t>
      </w:r>
      <w:r w:rsidR="00CB1E2A" w:rsidRPr="00CB1E2A">
        <w:rPr>
          <w:szCs w:val="30"/>
          <w:lang w:bidi="bn-IN"/>
        </w:rPr>
        <w:t xml:space="preserve"> </w:t>
      </w:r>
      <w:r w:rsidR="00CB1E2A">
        <w:rPr>
          <w:szCs w:val="30"/>
          <w:lang w:bidi="bn-IN"/>
        </w:rPr>
        <w:t xml:space="preserve">with other networks </w:t>
      </w:r>
      <w:r w:rsidR="00CB1E2A" w:rsidRPr="00CB1E2A">
        <w:rPr>
          <w:szCs w:val="30"/>
          <w:lang w:bidi="bn-IN"/>
        </w:rPr>
        <w:t>(terrestrial, GSO satellite, other NGSO satellite)</w:t>
      </w:r>
      <w:r w:rsidR="00CB1E2A">
        <w:rPr>
          <w:szCs w:val="30"/>
          <w:lang w:bidi="bn-IN"/>
        </w:rPr>
        <w:t>.</w:t>
      </w:r>
    </w:p>
    <w:p w14:paraId="4907279B" w14:textId="19FAC4AB" w:rsidR="00CB1E2A" w:rsidRDefault="00300217" w:rsidP="00A63EB6">
      <w:pPr>
        <w:pStyle w:val="ListParagraph"/>
        <w:numPr>
          <w:ilvl w:val="0"/>
          <w:numId w:val="1"/>
        </w:numPr>
        <w:spacing w:after="120"/>
        <w:jc w:val="both"/>
        <w:rPr>
          <w:szCs w:val="30"/>
          <w:lang w:bidi="bn-IN"/>
        </w:rPr>
      </w:pPr>
      <w:r w:rsidRPr="009A262D">
        <w:rPr>
          <w:szCs w:val="30"/>
          <w:lang w:bidi="bn-IN"/>
        </w:rPr>
        <w:t xml:space="preserve">NGSO </w:t>
      </w:r>
      <w:r>
        <w:rPr>
          <w:szCs w:val="30"/>
          <w:lang w:bidi="bn-IN"/>
        </w:rPr>
        <w:t xml:space="preserve">satellite </w:t>
      </w:r>
      <w:r w:rsidRPr="009A262D">
        <w:rPr>
          <w:szCs w:val="30"/>
          <w:lang w:bidi="bn-IN"/>
        </w:rPr>
        <w:t>operators</w:t>
      </w:r>
      <w:r w:rsidR="00CB1E2A" w:rsidRPr="00CB1E2A">
        <w:rPr>
          <w:szCs w:val="30"/>
          <w:lang w:bidi="bn-IN"/>
        </w:rPr>
        <w:t xml:space="preserve"> are required to submit a comprehensive report containing sufficient technical evidence to show compliance with the provisions of ITU regarding the protection of other licensed services in Bangladesh (terrestrial, GSO satellite, other NGSO satellite) and explain the methodologies to be used to mitigate any potential interference. This includes </w:t>
      </w:r>
      <w:r w:rsidR="00CB1E2A">
        <w:rPr>
          <w:szCs w:val="30"/>
          <w:lang w:bidi="bn-IN"/>
        </w:rPr>
        <w:t xml:space="preserve">compliance with </w:t>
      </w:r>
      <w:r w:rsidR="00CB1E2A" w:rsidRPr="009A262D">
        <w:rPr>
          <w:szCs w:val="30"/>
          <w:lang w:bidi="bn-IN"/>
        </w:rPr>
        <w:t>ITU-R standards for PFD and EPFD limits</w:t>
      </w:r>
      <w:r w:rsidR="00CB1E2A">
        <w:rPr>
          <w:szCs w:val="30"/>
          <w:lang w:bidi="bn-IN"/>
        </w:rPr>
        <w:t>.</w:t>
      </w:r>
    </w:p>
    <w:p w14:paraId="6BE51080" w14:textId="41D306A9" w:rsidR="00300217" w:rsidRPr="00300217" w:rsidRDefault="00300217" w:rsidP="00A63EB6">
      <w:pPr>
        <w:pStyle w:val="ListParagraph"/>
        <w:numPr>
          <w:ilvl w:val="0"/>
          <w:numId w:val="1"/>
        </w:numPr>
        <w:spacing w:after="120"/>
        <w:jc w:val="both"/>
        <w:rPr>
          <w:szCs w:val="30"/>
          <w:lang w:bidi="bn-IN"/>
        </w:rPr>
      </w:pPr>
      <w:r>
        <w:rPr>
          <w:szCs w:val="30"/>
          <w:lang w:bidi="bn-IN"/>
        </w:rPr>
        <w:t>Operators must be incorporated within Bangladesh to be eligible for the license of NGSO satellite operator.</w:t>
      </w:r>
      <w:r w:rsidR="00C62ABF">
        <w:rPr>
          <w:szCs w:val="30"/>
          <w:lang w:bidi="bn-IN"/>
        </w:rPr>
        <w:t xml:space="preserve"> As such, Starlink had to be incorporated in Bangladesh as </w:t>
      </w:r>
      <w:r w:rsidR="00C62ABF" w:rsidRPr="00300217">
        <w:rPr>
          <w:szCs w:val="30"/>
          <w:lang w:bidi="bn-IN"/>
        </w:rPr>
        <w:t>Starlink Services Bangladesh L</w:t>
      </w:r>
      <w:r w:rsidR="00C62ABF">
        <w:rPr>
          <w:szCs w:val="30"/>
          <w:lang w:bidi="bn-IN"/>
        </w:rPr>
        <w:t>imited before they were awarded with the license.</w:t>
      </w:r>
    </w:p>
    <w:p w14:paraId="6FC52A41" w14:textId="0F388CC2" w:rsidR="009A262D" w:rsidRDefault="009A262D" w:rsidP="00A63EB6">
      <w:pPr>
        <w:pStyle w:val="ListParagraph"/>
        <w:numPr>
          <w:ilvl w:val="0"/>
          <w:numId w:val="1"/>
        </w:numPr>
        <w:spacing w:after="120"/>
        <w:jc w:val="both"/>
        <w:rPr>
          <w:szCs w:val="30"/>
          <w:lang w:bidi="bn-IN"/>
        </w:rPr>
      </w:pPr>
      <w:r w:rsidRPr="009A262D">
        <w:rPr>
          <w:szCs w:val="30"/>
          <w:lang w:bidi="bn-IN"/>
        </w:rPr>
        <w:t xml:space="preserve">NGSO </w:t>
      </w:r>
      <w:r w:rsidR="00300217">
        <w:rPr>
          <w:szCs w:val="30"/>
          <w:lang w:bidi="bn-IN"/>
        </w:rPr>
        <w:t xml:space="preserve">satellite </w:t>
      </w:r>
      <w:r w:rsidRPr="009A262D">
        <w:rPr>
          <w:szCs w:val="30"/>
          <w:lang w:bidi="bn-IN"/>
        </w:rPr>
        <w:t xml:space="preserve">operators </w:t>
      </w:r>
      <w:r w:rsidR="00300217">
        <w:rPr>
          <w:szCs w:val="30"/>
          <w:lang w:bidi="bn-IN"/>
        </w:rPr>
        <w:t xml:space="preserve">are required </w:t>
      </w:r>
      <w:r w:rsidRPr="009A262D">
        <w:rPr>
          <w:szCs w:val="30"/>
          <w:lang w:bidi="bn-IN"/>
        </w:rPr>
        <w:t xml:space="preserve">to set up </w:t>
      </w:r>
      <w:r w:rsidR="00300217">
        <w:rPr>
          <w:szCs w:val="30"/>
          <w:lang w:bidi="bn-IN"/>
        </w:rPr>
        <w:t>necessary</w:t>
      </w:r>
      <w:r w:rsidRPr="009A262D">
        <w:rPr>
          <w:szCs w:val="30"/>
          <w:lang w:bidi="bn-IN"/>
        </w:rPr>
        <w:t xml:space="preserve"> gateways </w:t>
      </w:r>
      <w:r w:rsidR="00300217">
        <w:rPr>
          <w:szCs w:val="30"/>
          <w:lang w:bidi="bn-IN"/>
        </w:rPr>
        <w:t>within the territory of Bangladesh</w:t>
      </w:r>
      <w:r w:rsidRPr="009A262D">
        <w:rPr>
          <w:szCs w:val="30"/>
          <w:lang w:bidi="bn-IN"/>
        </w:rPr>
        <w:t>.</w:t>
      </w:r>
    </w:p>
    <w:p w14:paraId="340AFF93" w14:textId="2F26891B" w:rsidR="009A262D" w:rsidRDefault="00300217" w:rsidP="00A63EB6">
      <w:pPr>
        <w:pStyle w:val="ListParagraph"/>
        <w:numPr>
          <w:ilvl w:val="0"/>
          <w:numId w:val="1"/>
        </w:numPr>
        <w:spacing w:after="120"/>
        <w:jc w:val="both"/>
        <w:rPr>
          <w:szCs w:val="30"/>
          <w:lang w:bidi="bn-IN"/>
        </w:rPr>
      </w:pPr>
      <w:r w:rsidRPr="00662529">
        <w:rPr>
          <w:szCs w:val="30"/>
          <w:lang w:bidi="bn-IN"/>
        </w:rPr>
        <w:t>Apart from b</w:t>
      </w:r>
      <w:r w:rsidRPr="00300217">
        <w:rPr>
          <w:szCs w:val="30"/>
          <w:lang w:bidi="bn-IN"/>
        </w:rPr>
        <w:t xml:space="preserve">roadband </w:t>
      </w:r>
      <w:r w:rsidRPr="00662529">
        <w:rPr>
          <w:szCs w:val="30"/>
          <w:lang w:bidi="bn-IN"/>
        </w:rPr>
        <w:t>i</w:t>
      </w:r>
      <w:r w:rsidRPr="00300217">
        <w:rPr>
          <w:szCs w:val="30"/>
          <w:lang w:bidi="bn-IN"/>
        </w:rPr>
        <w:t>nternet</w:t>
      </w:r>
      <w:r w:rsidRPr="00662529">
        <w:rPr>
          <w:szCs w:val="30"/>
          <w:lang w:bidi="bn-IN"/>
        </w:rPr>
        <w:t>, NGSO satellite operators are</w:t>
      </w:r>
      <w:r w:rsidRPr="00300217">
        <w:rPr>
          <w:szCs w:val="30"/>
          <w:lang w:bidi="bn-IN"/>
        </w:rPr>
        <w:t xml:space="preserve"> authorized to provide IoT</w:t>
      </w:r>
      <w:r w:rsidR="00F92C06" w:rsidRPr="00662529">
        <w:rPr>
          <w:szCs w:val="30"/>
          <w:lang w:bidi="bn-IN"/>
        </w:rPr>
        <w:t xml:space="preserve"> &amp; </w:t>
      </w:r>
      <w:r w:rsidRPr="00300217">
        <w:rPr>
          <w:szCs w:val="30"/>
          <w:lang w:bidi="bn-IN"/>
        </w:rPr>
        <w:t xml:space="preserve">M2M </w:t>
      </w:r>
      <w:r w:rsidR="00F92C06" w:rsidRPr="00662529">
        <w:rPr>
          <w:szCs w:val="30"/>
          <w:lang w:bidi="bn-IN"/>
        </w:rPr>
        <w:t>c</w:t>
      </w:r>
      <w:r w:rsidRPr="00300217">
        <w:rPr>
          <w:szCs w:val="30"/>
          <w:lang w:bidi="bn-IN"/>
        </w:rPr>
        <w:t>ommunication</w:t>
      </w:r>
      <w:r w:rsidR="00F92C06" w:rsidRPr="00662529">
        <w:rPr>
          <w:szCs w:val="30"/>
          <w:lang w:bidi="bn-IN"/>
        </w:rPr>
        <w:t xml:space="preserve">, </w:t>
      </w:r>
      <w:r w:rsidRPr="00300217">
        <w:rPr>
          <w:szCs w:val="30"/>
          <w:lang w:bidi="bn-IN"/>
        </w:rPr>
        <w:t>ESIM Service</w:t>
      </w:r>
      <w:r w:rsidR="00F92C06" w:rsidRPr="00662529">
        <w:rPr>
          <w:szCs w:val="30"/>
          <w:lang w:bidi="bn-IN"/>
        </w:rPr>
        <w:t>, b</w:t>
      </w:r>
      <w:r w:rsidRPr="00300217">
        <w:rPr>
          <w:szCs w:val="30"/>
          <w:lang w:bidi="bn-IN"/>
        </w:rPr>
        <w:t xml:space="preserve">ackhaul </w:t>
      </w:r>
      <w:r w:rsidR="00F92C06" w:rsidRPr="00662529">
        <w:rPr>
          <w:szCs w:val="30"/>
          <w:lang w:bidi="bn-IN"/>
        </w:rPr>
        <w:t>s</w:t>
      </w:r>
      <w:r w:rsidRPr="00300217">
        <w:rPr>
          <w:szCs w:val="30"/>
          <w:lang w:bidi="bn-IN"/>
        </w:rPr>
        <w:t>ervices</w:t>
      </w:r>
      <w:r w:rsidR="00F92C06" w:rsidRPr="00662529">
        <w:rPr>
          <w:szCs w:val="30"/>
          <w:lang w:bidi="bn-IN"/>
        </w:rPr>
        <w:t xml:space="preserve">, etc. in Bangladesh. However, they are not allowed to provide </w:t>
      </w:r>
      <w:r w:rsidRPr="00300217">
        <w:rPr>
          <w:szCs w:val="30"/>
          <w:lang w:bidi="bn-IN"/>
        </w:rPr>
        <w:t xml:space="preserve">DTH </w:t>
      </w:r>
      <w:r w:rsidR="00F92C06" w:rsidRPr="00662529">
        <w:rPr>
          <w:szCs w:val="30"/>
          <w:lang w:bidi="bn-IN"/>
        </w:rPr>
        <w:t>s</w:t>
      </w:r>
      <w:r w:rsidRPr="00300217">
        <w:rPr>
          <w:szCs w:val="30"/>
          <w:lang w:bidi="bn-IN"/>
        </w:rPr>
        <w:t>ervices</w:t>
      </w:r>
      <w:r w:rsidR="00F92C06" w:rsidRPr="00662529">
        <w:rPr>
          <w:szCs w:val="30"/>
          <w:lang w:bidi="bn-IN"/>
        </w:rPr>
        <w:t>, b</w:t>
      </w:r>
      <w:r w:rsidRPr="00300217">
        <w:rPr>
          <w:szCs w:val="30"/>
          <w:lang w:bidi="bn-IN"/>
        </w:rPr>
        <w:t xml:space="preserve">roadcasting </w:t>
      </w:r>
      <w:r w:rsidR="00F92C06" w:rsidRPr="00662529">
        <w:rPr>
          <w:szCs w:val="30"/>
          <w:lang w:bidi="bn-IN"/>
        </w:rPr>
        <w:t>s</w:t>
      </w:r>
      <w:r w:rsidRPr="00300217">
        <w:rPr>
          <w:szCs w:val="30"/>
          <w:lang w:bidi="bn-IN"/>
        </w:rPr>
        <w:t>ervices</w:t>
      </w:r>
      <w:r w:rsidR="00F92C06" w:rsidRPr="00662529">
        <w:rPr>
          <w:szCs w:val="30"/>
          <w:lang w:bidi="bn-IN"/>
        </w:rPr>
        <w:t xml:space="preserve"> and </w:t>
      </w:r>
      <w:r w:rsidR="00F92C06" w:rsidRPr="00E9055E">
        <w:rPr>
          <w:color w:val="EE0000"/>
          <w:szCs w:val="30"/>
          <w:lang w:bidi="bn-IN"/>
        </w:rPr>
        <w:t>s</w:t>
      </w:r>
      <w:r w:rsidRPr="00E9055E">
        <w:rPr>
          <w:color w:val="EE0000"/>
          <w:szCs w:val="30"/>
          <w:lang w:bidi="bn-IN"/>
        </w:rPr>
        <w:t>atellite based IMT</w:t>
      </w:r>
      <w:r w:rsidR="000C6DFF">
        <w:rPr>
          <w:color w:val="EE0000"/>
          <w:szCs w:val="30"/>
          <w:lang w:bidi="bn-IN"/>
        </w:rPr>
        <w:t xml:space="preserve"> (context)</w:t>
      </w:r>
      <w:r w:rsidRPr="00E9055E">
        <w:rPr>
          <w:color w:val="EE0000"/>
          <w:szCs w:val="30"/>
          <w:lang w:bidi="bn-IN"/>
        </w:rPr>
        <w:t xml:space="preserve"> </w:t>
      </w:r>
      <w:r w:rsidR="00F92C06" w:rsidRPr="00662529">
        <w:rPr>
          <w:szCs w:val="30"/>
          <w:lang w:bidi="bn-IN"/>
        </w:rPr>
        <w:t>s</w:t>
      </w:r>
      <w:r w:rsidRPr="00662529">
        <w:rPr>
          <w:szCs w:val="30"/>
          <w:lang w:bidi="bn-IN"/>
        </w:rPr>
        <w:t>ervices</w:t>
      </w:r>
      <w:r w:rsidR="00F92C06" w:rsidRPr="00662529">
        <w:rPr>
          <w:szCs w:val="30"/>
          <w:lang w:bidi="bn-IN"/>
        </w:rPr>
        <w:t>.</w:t>
      </w:r>
    </w:p>
    <w:p w14:paraId="173CC9F6" w14:textId="025D01D6" w:rsidR="002F3D51" w:rsidRPr="002F3D51" w:rsidRDefault="002F3D51" w:rsidP="00A63EB6">
      <w:pPr>
        <w:pStyle w:val="ListParagraph"/>
        <w:numPr>
          <w:ilvl w:val="0"/>
          <w:numId w:val="1"/>
        </w:numPr>
        <w:spacing w:after="120"/>
        <w:jc w:val="both"/>
        <w:rPr>
          <w:szCs w:val="30"/>
          <w:lang w:bidi="bn-IN"/>
        </w:rPr>
      </w:pPr>
      <w:r w:rsidRPr="002F3D51">
        <w:rPr>
          <w:szCs w:val="30"/>
          <w:lang w:bidi="bn-IN"/>
        </w:rPr>
        <w:t>NGSO satellite operators are required to comply with established international standards including the guidelines outlined by the Inter-Agency Space Debris Coordination Committee (IADC), the United Nations Committee on the Peaceful Uses of Outer Space (COPUOS) and the ITU for post-mission disposal, collision avoidance, international cooperation for the mitigation of space debris, etc.</w:t>
      </w:r>
    </w:p>
    <w:p w14:paraId="0ECB8F97" w14:textId="77777777" w:rsidR="004E7A28" w:rsidRPr="00532A55" w:rsidRDefault="004E7A28" w:rsidP="004D0D44">
      <w:pPr>
        <w:spacing w:after="120"/>
        <w:jc w:val="both"/>
        <w:rPr>
          <w:szCs w:val="30"/>
          <w:lang w:bidi="bn-IN"/>
        </w:rPr>
      </w:pPr>
    </w:p>
    <w:p w14:paraId="7AE97240" w14:textId="47F0C8CC" w:rsidR="004D0D44" w:rsidRPr="00532A55" w:rsidRDefault="004D0D44" w:rsidP="00FD26D4">
      <w:pPr>
        <w:pStyle w:val="header2"/>
        <w:rPr>
          <w:rFonts w:ascii="Times New Roman" w:hAnsi="Times New Roman"/>
          <w:lang w:bidi="bn-IN"/>
        </w:rPr>
      </w:pPr>
      <w:bookmarkStart w:id="48" w:name="_Toc205557140"/>
      <w:r w:rsidRPr="00532A55">
        <w:rPr>
          <w:rFonts w:ascii="Times New Roman" w:hAnsi="Times New Roman"/>
          <w:lang w:bidi="bn-IN"/>
        </w:rPr>
        <w:t>7.</w:t>
      </w:r>
      <w:r w:rsidR="004E7A28">
        <w:rPr>
          <w:rFonts w:ascii="Times New Roman" w:hAnsi="Times New Roman"/>
          <w:lang w:bidi="bn-IN"/>
        </w:rPr>
        <w:t>2</w:t>
      </w:r>
      <w:r w:rsidRPr="00532A55">
        <w:rPr>
          <w:rFonts w:ascii="Times New Roman" w:hAnsi="Times New Roman"/>
          <w:lang w:bidi="bn-IN"/>
        </w:rPr>
        <w:tab/>
        <w:t>Starlink (SpaceX) – United States of America</w:t>
      </w:r>
      <w:bookmarkEnd w:id="48"/>
    </w:p>
    <w:p w14:paraId="68D10D4A" w14:textId="10D75963" w:rsidR="004D0D44" w:rsidRPr="009633EC" w:rsidRDefault="004D0D44" w:rsidP="00A63EB6">
      <w:pPr>
        <w:pStyle w:val="ListParagraph"/>
        <w:numPr>
          <w:ilvl w:val="0"/>
          <w:numId w:val="56"/>
        </w:numPr>
        <w:spacing w:after="120"/>
        <w:ind w:left="360"/>
        <w:jc w:val="both"/>
        <w:rPr>
          <w:szCs w:val="30"/>
          <w:lang w:bidi="bn-IN"/>
        </w:rPr>
      </w:pPr>
      <w:r w:rsidRPr="009633EC">
        <w:rPr>
          <w:szCs w:val="30"/>
          <w:lang w:bidi="bn-IN"/>
        </w:rPr>
        <w:t>Overview: SpaceX’s Starlink constellation is one of the largest and most advanced NGSO networks, aiming to deploy tens of thousands of satellites to deliver global broadband services.</w:t>
      </w:r>
    </w:p>
    <w:p w14:paraId="36F7BC74" w14:textId="40DDD4C4" w:rsidR="004D0D44" w:rsidRPr="00532A55" w:rsidRDefault="004D0D44" w:rsidP="00A63EB6">
      <w:pPr>
        <w:pStyle w:val="ListParagraph"/>
        <w:numPr>
          <w:ilvl w:val="0"/>
          <w:numId w:val="56"/>
        </w:numPr>
        <w:spacing w:after="120"/>
        <w:ind w:left="360"/>
        <w:jc w:val="both"/>
        <w:rPr>
          <w:szCs w:val="30"/>
          <w:lang w:bidi="bn-IN"/>
        </w:rPr>
      </w:pPr>
      <w:r w:rsidRPr="00532A55">
        <w:rPr>
          <w:szCs w:val="30"/>
          <w:lang w:bidi="bn-IN"/>
        </w:rPr>
        <w:t>Spectrum Strategy:</w:t>
      </w:r>
    </w:p>
    <w:p w14:paraId="59058F8C" w14:textId="512AB019" w:rsidR="004D0D44" w:rsidRPr="00532A55" w:rsidRDefault="004D0D44" w:rsidP="00A63EB6">
      <w:pPr>
        <w:pStyle w:val="ListParagraph"/>
        <w:numPr>
          <w:ilvl w:val="0"/>
          <w:numId w:val="1"/>
        </w:numPr>
        <w:spacing w:after="120"/>
        <w:jc w:val="both"/>
        <w:rPr>
          <w:szCs w:val="30"/>
          <w:lang w:bidi="bn-IN"/>
        </w:rPr>
      </w:pPr>
      <w:r w:rsidRPr="00532A55">
        <w:rPr>
          <w:szCs w:val="30"/>
          <w:lang w:bidi="bn-IN"/>
        </w:rPr>
        <w:t>Primary Bands: Operates primarily in the Ku-band (10.7–12.7 GHz downlink; 14.0–14.5 GHz uplink) and Ka-band.</w:t>
      </w:r>
    </w:p>
    <w:p w14:paraId="4560CCCB" w14:textId="77EA987F" w:rsidR="004D0D44" w:rsidRPr="00532A55" w:rsidRDefault="004D0D44" w:rsidP="00A63EB6">
      <w:pPr>
        <w:pStyle w:val="ListParagraph"/>
        <w:numPr>
          <w:ilvl w:val="0"/>
          <w:numId w:val="1"/>
        </w:numPr>
        <w:spacing w:after="120"/>
        <w:jc w:val="both"/>
        <w:rPr>
          <w:szCs w:val="30"/>
          <w:lang w:bidi="bn-IN"/>
        </w:rPr>
      </w:pPr>
      <w:r w:rsidRPr="00532A55">
        <w:rPr>
          <w:szCs w:val="30"/>
          <w:lang w:bidi="bn-IN"/>
        </w:rPr>
        <w:t>Dynamic Frequency Reuse: Uses phased array antennas and frequency reuse via spot beams.</w:t>
      </w:r>
    </w:p>
    <w:p w14:paraId="2D9D66E8" w14:textId="7468089D" w:rsidR="004D0D44" w:rsidRPr="00532A55" w:rsidRDefault="004D0D44" w:rsidP="00A63EB6">
      <w:pPr>
        <w:pStyle w:val="ListParagraph"/>
        <w:numPr>
          <w:ilvl w:val="0"/>
          <w:numId w:val="1"/>
        </w:numPr>
        <w:spacing w:after="120"/>
        <w:jc w:val="both"/>
        <w:rPr>
          <w:szCs w:val="30"/>
          <w:lang w:bidi="bn-IN"/>
        </w:rPr>
      </w:pPr>
      <w:r w:rsidRPr="00532A55">
        <w:rPr>
          <w:szCs w:val="30"/>
          <w:lang w:bidi="bn-IN"/>
        </w:rPr>
        <w:t>Laser Inter-Satellite Links (ISL): Employs laser-based inter-satellite links (ISLs) in newer generations to reduce ground segment reliance.</w:t>
      </w:r>
    </w:p>
    <w:p w14:paraId="0A819FFC" w14:textId="2B5C22C7" w:rsidR="004D0D44" w:rsidRPr="00532A55" w:rsidRDefault="004D0D44" w:rsidP="00A63EB6">
      <w:pPr>
        <w:pStyle w:val="ListParagraph"/>
        <w:numPr>
          <w:ilvl w:val="0"/>
          <w:numId w:val="56"/>
        </w:numPr>
        <w:spacing w:after="120"/>
        <w:ind w:left="360"/>
        <w:jc w:val="both"/>
        <w:rPr>
          <w:szCs w:val="30"/>
          <w:lang w:bidi="bn-IN"/>
        </w:rPr>
      </w:pPr>
      <w:r w:rsidRPr="00532A55">
        <w:rPr>
          <w:szCs w:val="30"/>
          <w:lang w:bidi="bn-IN"/>
        </w:rPr>
        <w:t>Regulatory Approach:</w:t>
      </w:r>
    </w:p>
    <w:p w14:paraId="29E347E3" w14:textId="0DA8182C" w:rsidR="004D0D44" w:rsidRPr="00532A55" w:rsidRDefault="004D0D44" w:rsidP="00A63EB6">
      <w:pPr>
        <w:pStyle w:val="ListParagraph"/>
        <w:numPr>
          <w:ilvl w:val="0"/>
          <w:numId w:val="1"/>
        </w:numPr>
        <w:spacing w:after="120"/>
        <w:jc w:val="both"/>
        <w:rPr>
          <w:szCs w:val="30"/>
          <w:lang w:bidi="bn-IN"/>
        </w:rPr>
      </w:pPr>
      <w:r w:rsidRPr="00532A55">
        <w:rPr>
          <w:szCs w:val="30"/>
          <w:lang w:bidi="bn-IN"/>
        </w:rPr>
        <w:t>Filed for 30,000+ satellites under ITU’s "bring-into-use" rules.</w:t>
      </w:r>
    </w:p>
    <w:p w14:paraId="0F4991EE" w14:textId="081281C2" w:rsidR="004D0D44" w:rsidRPr="00532A55" w:rsidRDefault="004D0D44" w:rsidP="00A63EB6">
      <w:pPr>
        <w:pStyle w:val="ListParagraph"/>
        <w:numPr>
          <w:ilvl w:val="0"/>
          <w:numId w:val="1"/>
        </w:numPr>
        <w:spacing w:after="120"/>
        <w:jc w:val="both"/>
        <w:rPr>
          <w:szCs w:val="30"/>
          <w:lang w:bidi="bn-IN"/>
        </w:rPr>
      </w:pPr>
      <w:r w:rsidRPr="00532A55">
        <w:rPr>
          <w:szCs w:val="30"/>
          <w:lang w:bidi="bn-IN"/>
        </w:rPr>
        <w:t>Licensed by the U.S. Federal Communications Commission (FCC). FCC granted blanket license for 12,000 satellites (later expanded).</w:t>
      </w:r>
    </w:p>
    <w:p w14:paraId="14700F5C" w14:textId="6E1ABCE2" w:rsidR="004D0D44" w:rsidRPr="00532A55" w:rsidRDefault="004D0D44" w:rsidP="00A63EB6">
      <w:pPr>
        <w:pStyle w:val="ListParagraph"/>
        <w:numPr>
          <w:ilvl w:val="0"/>
          <w:numId w:val="1"/>
        </w:numPr>
        <w:spacing w:after="120"/>
        <w:jc w:val="both"/>
        <w:rPr>
          <w:szCs w:val="30"/>
          <w:lang w:bidi="bn-IN"/>
        </w:rPr>
      </w:pPr>
      <w:r w:rsidRPr="00532A55">
        <w:rPr>
          <w:szCs w:val="30"/>
          <w:lang w:bidi="bn-IN"/>
        </w:rPr>
        <w:t>Subject to modification milestones, debris mitigation rules, and spectrum coordination under ITU frameworks.</w:t>
      </w:r>
    </w:p>
    <w:p w14:paraId="2A0A033B" w14:textId="63332BA3" w:rsidR="004D0D44" w:rsidRPr="00532A55" w:rsidRDefault="004D0D44" w:rsidP="00A63EB6">
      <w:pPr>
        <w:pStyle w:val="ListParagraph"/>
        <w:numPr>
          <w:ilvl w:val="0"/>
          <w:numId w:val="1"/>
        </w:numPr>
        <w:spacing w:after="120"/>
        <w:jc w:val="both"/>
        <w:rPr>
          <w:szCs w:val="30"/>
          <w:lang w:bidi="bn-IN"/>
        </w:rPr>
      </w:pPr>
      <w:r w:rsidRPr="00532A55">
        <w:rPr>
          <w:szCs w:val="30"/>
          <w:lang w:bidi="bn-IN"/>
        </w:rPr>
        <w:t>The FCC imposed EPFD limits to protect GSO systems.</w:t>
      </w:r>
    </w:p>
    <w:p w14:paraId="5D2ABADC" w14:textId="40EF8329" w:rsidR="004D0D44" w:rsidRPr="00532A55" w:rsidRDefault="004D0D44" w:rsidP="00A63EB6">
      <w:pPr>
        <w:pStyle w:val="ListParagraph"/>
        <w:numPr>
          <w:ilvl w:val="0"/>
          <w:numId w:val="1"/>
        </w:numPr>
        <w:spacing w:after="120"/>
        <w:jc w:val="both"/>
        <w:rPr>
          <w:szCs w:val="30"/>
          <w:lang w:bidi="bn-IN"/>
        </w:rPr>
      </w:pPr>
      <w:r w:rsidRPr="00532A55">
        <w:rPr>
          <w:szCs w:val="30"/>
          <w:lang w:bidi="bn-IN"/>
        </w:rPr>
        <w:t>Faced opposition from GSO operators (SES, Intelsat) over EPFD limits. Adjusted power levels and orbital spacing to comply with ITU EPFD rules.</w:t>
      </w:r>
    </w:p>
    <w:p w14:paraId="4B4F6E40" w14:textId="4FCFFBBC" w:rsidR="004D0D44" w:rsidRPr="00532A55" w:rsidRDefault="004D0D44" w:rsidP="00A63EB6">
      <w:pPr>
        <w:pStyle w:val="ListParagraph"/>
        <w:numPr>
          <w:ilvl w:val="0"/>
          <w:numId w:val="1"/>
        </w:numPr>
        <w:spacing w:after="120"/>
        <w:jc w:val="both"/>
        <w:rPr>
          <w:szCs w:val="30"/>
          <w:lang w:bidi="bn-IN"/>
        </w:rPr>
      </w:pPr>
      <w:r w:rsidRPr="00532A55">
        <w:rPr>
          <w:szCs w:val="30"/>
          <w:lang w:bidi="bn-IN"/>
        </w:rPr>
        <w:t>Required to coordinate spectrum use with other NGSO applicants and existing services.</w:t>
      </w:r>
    </w:p>
    <w:p w14:paraId="41456F68" w14:textId="6ADD2C68" w:rsidR="004D0D44" w:rsidRPr="00532A55" w:rsidRDefault="004D0D44" w:rsidP="00A63EB6">
      <w:pPr>
        <w:pStyle w:val="ListParagraph"/>
        <w:numPr>
          <w:ilvl w:val="0"/>
          <w:numId w:val="56"/>
        </w:numPr>
        <w:spacing w:after="120"/>
        <w:ind w:left="360"/>
        <w:jc w:val="both"/>
        <w:rPr>
          <w:szCs w:val="30"/>
          <w:lang w:bidi="bn-IN"/>
        </w:rPr>
      </w:pPr>
      <w:r w:rsidRPr="00532A55">
        <w:rPr>
          <w:szCs w:val="30"/>
          <w:lang w:bidi="bn-IN"/>
        </w:rPr>
        <w:t>Challenges Faced:</w:t>
      </w:r>
    </w:p>
    <w:p w14:paraId="1FCFC0AD" w14:textId="539F0C95" w:rsidR="004D0D44" w:rsidRPr="00532A55" w:rsidRDefault="004D0D44" w:rsidP="00A63EB6">
      <w:pPr>
        <w:pStyle w:val="ListParagraph"/>
        <w:numPr>
          <w:ilvl w:val="0"/>
          <w:numId w:val="1"/>
        </w:numPr>
        <w:spacing w:after="120"/>
        <w:jc w:val="both"/>
        <w:rPr>
          <w:szCs w:val="30"/>
          <w:lang w:bidi="bn-IN"/>
        </w:rPr>
      </w:pPr>
      <w:r w:rsidRPr="00532A55">
        <w:rPr>
          <w:szCs w:val="30"/>
          <w:lang w:bidi="bn-IN"/>
        </w:rPr>
        <w:t>Coordination with GSO operators (e.g., ViaSat) over interference concerns.</w:t>
      </w:r>
    </w:p>
    <w:p w14:paraId="001F62CD" w14:textId="0D35DD58" w:rsidR="004D0D44" w:rsidRPr="00532A55" w:rsidRDefault="004D0D44" w:rsidP="00A63EB6">
      <w:pPr>
        <w:pStyle w:val="ListParagraph"/>
        <w:numPr>
          <w:ilvl w:val="0"/>
          <w:numId w:val="1"/>
        </w:numPr>
        <w:spacing w:after="120"/>
        <w:jc w:val="both"/>
        <w:rPr>
          <w:szCs w:val="30"/>
          <w:lang w:bidi="bn-IN"/>
        </w:rPr>
      </w:pPr>
      <w:r w:rsidRPr="00532A55">
        <w:rPr>
          <w:szCs w:val="30"/>
          <w:lang w:bidi="bn-IN"/>
        </w:rPr>
        <w:t>National security and environmental reviews linked to ground station deployments.</w:t>
      </w:r>
    </w:p>
    <w:p w14:paraId="4F1DFD8E" w14:textId="77777777" w:rsidR="004D0D44" w:rsidRPr="00532A55" w:rsidRDefault="004D0D44" w:rsidP="004D0D44">
      <w:pPr>
        <w:spacing w:after="120"/>
        <w:jc w:val="both"/>
        <w:rPr>
          <w:szCs w:val="30"/>
          <w:lang w:bidi="bn-IN"/>
        </w:rPr>
      </w:pPr>
    </w:p>
    <w:p w14:paraId="4C951B6F" w14:textId="3E546DE6" w:rsidR="004D0D44" w:rsidRPr="00532A55" w:rsidRDefault="004D0D44" w:rsidP="00FD26D4">
      <w:pPr>
        <w:pStyle w:val="header2"/>
        <w:rPr>
          <w:rFonts w:ascii="Times New Roman" w:hAnsi="Times New Roman"/>
          <w:lang w:bidi="bn-IN"/>
        </w:rPr>
      </w:pPr>
      <w:bookmarkStart w:id="49" w:name="_Toc205557141"/>
      <w:r w:rsidRPr="00532A55">
        <w:rPr>
          <w:rFonts w:ascii="Times New Roman" w:hAnsi="Times New Roman"/>
          <w:lang w:bidi="bn-IN"/>
        </w:rPr>
        <w:t>7.</w:t>
      </w:r>
      <w:r w:rsidR="00B97F78">
        <w:rPr>
          <w:rFonts w:ascii="Times New Roman" w:hAnsi="Times New Roman"/>
          <w:lang w:bidi="bn-IN"/>
        </w:rPr>
        <w:t>3</w:t>
      </w:r>
      <w:r w:rsidRPr="00532A55">
        <w:rPr>
          <w:rFonts w:ascii="Times New Roman" w:hAnsi="Times New Roman"/>
          <w:lang w:bidi="bn-IN"/>
        </w:rPr>
        <w:tab/>
        <w:t>OneWeb – United Kingdom</w:t>
      </w:r>
      <w:bookmarkEnd w:id="49"/>
    </w:p>
    <w:p w14:paraId="0F4A5A4D" w14:textId="7248A649" w:rsidR="004D0D44" w:rsidRPr="009633EC" w:rsidRDefault="004D0D44" w:rsidP="00A63EB6">
      <w:pPr>
        <w:pStyle w:val="ListParagraph"/>
        <w:numPr>
          <w:ilvl w:val="0"/>
          <w:numId w:val="57"/>
        </w:numPr>
        <w:spacing w:after="120"/>
        <w:ind w:left="360"/>
        <w:jc w:val="both"/>
        <w:rPr>
          <w:szCs w:val="30"/>
          <w:lang w:bidi="bn-IN"/>
        </w:rPr>
      </w:pPr>
      <w:r w:rsidRPr="009633EC">
        <w:rPr>
          <w:szCs w:val="30"/>
          <w:lang w:bidi="bn-IN"/>
        </w:rPr>
        <w:t>Overview: OneWeb operates an NGSO constellation focusing on low-latency broadband services to remote and underserved areas, with an emphasis on government and enterprise connectivity.</w:t>
      </w:r>
    </w:p>
    <w:p w14:paraId="327701CF" w14:textId="740EF8C8" w:rsidR="004D0D44" w:rsidRPr="00532A55" w:rsidRDefault="004D0D44" w:rsidP="00A63EB6">
      <w:pPr>
        <w:pStyle w:val="ListParagraph"/>
        <w:numPr>
          <w:ilvl w:val="0"/>
          <w:numId w:val="57"/>
        </w:numPr>
        <w:spacing w:after="120"/>
        <w:ind w:left="360"/>
        <w:jc w:val="both"/>
        <w:rPr>
          <w:szCs w:val="30"/>
          <w:lang w:bidi="bn-IN"/>
        </w:rPr>
      </w:pPr>
      <w:r w:rsidRPr="00532A55">
        <w:rPr>
          <w:szCs w:val="30"/>
          <w:lang w:bidi="bn-IN"/>
        </w:rPr>
        <w:t>Spectrum Strategy:</w:t>
      </w:r>
    </w:p>
    <w:p w14:paraId="1A8D20C4" w14:textId="3918AD1C" w:rsidR="004D0D44" w:rsidRPr="00532A55" w:rsidRDefault="004D0D44" w:rsidP="00A63EB6">
      <w:pPr>
        <w:pStyle w:val="ListParagraph"/>
        <w:numPr>
          <w:ilvl w:val="0"/>
          <w:numId w:val="1"/>
        </w:numPr>
        <w:spacing w:after="120"/>
        <w:jc w:val="both"/>
        <w:rPr>
          <w:szCs w:val="30"/>
          <w:lang w:bidi="bn-IN"/>
        </w:rPr>
      </w:pPr>
      <w:r w:rsidRPr="00532A55">
        <w:rPr>
          <w:szCs w:val="30"/>
          <w:lang w:bidi="bn-IN"/>
        </w:rPr>
        <w:t>Primary Bands: Utilizes Ku-band frequencies for user links and Ka-band for gateway links.</w:t>
      </w:r>
    </w:p>
    <w:p w14:paraId="332ECC61" w14:textId="152B4C44" w:rsidR="004D0D44" w:rsidRPr="00532A55" w:rsidRDefault="004D0D44" w:rsidP="00A63EB6">
      <w:pPr>
        <w:pStyle w:val="ListParagraph"/>
        <w:numPr>
          <w:ilvl w:val="0"/>
          <w:numId w:val="1"/>
        </w:numPr>
        <w:spacing w:after="120"/>
        <w:jc w:val="both"/>
        <w:rPr>
          <w:szCs w:val="30"/>
          <w:lang w:bidi="bn-IN"/>
        </w:rPr>
      </w:pPr>
      <w:r w:rsidRPr="00532A55">
        <w:rPr>
          <w:szCs w:val="30"/>
          <w:lang w:bidi="bn-IN"/>
        </w:rPr>
        <w:t>Spectrum Sharing: Uses polar orbits to minimize GSO interference.</w:t>
      </w:r>
    </w:p>
    <w:p w14:paraId="25638287" w14:textId="263FA062" w:rsidR="004D0D44" w:rsidRPr="00532A55" w:rsidRDefault="004D0D44" w:rsidP="00A63EB6">
      <w:pPr>
        <w:pStyle w:val="ListParagraph"/>
        <w:numPr>
          <w:ilvl w:val="0"/>
          <w:numId w:val="1"/>
        </w:numPr>
        <w:spacing w:after="120"/>
        <w:jc w:val="both"/>
        <w:rPr>
          <w:szCs w:val="30"/>
          <w:lang w:bidi="bn-IN"/>
        </w:rPr>
      </w:pPr>
      <w:r w:rsidRPr="00532A55">
        <w:rPr>
          <w:szCs w:val="30"/>
          <w:lang w:bidi="bn-IN"/>
        </w:rPr>
        <w:t>Designed for global frequency reuse and low-latency routing.</w:t>
      </w:r>
    </w:p>
    <w:p w14:paraId="75932DFC" w14:textId="51530B48" w:rsidR="004D0D44" w:rsidRPr="00532A55" w:rsidRDefault="004D0D44" w:rsidP="00A63EB6">
      <w:pPr>
        <w:pStyle w:val="ListParagraph"/>
        <w:numPr>
          <w:ilvl w:val="0"/>
          <w:numId w:val="57"/>
        </w:numPr>
        <w:spacing w:after="120"/>
        <w:ind w:left="360"/>
        <w:jc w:val="both"/>
        <w:rPr>
          <w:szCs w:val="30"/>
          <w:lang w:bidi="bn-IN"/>
        </w:rPr>
      </w:pPr>
      <w:r w:rsidRPr="00532A55">
        <w:rPr>
          <w:szCs w:val="30"/>
          <w:lang w:bidi="bn-IN"/>
        </w:rPr>
        <w:t>Regulatory Approach:</w:t>
      </w:r>
    </w:p>
    <w:p w14:paraId="2A581E8D" w14:textId="67E8AF7E" w:rsidR="004D0D44" w:rsidRPr="00532A55" w:rsidRDefault="004D0D44" w:rsidP="00A63EB6">
      <w:pPr>
        <w:pStyle w:val="ListParagraph"/>
        <w:numPr>
          <w:ilvl w:val="0"/>
          <w:numId w:val="1"/>
        </w:numPr>
        <w:spacing w:after="120"/>
        <w:jc w:val="both"/>
        <w:rPr>
          <w:szCs w:val="30"/>
          <w:lang w:bidi="bn-IN"/>
        </w:rPr>
      </w:pPr>
      <w:r w:rsidRPr="00532A55">
        <w:rPr>
          <w:szCs w:val="30"/>
          <w:lang w:bidi="bn-IN"/>
        </w:rPr>
        <w:t>Coordinated with 40+ countries for ground station access.</w:t>
      </w:r>
    </w:p>
    <w:p w14:paraId="1198C065" w14:textId="1F458130" w:rsidR="004D0D44" w:rsidRPr="00532A55" w:rsidRDefault="004D0D44" w:rsidP="00A63EB6">
      <w:pPr>
        <w:pStyle w:val="ListParagraph"/>
        <w:numPr>
          <w:ilvl w:val="0"/>
          <w:numId w:val="1"/>
        </w:numPr>
        <w:spacing w:after="120"/>
        <w:jc w:val="both"/>
        <w:rPr>
          <w:szCs w:val="30"/>
          <w:lang w:bidi="bn-IN"/>
        </w:rPr>
      </w:pPr>
      <w:r w:rsidRPr="00532A55">
        <w:rPr>
          <w:szCs w:val="30"/>
          <w:lang w:bidi="bn-IN"/>
        </w:rPr>
        <w:t>Originally licensed through the United Kingdom’s Ofcom and coordinated via ITU filings by the UK.</w:t>
      </w:r>
    </w:p>
    <w:p w14:paraId="2C19ACDF" w14:textId="0313B40B" w:rsidR="004D0D44" w:rsidRPr="00532A55" w:rsidRDefault="004D0D44" w:rsidP="00A63EB6">
      <w:pPr>
        <w:pStyle w:val="ListParagraph"/>
        <w:numPr>
          <w:ilvl w:val="0"/>
          <w:numId w:val="1"/>
        </w:numPr>
        <w:spacing w:after="120"/>
        <w:jc w:val="both"/>
        <w:rPr>
          <w:szCs w:val="30"/>
          <w:lang w:bidi="bn-IN"/>
        </w:rPr>
      </w:pPr>
      <w:r w:rsidRPr="00532A55">
        <w:rPr>
          <w:szCs w:val="30"/>
          <w:lang w:bidi="bn-IN"/>
        </w:rPr>
        <w:lastRenderedPageBreak/>
        <w:t>Follows ITU “bringing into use” deadlines and landing rights requirements in foreign jurisdictions.</w:t>
      </w:r>
    </w:p>
    <w:p w14:paraId="7009BA1B" w14:textId="54BF076C" w:rsidR="004D0D44" w:rsidRPr="00532A55" w:rsidRDefault="004D0D44" w:rsidP="00A63EB6">
      <w:pPr>
        <w:pStyle w:val="ListParagraph"/>
        <w:numPr>
          <w:ilvl w:val="0"/>
          <w:numId w:val="1"/>
        </w:numPr>
        <w:spacing w:after="120"/>
        <w:jc w:val="both"/>
        <w:rPr>
          <w:szCs w:val="30"/>
          <w:lang w:bidi="bn-IN"/>
        </w:rPr>
      </w:pPr>
      <w:r w:rsidRPr="00532A55">
        <w:rPr>
          <w:szCs w:val="30"/>
          <w:lang w:bidi="bn-IN"/>
        </w:rPr>
        <w:t>Must engage in bilateral coordination for market access in other countries.</w:t>
      </w:r>
    </w:p>
    <w:p w14:paraId="40358882" w14:textId="7D1ACD65" w:rsidR="004D0D44" w:rsidRPr="00532A55" w:rsidRDefault="004D0D44" w:rsidP="00A63EB6">
      <w:pPr>
        <w:pStyle w:val="ListParagraph"/>
        <w:numPr>
          <w:ilvl w:val="0"/>
          <w:numId w:val="57"/>
        </w:numPr>
        <w:spacing w:after="120"/>
        <w:ind w:left="360"/>
        <w:jc w:val="both"/>
        <w:rPr>
          <w:szCs w:val="30"/>
          <w:lang w:bidi="bn-IN"/>
        </w:rPr>
      </w:pPr>
      <w:r w:rsidRPr="00532A55">
        <w:rPr>
          <w:szCs w:val="30"/>
          <w:lang w:bidi="bn-IN"/>
        </w:rPr>
        <w:t>Policy Implications:</w:t>
      </w:r>
    </w:p>
    <w:p w14:paraId="60C2AFE0" w14:textId="0EEE5084" w:rsidR="004D0D44" w:rsidRPr="00532A55" w:rsidRDefault="004D0D44" w:rsidP="00A63EB6">
      <w:pPr>
        <w:pStyle w:val="ListParagraph"/>
        <w:numPr>
          <w:ilvl w:val="0"/>
          <w:numId w:val="1"/>
        </w:numPr>
        <w:spacing w:after="120"/>
        <w:jc w:val="both"/>
        <w:rPr>
          <w:szCs w:val="30"/>
          <w:lang w:bidi="bn-IN"/>
        </w:rPr>
      </w:pPr>
      <w:r w:rsidRPr="00532A55">
        <w:rPr>
          <w:szCs w:val="30"/>
          <w:lang w:bidi="bn-IN"/>
        </w:rPr>
        <w:t>Post-Brexit, OneWeb played a central role in the UK’s national space policy.</w:t>
      </w:r>
    </w:p>
    <w:p w14:paraId="27E21D9C" w14:textId="36BAC0F6" w:rsidR="004D0D44" w:rsidRPr="00532A55" w:rsidRDefault="004D0D44" w:rsidP="00A63EB6">
      <w:pPr>
        <w:pStyle w:val="ListParagraph"/>
        <w:numPr>
          <w:ilvl w:val="0"/>
          <w:numId w:val="1"/>
        </w:numPr>
        <w:spacing w:after="120"/>
        <w:jc w:val="both"/>
        <w:rPr>
          <w:szCs w:val="30"/>
          <w:lang w:bidi="bn-IN"/>
        </w:rPr>
      </w:pPr>
      <w:r w:rsidRPr="00532A55">
        <w:rPr>
          <w:szCs w:val="30"/>
          <w:lang w:bidi="bn-IN"/>
        </w:rPr>
        <w:t>Coordination complexities arose from its global service model needing multi-country approvals.</w:t>
      </w:r>
    </w:p>
    <w:p w14:paraId="2896BF77" w14:textId="77777777" w:rsidR="004D0D44" w:rsidRPr="00532A55" w:rsidRDefault="004D0D44" w:rsidP="004D0D44">
      <w:pPr>
        <w:spacing w:after="120"/>
        <w:jc w:val="both"/>
        <w:rPr>
          <w:szCs w:val="30"/>
          <w:lang w:bidi="bn-IN"/>
        </w:rPr>
      </w:pPr>
    </w:p>
    <w:p w14:paraId="3A3C113F" w14:textId="1AC702D6" w:rsidR="004D0D44" w:rsidRPr="00532A55" w:rsidRDefault="004D0D44" w:rsidP="00FD26D4">
      <w:pPr>
        <w:pStyle w:val="header2"/>
        <w:rPr>
          <w:rFonts w:ascii="Times New Roman" w:hAnsi="Times New Roman"/>
          <w:lang w:bidi="bn-IN"/>
        </w:rPr>
      </w:pPr>
      <w:bookmarkStart w:id="50" w:name="_Toc205557142"/>
      <w:r w:rsidRPr="00532A55">
        <w:rPr>
          <w:rFonts w:ascii="Times New Roman" w:hAnsi="Times New Roman"/>
          <w:lang w:bidi="bn-IN"/>
        </w:rPr>
        <w:t>7.</w:t>
      </w:r>
      <w:r w:rsidR="00B97F78">
        <w:rPr>
          <w:rFonts w:ascii="Times New Roman" w:hAnsi="Times New Roman"/>
          <w:lang w:bidi="bn-IN"/>
        </w:rPr>
        <w:t>4</w:t>
      </w:r>
      <w:r w:rsidRPr="00532A55">
        <w:rPr>
          <w:rFonts w:ascii="Times New Roman" w:hAnsi="Times New Roman"/>
          <w:lang w:bidi="bn-IN"/>
        </w:rPr>
        <w:tab/>
        <w:t>Amazon Kuiper – United States of America</w:t>
      </w:r>
      <w:bookmarkEnd w:id="50"/>
    </w:p>
    <w:p w14:paraId="2D6E6FA3" w14:textId="64308BCC" w:rsidR="004D0D44" w:rsidRPr="009633EC" w:rsidRDefault="004D0D44" w:rsidP="00A63EB6">
      <w:pPr>
        <w:pStyle w:val="ListParagraph"/>
        <w:numPr>
          <w:ilvl w:val="0"/>
          <w:numId w:val="58"/>
        </w:numPr>
        <w:spacing w:after="120"/>
        <w:ind w:left="360"/>
        <w:jc w:val="both"/>
        <w:rPr>
          <w:szCs w:val="30"/>
          <w:lang w:bidi="bn-IN"/>
        </w:rPr>
      </w:pPr>
      <w:r w:rsidRPr="009633EC">
        <w:rPr>
          <w:szCs w:val="30"/>
          <w:lang w:bidi="bn-IN"/>
        </w:rPr>
        <w:t>Overview: Amazon’s Project Kuiper is a planned constellation of over 3,000 satellites aimed at enhancing global broadband access and IoT applications.</w:t>
      </w:r>
    </w:p>
    <w:p w14:paraId="00BD7A37" w14:textId="24C9A901" w:rsidR="004D0D44" w:rsidRPr="00532A55" w:rsidRDefault="004D0D44" w:rsidP="00A63EB6">
      <w:pPr>
        <w:pStyle w:val="ListParagraph"/>
        <w:numPr>
          <w:ilvl w:val="0"/>
          <w:numId w:val="58"/>
        </w:numPr>
        <w:spacing w:after="120"/>
        <w:ind w:left="360"/>
        <w:jc w:val="both"/>
        <w:rPr>
          <w:szCs w:val="30"/>
          <w:lang w:bidi="bn-IN"/>
        </w:rPr>
      </w:pPr>
      <w:r w:rsidRPr="00532A55">
        <w:rPr>
          <w:szCs w:val="30"/>
          <w:lang w:bidi="bn-IN"/>
        </w:rPr>
        <w:t>Spectrum Strategy:</w:t>
      </w:r>
    </w:p>
    <w:p w14:paraId="000633BA" w14:textId="735638F4" w:rsidR="004D0D44" w:rsidRPr="00532A55" w:rsidRDefault="004D0D44" w:rsidP="00A63EB6">
      <w:pPr>
        <w:pStyle w:val="ListParagraph"/>
        <w:numPr>
          <w:ilvl w:val="0"/>
          <w:numId w:val="1"/>
        </w:numPr>
        <w:spacing w:after="120"/>
        <w:jc w:val="both"/>
        <w:rPr>
          <w:szCs w:val="30"/>
          <w:lang w:bidi="bn-IN"/>
        </w:rPr>
      </w:pPr>
      <w:r w:rsidRPr="00532A55">
        <w:rPr>
          <w:szCs w:val="30"/>
          <w:lang w:bidi="bn-IN"/>
        </w:rPr>
        <w:t>Primary Bands: Primarily licensed to operate in the Ka-band.</w:t>
      </w:r>
    </w:p>
    <w:p w14:paraId="08FB0C57" w14:textId="525F7D42" w:rsidR="004D0D44" w:rsidRPr="00532A55" w:rsidRDefault="004D0D44" w:rsidP="00A63EB6">
      <w:pPr>
        <w:pStyle w:val="ListParagraph"/>
        <w:numPr>
          <w:ilvl w:val="0"/>
          <w:numId w:val="1"/>
        </w:numPr>
        <w:spacing w:after="120"/>
        <w:jc w:val="both"/>
        <w:rPr>
          <w:szCs w:val="30"/>
          <w:lang w:bidi="bn-IN"/>
        </w:rPr>
      </w:pPr>
      <w:r w:rsidRPr="00532A55">
        <w:rPr>
          <w:szCs w:val="30"/>
          <w:lang w:bidi="bn-IN"/>
        </w:rPr>
        <w:t>Innovation: Plans for cognitive radio to dynamically avoid interference. Also plans to use advanced beamforming and dynamic spectrum allocation to manage interference and optimize throughput.</w:t>
      </w:r>
    </w:p>
    <w:p w14:paraId="22151333" w14:textId="77A0DC28" w:rsidR="004D0D44" w:rsidRPr="00532A55" w:rsidRDefault="004D0D44" w:rsidP="00A63EB6">
      <w:pPr>
        <w:pStyle w:val="ListParagraph"/>
        <w:numPr>
          <w:ilvl w:val="0"/>
          <w:numId w:val="58"/>
        </w:numPr>
        <w:spacing w:after="120"/>
        <w:ind w:left="360"/>
        <w:jc w:val="both"/>
        <w:rPr>
          <w:szCs w:val="30"/>
          <w:lang w:bidi="bn-IN"/>
        </w:rPr>
      </w:pPr>
      <w:r w:rsidRPr="00532A55">
        <w:rPr>
          <w:szCs w:val="30"/>
          <w:lang w:bidi="bn-IN"/>
        </w:rPr>
        <w:t>Regulatory Approach:</w:t>
      </w:r>
    </w:p>
    <w:p w14:paraId="1D8E519E" w14:textId="40B39DA0" w:rsidR="004D0D44" w:rsidRPr="00532A55" w:rsidRDefault="004D0D44" w:rsidP="00A63EB6">
      <w:pPr>
        <w:pStyle w:val="ListParagraph"/>
        <w:numPr>
          <w:ilvl w:val="0"/>
          <w:numId w:val="1"/>
        </w:numPr>
        <w:spacing w:after="120"/>
        <w:jc w:val="both"/>
        <w:rPr>
          <w:szCs w:val="30"/>
          <w:lang w:bidi="bn-IN"/>
        </w:rPr>
      </w:pPr>
      <w:r w:rsidRPr="00532A55">
        <w:rPr>
          <w:szCs w:val="30"/>
          <w:lang w:bidi="bn-IN"/>
        </w:rPr>
        <w:t>Approved by the FCC, subject to strict deployment milestones.</w:t>
      </w:r>
    </w:p>
    <w:p w14:paraId="77DDCEEC" w14:textId="79B422D2" w:rsidR="004D0D44" w:rsidRPr="00532A55" w:rsidRDefault="004D0D44" w:rsidP="00A63EB6">
      <w:pPr>
        <w:pStyle w:val="ListParagraph"/>
        <w:numPr>
          <w:ilvl w:val="0"/>
          <w:numId w:val="1"/>
        </w:numPr>
        <w:spacing w:after="120"/>
        <w:jc w:val="both"/>
        <w:rPr>
          <w:szCs w:val="30"/>
          <w:lang w:bidi="bn-IN"/>
        </w:rPr>
      </w:pPr>
      <w:r w:rsidRPr="00532A55">
        <w:rPr>
          <w:szCs w:val="30"/>
          <w:lang w:bidi="bn-IN"/>
        </w:rPr>
        <w:t>FCC requires them to launch 50% of the constellation (1,618 satellites) by 2026. Partnered with ULA, Arianespace for rapid deployment.</w:t>
      </w:r>
    </w:p>
    <w:p w14:paraId="13581A3D" w14:textId="7E9A1257" w:rsidR="004D0D44" w:rsidRPr="00532A55" w:rsidRDefault="004D0D44" w:rsidP="00A63EB6">
      <w:pPr>
        <w:pStyle w:val="ListParagraph"/>
        <w:numPr>
          <w:ilvl w:val="0"/>
          <w:numId w:val="1"/>
        </w:numPr>
        <w:spacing w:after="120"/>
        <w:jc w:val="both"/>
        <w:rPr>
          <w:szCs w:val="30"/>
          <w:lang w:bidi="bn-IN"/>
        </w:rPr>
      </w:pPr>
      <w:r w:rsidRPr="00532A55">
        <w:rPr>
          <w:szCs w:val="30"/>
          <w:lang w:bidi="bn-IN"/>
        </w:rPr>
        <w:t>Required to file EPFD assessments and coordinate with both GSO and NGSO operators.</w:t>
      </w:r>
    </w:p>
    <w:p w14:paraId="35F35C38" w14:textId="6541DDA2" w:rsidR="004D0D44" w:rsidRPr="00532A55" w:rsidRDefault="004D0D44" w:rsidP="00A63EB6">
      <w:pPr>
        <w:pStyle w:val="ListParagraph"/>
        <w:numPr>
          <w:ilvl w:val="0"/>
          <w:numId w:val="1"/>
        </w:numPr>
        <w:spacing w:after="120"/>
        <w:jc w:val="both"/>
        <w:rPr>
          <w:szCs w:val="30"/>
          <w:lang w:bidi="bn-IN"/>
        </w:rPr>
      </w:pPr>
      <w:r w:rsidRPr="00532A55">
        <w:rPr>
          <w:szCs w:val="30"/>
          <w:lang w:bidi="bn-IN"/>
        </w:rPr>
        <w:t>Must comply with U.S. orbital debris mitigation policies and market access rules in other jurisdictions.</w:t>
      </w:r>
    </w:p>
    <w:p w14:paraId="5425A3D0" w14:textId="7E717AE6" w:rsidR="004D0D44" w:rsidRPr="00532A55" w:rsidRDefault="004D0D44" w:rsidP="00A63EB6">
      <w:pPr>
        <w:pStyle w:val="ListParagraph"/>
        <w:numPr>
          <w:ilvl w:val="0"/>
          <w:numId w:val="1"/>
        </w:numPr>
        <w:spacing w:after="120"/>
        <w:jc w:val="both"/>
        <w:rPr>
          <w:szCs w:val="30"/>
          <w:lang w:bidi="bn-IN"/>
        </w:rPr>
      </w:pPr>
      <w:r w:rsidRPr="00532A55">
        <w:rPr>
          <w:szCs w:val="30"/>
          <w:lang w:bidi="bn-IN"/>
        </w:rPr>
        <w:t>For coexistence with Starlink, negotiating automated spectrum-sharing algorithms to avoid clashes.</w:t>
      </w:r>
    </w:p>
    <w:p w14:paraId="430A49BD" w14:textId="371321A1" w:rsidR="004D0D44" w:rsidRPr="00532A55" w:rsidRDefault="004D0D44" w:rsidP="00A63EB6">
      <w:pPr>
        <w:pStyle w:val="ListParagraph"/>
        <w:numPr>
          <w:ilvl w:val="0"/>
          <w:numId w:val="58"/>
        </w:numPr>
        <w:spacing w:after="120"/>
        <w:ind w:left="360"/>
        <w:jc w:val="both"/>
        <w:rPr>
          <w:szCs w:val="30"/>
          <w:lang w:bidi="bn-IN"/>
        </w:rPr>
      </w:pPr>
      <w:r w:rsidRPr="00532A55">
        <w:rPr>
          <w:szCs w:val="30"/>
          <w:lang w:bidi="bn-IN"/>
        </w:rPr>
        <w:t>Notable Features:</w:t>
      </w:r>
    </w:p>
    <w:p w14:paraId="7CBBB611" w14:textId="1CC99761" w:rsidR="004D0D44" w:rsidRPr="00532A55" w:rsidRDefault="004D0D44" w:rsidP="00A63EB6">
      <w:pPr>
        <w:pStyle w:val="ListParagraph"/>
        <w:numPr>
          <w:ilvl w:val="0"/>
          <w:numId w:val="1"/>
        </w:numPr>
        <w:spacing w:after="120"/>
        <w:jc w:val="both"/>
        <w:rPr>
          <w:szCs w:val="30"/>
          <w:lang w:bidi="bn-IN"/>
        </w:rPr>
      </w:pPr>
      <w:r w:rsidRPr="00532A55">
        <w:rPr>
          <w:szCs w:val="30"/>
          <w:lang w:bidi="bn-IN"/>
        </w:rPr>
        <w:t>Amazon committed to inter-operator coordination with SpaceX and OneWeb during the application process.</w:t>
      </w:r>
    </w:p>
    <w:p w14:paraId="4844A548" w14:textId="18B46244" w:rsidR="004D0D44" w:rsidRPr="00532A55" w:rsidRDefault="004D0D44" w:rsidP="00A63EB6">
      <w:pPr>
        <w:pStyle w:val="ListParagraph"/>
        <w:numPr>
          <w:ilvl w:val="0"/>
          <w:numId w:val="1"/>
        </w:numPr>
        <w:spacing w:after="120"/>
        <w:jc w:val="both"/>
        <w:rPr>
          <w:szCs w:val="30"/>
          <w:lang w:bidi="bn-IN"/>
        </w:rPr>
      </w:pPr>
      <w:r w:rsidRPr="00532A55">
        <w:rPr>
          <w:szCs w:val="30"/>
          <w:lang w:bidi="bn-IN"/>
        </w:rPr>
        <w:t>Faces ongoing scrutiny over orbital congestion and interference risk.</w:t>
      </w:r>
    </w:p>
    <w:p w14:paraId="0C85A5C8" w14:textId="77777777" w:rsidR="004D0D44" w:rsidRPr="00532A55" w:rsidRDefault="004D0D44" w:rsidP="004D0D44">
      <w:pPr>
        <w:spacing w:after="120"/>
        <w:jc w:val="both"/>
        <w:rPr>
          <w:szCs w:val="30"/>
          <w:lang w:bidi="bn-IN"/>
        </w:rPr>
      </w:pPr>
    </w:p>
    <w:p w14:paraId="7E35AF56" w14:textId="14BB0632" w:rsidR="004D0D44" w:rsidRPr="00532A55" w:rsidRDefault="004D0D44" w:rsidP="00FD26D4">
      <w:pPr>
        <w:pStyle w:val="header2"/>
        <w:rPr>
          <w:rFonts w:ascii="Times New Roman" w:hAnsi="Times New Roman"/>
          <w:lang w:bidi="bn-IN"/>
        </w:rPr>
      </w:pPr>
      <w:bookmarkStart w:id="51" w:name="_Toc205557143"/>
      <w:r w:rsidRPr="00532A55">
        <w:rPr>
          <w:rFonts w:ascii="Times New Roman" w:hAnsi="Times New Roman"/>
          <w:lang w:bidi="bn-IN"/>
        </w:rPr>
        <w:t>7.</w:t>
      </w:r>
      <w:r w:rsidR="00B97F78">
        <w:rPr>
          <w:rFonts w:ascii="Times New Roman" w:hAnsi="Times New Roman"/>
          <w:lang w:bidi="bn-IN"/>
        </w:rPr>
        <w:t>5</w:t>
      </w:r>
      <w:r w:rsidRPr="00532A55">
        <w:rPr>
          <w:rFonts w:ascii="Times New Roman" w:hAnsi="Times New Roman"/>
          <w:lang w:bidi="bn-IN"/>
        </w:rPr>
        <w:tab/>
        <w:t>Telesat Lightspeed – Canada</w:t>
      </w:r>
      <w:bookmarkEnd w:id="51"/>
    </w:p>
    <w:p w14:paraId="6C947398" w14:textId="7FC95EA3" w:rsidR="004D0D44" w:rsidRPr="009633EC" w:rsidRDefault="004D0D44" w:rsidP="00A63EB6">
      <w:pPr>
        <w:pStyle w:val="ListParagraph"/>
        <w:numPr>
          <w:ilvl w:val="0"/>
          <w:numId w:val="59"/>
        </w:numPr>
        <w:spacing w:after="120"/>
        <w:ind w:left="360"/>
        <w:jc w:val="both"/>
        <w:rPr>
          <w:szCs w:val="30"/>
          <w:lang w:bidi="bn-IN"/>
        </w:rPr>
      </w:pPr>
      <w:r w:rsidRPr="009633EC">
        <w:rPr>
          <w:szCs w:val="30"/>
          <w:lang w:bidi="bn-IN"/>
        </w:rPr>
        <w:t>Overview: Telesat Lightspeed is a Canadian NGSO system intended to provide high-throughput, low-latency connectivity using a Ka-band architecture.</w:t>
      </w:r>
    </w:p>
    <w:p w14:paraId="16238A14" w14:textId="6787E539" w:rsidR="004D0D44" w:rsidRPr="00532A55" w:rsidRDefault="004D0D44" w:rsidP="00A63EB6">
      <w:pPr>
        <w:pStyle w:val="ListParagraph"/>
        <w:numPr>
          <w:ilvl w:val="0"/>
          <w:numId w:val="59"/>
        </w:numPr>
        <w:spacing w:after="120"/>
        <w:ind w:left="360"/>
        <w:jc w:val="both"/>
        <w:rPr>
          <w:szCs w:val="30"/>
          <w:lang w:bidi="bn-IN"/>
        </w:rPr>
      </w:pPr>
      <w:r w:rsidRPr="00532A55">
        <w:rPr>
          <w:szCs w:val="30"/>
          <w:lang w:bidi="bn-IN"/>
        </w:rPr>
        <w:t>Spectrum Strategy:</w:t>
      </w:r>
    </w:p>
    <w:p w14:paraId="6C74DE7B" w14:textId="0814FDF0" w:rsidR="004D0D44" w:rsidRPr="00532A55" w:rsidRDefault="004D0D44" w:rsidP="00A63EB6">
      <w:pPr>
        <w:pStyle w:val="ListParagraph"/>
        <w:numPr>
          <w:ilvl w:val="0"/>
          <w:numId w:val="1"/>
        </w:numPr>
        <w:spacing w:after="120"/>
        <w:jc w:val="both"/>
        <w:rPr>
          <w:szCs w:val="30"/>
          <w:lang w:bidi="bn-IN"/>
        </w:rPr>
      </w:pPr>
      <w:r w:rsidRPr="00532A55">
        <w:rPr>
          <w:szCs w:val="30"/>
          <w:lang w:bidi="bn-IN"/>
        </w:rPr>
        <w:t>Primary Bands: Focused on Ka-band spectrum for both user and gateway links.</w:t>
      </w:r>
    </w:p>
    <w:p w14:paraId="5A87FDE2" w14:textId="50EBE011" w:rsidR="004D0D44" w:rsidRPr="00532A55" w:rsidRDefault="004D0D44" w:rsidP="00A63EB6">
      <w:pPr>
        <w:pStyle w:val="ListParagraph"/>
        <w:numPr>
          <w:ilvl w:val="0"/>
          <w:numId w:val="1"/>
        </w:numPr>
        <w:spacing w:after="120"/>
        <w:jc w:val="both"/>
        <w:rPr>
          <w:szCs w:val="30"/>
          <w:lang w:bidi="bn-IN"/>
        </w:rPr>
      </w:pPr>
      <w:r w:rsidRPr="00532A55">
        <w:rPr>
          <w:szCs w:val="30"/>
          <w:lang w:bidi="bn-IN"/>
        </w:rPr>
        <w:t>Emphasizes frequency agility and interference avoidance.</w:t>
      </w:r>
    </w:p>
    <w:p w14:paraId="2E23A1D7" w14:textId="1643B1F9" w:rsidR="004D0D44" w:rsidRPr="00532A55" w:rsidRDefault="004D0D44" w:rsidP="00A63EB6">
      <w:pPr>
        <w:pStyle w:val="ListParagraph"/>
        <w:numPr>
          <w:ilvl w:val="0"/>
          <w:numId w:val="59"/>
        </w:numPr>
        <w:spacing w:after="120"/>
        <w:ind w:left="360"/>
        <w:jc w:val="both"/>
        <w:rPr>
          <w:szCs w:val="30"/>
          <w:lang w:bidi="bn-IN"/>
        </w:rPr>
      </w:pPr>
      <w:r w:rsidRPr="00532A55">
        <w:rPr>
          <w:szCs w:val="30"/>
          <w:lang w:bidi="bn-IN"/>
        </w:rPr>
        <w:t>Regulatory Approach:</w:t>
      </w:r>
    </w:p>
    <w:p w14:paraId="28048DAC" w14:textId="04D56AB8" w:rsidR="004D0D44" w:rsidRPr="00532A55" w:rsidRDefault="004D0D44" w:rsidP="00A63EB6">
      <w:pPr>
        <w:pStyle w:val="ListParagraph"/>
        <w:numPr>
          <w:ilvl w:val="0"/>
          <w:numId w:val="1"/>
        </w:numPr>
        <w:spacing w:after="120"/>
        <w:jc w:val="both"/>
        <w:rPr>
          <w:szCs w:val="30"/>
          <w:lang w:bidi="bn-IN"/>
        </w:rPr>
      </w:pPr>
      <w:r w:rsidRPr="00532A55">
        <w:rPr>
          <w:szCs w:val="30"/>
          <w:lang w:bidi="bn-IN"/>
        </w:rPr>
        <w:t>Licensed by Innovation, Science and Economic Development Canada (ISED).</w:t>
      </w:r>
    </w:p>
    <w:p w14:paraId="51BBCDC9" w14:textId="61A09E1A" w:rsidR="004D0D44" w:rsidRPr="00532A55" w:rsidRDefault="004D0D44" w:rsidP="00A63EB6">
      <w:pPr>
        <w:pStyle w:val="ListParagraph"/>
        <w:numPr>
          <w:ilvl w:val="0"/>
          <w:numId w:val="1"/>
        </w:numPr>
        <w:spacing w:after="120"/>
        <w:jc w:val="both"/>
        <w:rPr>
          <w:szCs w:val="30"/>
          <w:lang w:bidi="bn-IN"/>
        </w:rPr>
      </w:pPr>
      <w:r w:rsidRPr="00532A55">
        <w:rPr>
          <w:szCs w:val="30"/>
          <w:lang w:bidi="bn-IN"/>
        </w:rPr>
        <w:lastRenderedPageBreak/>
        <w:t>Required to demonstrate spectrum efficiency, national gateway usage, and compliance with domestic and ITU coordination.</w:t>
      </w:r>
    </w:p>
    <w:p w14:paraId="2CD26ABE" w14:textId="0AF5AB6F" w:rsidR="004D0D44" w:rsidRPr="00532A55" w:rsidRDefault="004D0D44" w:rsidP="00A63EB6">
      <w:pPr>
        <w:pStyle w:val="ListParagraph"/>
        <w:numPr>
          <w:ilvl w:val="0"/>
          <w:numId w:val="1"/>
        </w:numPr>
        <w:spacing w:after="120"/>
        <w:jc w:val="both"/>
        <w:rPr>
          <w:szCs w:val="30"/>
          <w:lang w:bidi="bn-IN"/>
        </w:rPr>
      </w:pPr>
      <w:r w:rsidRPr="00532A55">
        <w:rPr>
          <w:szCs w:val="30"/>
          <w:lang w:bidi="bn-IN"/>
        </w:rPr>
        <w:t>Actively coordinated with U.S. and international regulators due to proximity and cross-border service requirements.</w:t>
      </w:r>
    </w:p>
    <w:p w14:paraId="1F55C2E2" w14:textId="35BEFDF1" w:rsidR="004D0D44" w:rsidRPr="00532A55" w:rsidRDefault="004D0D44" w:rsidP="00A63EB6">
      <w:pPr>
        <w:pStyle w:val="ListParagraph"/>
        <w:numPr>
          <w:ilvl w:val="0"/>
          <w:numId w:val="59"/>
        </w:numPr>
        <w:spacing w:after="120"/>
        <w:ind w:left="360"/>
        <w:jc w:val="both"/>
        <w:rPr>
          <w:szCs w:val="30"/>
          <w:lang w:bidi="bn-IN"/>
        </w:rPr>
      </w:pPr>
      <w:r w:rsidRPr="00532A55">
        <w:rPr>
          <w:szCs w:val="30"/>
          <w:lang w:bidi="bn-IN"/>
        </w:rPr>
        <w:t>Highlights:</w:t>
      </w:r>
    </w:p>
    <w:p w14:paraId="382212FF" w14:textId="61B2CA31" w:rsidR="004D0D44" w:rsidRPr="00532A55" w:rsidRDefault="004D0D44" w:rsidP="00A63EB6">
      <w:pPr>
        <w:pStyle w:val="ListParagraph"/>
        <w:numPr>
          <w:ilvl w:val="0"/>
          <w:numId w:val="1"/>
        </w:numPr>
        <w:spacing w:after="120"/>
        <w:jc w:val="both"/>
        <w:rPr>
          <w:szCs w:val="30"/>
          <w:lang w:bidi="bn-IN"/>
        </w:rPr>
      </w:pPr>
      <w:r w:rsidRPr="00532A55">
        <w:rPr>
          <w:szCs w:val="30"/>
          <w:lang w:bidi="bn-IN"/>
        </w:rPr>
        <w:t>Canada adopted a protectionist approach requiring Canadian satellites to use Canadian gateways, influencing Telesat’s network architecture.</w:t>
      </w:r>
    </w:p>
    <w:p w14:paraId="0E3F91A3" w14:textId="77777777" w:rsidR="004D0D44" w:rsidRPr="00532A55" w:rsidRDefault="004D0D44" w:rsidP="004D0D44">
      <w:pPr>
        <w:spacing w:after="120"/>
        <w:jc w:val="both"/>
        <w:rPr>
          <w:szCs w:val="30"/>
          <w:lang w:bidi="bn-IN"/>
        </w:rPr>
      </w:pPr>
    </w:p>
    <w:p w14:paraId="37C2DB41" w14:textId="43B69762" w:rsidR="004D0D44" w:rsidRPr="00532A55" w:rsidRDefault="004D0D44" w:rsidP="00FD26D4">
      <w:pPr>
        <w:pStyle w:val="header2"/>
        <w:rPr>
          <w:rFonts w:ascii="Times New Roman" w:hAnsi="Times New Roman"/>
          <w:lang w:bidi="bn-IN"/>
        </w:rPr>
      </w:pPr>
      <w:bookmarkStart w:id="52" w:name="_Toc205557144"/>
      <w:r w:rsidRPr="00532A55">
        <w:rPr>
          <w:rFonts w:ascii="Times New Roman" w:hAnsi="Times New Roman"/>
          <w:lang w:bidi="bn-IN"/>
        </w:rPr>
        <w:t>7.</w:t>
      </w:r>
      <w:r w:rsidR="00B97F78">
        <w:rPr>
          <w:rFonts w:ascii="Times New Roman" w:hAnsi="Times New Roman"/>
          <w:lang w:bidi="bn-IN"/>
        </w:rPr>
        <w:t>6</w:t>
      </w:r>
      <w:r w:rsidRPr="00532A55">
        <w:rPr>
          <w:rFonts w:ascii="Times New Roman" w:hAnsi="Times New Roman"/>
          <w:lang w:bidi="bn-IN"/>
        </w:rPr>
        <w:tab/>
        <w:t>Regional Case: Rwanda’s Satellite Filing via ITU</w:t>
      </w:r>
      <w:bookmarkEnd w:id="52"/>
    </w:p>
    <w:p w14:paraId="49621990" w14:textId="5A87C2CB" w:rsidR="004D0D44" w:rsidRPr="009633EC" w:rsidRDefault="004D0D44" w:rsidP="00A63EB6">
      <w:pPr>
        <w:pStyle w:val="ListParagraph"/>
        <w:numPr>
          <w:ilvl w:val="0"/>
          <w:numId w:val="60"/>
        </w:numPr>
        <w:spacing w:after="120"/>
        <w:ind w:left="360"/>
        <w:jc w:val="both"/>
        <w:rPr>
          <w:szCs w:val="30"/>
          <w:lang w:bidi="bn-IN"/>
        </w:rPr>
      </w:pPr>
      <w:r w:rsidRPr="009633EC">
        <w:rPr>
          <w:szCs w:val="30"/>
          <w:lang w:bidi="bn-IN"/>
        </w:rPr>
        <w:t>Overview: In recent years, Rwanda submitted filings for large NGSO constellations to the International Telecommunication Union (ITU) in collaboration with private partners.</w:t>
      </w:r>
    </w:p>
    <w:p w14:paraId="537B980E" w14:textId="3370919B" w:rsidR="004D0D44" w:rsidRPr="00532A55" w:rsidRDefault="004D0D44" w:rsidP="00A63EB6">
      <w:pPr>
        <w:pStyle w:val="ListParagraph"/>
        <w:numPr>
          <w:ilvl w:val="0"/>
          <w:numId w:val="60"/>
        </w:numPr>
        <w:spacing w:after="120"/>
        <w:ind w:left="360"/>
        <w:jc w:val="both"/>
        <w:rPr>
          <w:szCs w:val="30"/>
          <w:lang w:bidi="bn-IN"/>
        </w:rPr>
      </w:pPr>
      <w:r w:rsidRPr="00532A55">
        <w:rPr>
          <w:szCs w:val="30"/>
          <w:lang w:bidi="bn-IN"/>
        </w:rPr>
        <w:t>Spectrum Strategy:</w:t>
      </w:r>
    </w:p>
    <w:p w14:paraId="47853CC2" w14:textId="5BFBC3F9" w:rsidR="004D0D44" w:rsidRPr="00532A55" w:rsidRDefault="004D0D44" w:rsidP="00A63EB6">
      <w:pPr>
        <w:pStyle w:val="ListParagraph"/>
        <w:numPr>
          <w:ilvl w:val="0"/>
          <w:numId w:val="1"/>
        </w:numPr>
        <w:spacing w:after="120"/>
        <w:jc w:val="both"/>
        <w:rPr>
          <w:szCs w:val="30"/>
          <w:lang w:bidi="bn-IN"/>
        </w:rPr>
      </w:pPr>
      <w:r w:rsidRPr="00532A55">
        <w:rPr>
          <w:szCs w:val="30"/>
          <w:lang w:bidi="bn-IN"/>
        </w:rPr>
        <w:t>Primary Bands: Filings involve multi-thousand satellite constellations in Ku, Ka, and V-bands.</w:t>
      </w:r>
    </w:p>
    <w:p w14:paraId="5D78B8FD" w14:textId="03D74AC9" w:rsidR="004D0D44" w:rsidRPr="00532A55" w:rsidRDefault="004D0D44" w:rsidP="00A63EB6">
      <w:pPr>
        <w:pStyle w:val="ListParagraph"/>
        <w:numPr>
          <w:ilvl w:val="0"/>
          <w:numId w:val="1"/>
        </w:numPr>
        <w:spacing w:after="120"/>
        <w:jc w:val="both"/>
        <w:rPr>
          <w:szCs w:val="30"/>
          <w:lang w:bidi="bn-IN"/>
        </w:rPr>
      </w:pPr>
      <w:r w:rsidRPr="00532A55">
        <w:rPr>
          <w:szCs w:val="30"/>
          <w:lang w:bidi="bn-IN"/>
        </w:rPr>
        <w:t>Aims to establish regulatory sovereignty and attract international investment in space infrastructure.</w:t>
      </w:r>
    </w:p>
    <w:p w14:paraId="7B5DABEE" w14:textId="00478B3C" w:rsidR="004D0D44" w:rsidRPr="00532A55" w:rsidRDefault="004D0D44" w:rsidP="00A63EB6">
      <w:pPr>
        <w:pStyle w:val="ListParagraph"/>
        <w:numPr>
          <w:ilvl w:val="0"/>
          <w:numId w:val="60"/>
        </w:numPr>
        <w:spacing w:after="120"/>
        <w:ind w:left="360"/>
        <w:jc w:val="both"/>
        <w:rPr>
          <w:szCs w:val="30"/>
          <w:lang w:bidi="bn-IN"/>
        </w:rPr>
      </w:pPr>
      <w:r w:rsidRPr="00532A55">
        <w:rPr>
          <w:szCs w:val="30"/>
          <w:lang w:bidi="bn-IN"/>
        </w:rPr>
        <w:t>Regulatory Innovation:</w:t>
      </w:r>
    </w:p>
    <w:p w14:paraId="5399CA7D" w14:textId="7F20CDD7" w:rsidR="004D0D44" w:rsidRPr="00532A55" w:rsidRDefault="004D0D44" w:rsidP="00A63EB6">
      <w:pPr>
        <w:pStyle w:val="ListParagraph"/>
        <w:numPr>
          <w:ilvl w:val="0"/>
          <w:numId w:val="1"/>
        </w:numPr>
        <w:spacing w:after="120"/>
        <w:jc w:val="both"/>
        <w:rPr>
          <w:szCs w:val="30"/>
          <w:lang w:bidi="bn-IN"/>
        </w:rPr>
      </w:pPr>
      <w:r w:rsidRPr="00532A55">
        <w:rPr>
          <w:szCs w:val="30"/>
          <w:lang w:bidi="bn-IN"/>
        </w:rPr>
        <w:t>Demonstrates how emerging economies are using ITU filing rights strategically to gain a foothold in the global NGSO market.</w:t>
      </w:r>
    </w:p>
    <w:p w14:paraId="4DF9EF28" w14:textId="2DBBE0C1" w:rsidR="004D0D44" w:rsidRPr="00532A55" w:rsidRDefault="004D0D44" w:rsidP="00A63EB6">
      <w:pPr>
        <w:pStyle w:val="ListParagraph"/>
        <w:numPr>
          <w:ilvl w:val="0"/>
          <w:numId w:val="1"/>
        </w:numPr>
        <w:spacing w:after="120"/>
        <w:jc w:val="both"/>
        <w:rPr>
          <w:szCs w:val="30"/>
          <w:lang w:bidi="bn-IN"/>
        </w:rPr>
      </w:pPr>
      <w:r w:rsidRPr="00532A55">
        <w:rPr>
          <w:szCs w:val="30"/>
          <w:lang w:bidi="bn-IN"/>
        </w:rPr>
        <w:t>Raises questions and concerns about actual deployment capabilities and spectrum hoarding concerns.</w:t>
      </w:r>
    </w:p>
    <w:p w14:paraId="0858B1E5" w14:textId="77777777" w:rsidR="004D0D44" w:rsidRPr="00532A55" w:rsidRDefault="004D0D44" w:rsidP="004D0D44">
      <w:pPr>
        <w:spacing w:after="120"/>
        <w:jc w:val="both"/>
        <w:rPr>
          <w:szCs w:val="30"/>
          <w:lang w:bidi="bn-IN"/>
        </w:rPr>
      </w:pPr>
    </w:p>
    <w:p w14:paraId="4DAD41EF" w14:textId="28BF9215" w:rsidR="004D0D44" w:rsidRPr="00532A55" w:rsidRDefault="004D0D44" w:rsidP="00FD26D4">
      <w:pPr>
        <w:pStyle w:val="header2"/>
        <w:rPr>
          <w:rFonts w:ascii="Times New Roman" w:hAnsi="Times New Roman"/>
          <w:lang w:bidi="bn-IN"/>
        </w:rPr>
      </w:pPr>
      <w:bookmarkStart w:id="53" w:name="_Toc205557145"/>
      <w:r w:rsidRPr="00532A55">
        <w:rPr>
          <w:rFonts w:ascii="Times New Roman" w:hAnsi="Times New Roman"/>
          <w:lang w:bidi="bn-IN"/>
        </w:rPr>
        <w:t>7.</w:t>
      </w:r>
      <w:r w:rsidR="00B97F78">
        <w:rPr>
          <w:rFonts w:ascii="Times New Roman" w:hAnsi="Times New Roman"/>
          <w:lang w:bidi="bn-IN"/>
        </w:rPr>
        <w:t>7</w:t>
      </w:r>
      <w:r w:rsidRPr="00532A55">
        <w:rPr>
          <w:rFonts w:ascii="Times New Roman" w:hAnsi="Times New Roman"/>
          <w:lang w:bidi="bn-IN"/>
        </w:rPr>
        <w:tab/>
        <w:t>Global Navigation Satellite Systems (GNSS)</w:t>
      </w:r>
      <w:bookmarkEnd w:id="53"/>
    </w:p>
    <w:p w14:paraId="3D1AAF63" w14:textId="2ACD2581" w:rsidR="00A1607F" w:rsidRDefault="004D0D44" w:rsidP="00A63EB6">
      <w:pPr>
        <w:pStyle w:val="ListParagraph"/>
        <w:numPr>
          <w:ilvl w:val="0"/>
          <w:numId w:val="61"/>
        </w:numPr>
        <w:spacing w:after="240"/>
        <w:ind w:left="360"/>
        <w:jc w:val="both"/>
        <w:rPr>
          <w:szCs w:val="30"/>
          <w:lang w:bidi="bn-IN"/>
        </w:rPr>
      </w:pPr>
      <w:r w:rsidRPr="009633EC">
        <w:rPr>
          <w:szCs w:val="30"/>
          <w:lang w:bidi="bn-IN"/>
        </w:rPr>
        <w:t>Overview: Global Navigation Satellite Systems (GNSS) are critical NGSO (typically MEO-based) satellite constellations that provide positioning, navigation, and timing (PNT) services. Major systems include:</w:t>
      </w:r>
    </w:p>
    <w:p w14:paraId="3A7DFD22" w14:textId="488DB953" w:rsidR="004C0021" w:rsidRPr="004C0021" w:rsidRDefault="004C0021" w:rsidP="004C0021">
      <w:pPr>
        <w:pStyle w:val="ListParagraph"/>
        <w:spacing w:after="120"/>
        <w:ind w:left="360"/>
        <w:jc w:val="center"/>
        <w:rPr>
          <w:color w:val="365F91" w:themeColor="accent1" w:themeShade="BF"/>
          <w:szCs w:val="30"/>
          <w:lang w:bidi="bn-IN"/>
        </w:rPr>
      </w:pPr>
      <w:bookmarkStart w:id="54" w:name="_Toc206003787"/>
      <w:r w:rsidRPr="004C0021">
        <w:rPr>
          <w:color w:val="365F91" w:themeColor="accent1" w:themeShade="BF"/>
          <w:sz w:val="22"/>
          <w:szCs w:val="22"/>
        </w:rPr>
        <w:t xml:space="preserve">Table </w:t>
      </w:r>
      <w:r w:rsidRPr="004C0021">
        <w:rPr>
          <w:color w:val="365F91" w:themeColor="accent1" w:themeShade="BF"/>
          <w:sz w:val="22"/>
          <w:szCs w:val="22"/>
        </w:rPr>
        <w:fldChar w:fldCharType="begin"/>
      </w:r>
      <w:r w:rsidRPr="004C0021">
        <w:rPr>
          <w:color w:val="365F91" w:themeColor="accent1" w:themeShade="BF"/>
          <w:sz w:val="22"/>
          <w:szCs w:val="22"/>
        </w:rPr>
        <w:instrText xml:space="preserve"> SEQ Table \* ARABIC </w:instrText>
      </w:r>
      <w:r w:rsidRPr="004C0021">
        <w:rPr>
          <w:color w:val="365F91" w:themeColor="accent1" w:themeShade="BF"/>
          <w:sz w:val="22"/>
          <w:szCs w:val="22"/>
        </w:rPr>
        <w:fldChar w:fldCharType="separate"/>
      </w:r>
      <w:r w:rsidRPr="004C0021">
        <w:rPr>
          <w:noProof/>
          <w:color w:val="365F91" w:themeColor="accent1" w:themeShade="BF"/>
          <w:sz w:val="22"/>
          <w:szCs w:val="22"/>
        </w:rPr>
        <w:t>9</w:t>
      </w:r>
      <w:r w:rsidRPr="004C0021">
        <w:rPr>
          <w:color w:val="365F91" w:themeColor="accent1" w:themeShade="BF"/>
          <w:sz w:val="22"/>
          <w:szCs w:val="22"/>
        </w:rPr>
        <w:fldChar w:fldCharType="end"/>
      </w:r>
      <w:r w:rsidRPr="004C0021">
        <w:rPr>
          <w:color w:val="365F91" w:themeColor="accent1" w:themeShade="BF"/>
          <w:sz w:val="22"/>
          <w:szCs w:val="22"/>
        </w:rPr>
        <w:t>: Major Global Navigation Satellite Systems</w:t>
      </w:r>
      <w:bookmarkEnd w:id="54"/>
    </w:p>
    <w:tbl>
      <w:tblPr>
        <w:tblStyle w:val="TableGrid"/>
        <w:tblW w:w="4797" w:type="pct"/>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2372"/>
        <w:gridCol w:w="3475"/>
        <w:gridCol w:w="2954"/>
      </w:tblGrid>
      <w:tr w:rsidR="00A1607F" w:rsidRPr="00532A55" w14:paraId="57F881B7" w14:textId="77777777" w:rsidTr="00A1607F">
        <w:tc>
          <w:tcPr>
            <w:tcW w:w="1348" w:type="pct"/>
            <w:tcBorders>
              <w:top w:val="single" w:sz="8" w:space="0" w:color="auto"/>
            </w:tcBorders>
            <w:tcMar>
              <w:top w:w="29" w:type="dxa"/>
              <w:left w:w="115" w:type="dxa"/>
              <w:bottom w:w="29" w:type="dxa"/>
              <w:right w:w="72" w:type="dxa"/>
            </w:tcMar>
            <w:vAlign w:val="center"/>
          </w:tcPr>
          <w:p w14:paraId="117A83B5" w14:textId="77777777" w:rsidR="00A1607F" w:rsidRPr="00532A55" w:rsidRDefault="00A1607F" w:rsidP="00151A6F">
            <w:pPr>
              <w:pStyle w:val="NoSpacing"/>
              <w:jc w:val="left"/>
              <w:rPr>
                <w:i/>
                <w:iCs/>
              </w:rPr>
            </w:pPr>
            <w:r w:rsidRPr="00532A55">
              <w:rPr>
                <w:b/>
                <w:bCs/>
                <w:i/>
                <w:iCs/>
              </w:rPr>
              <w:t>System</w:t>
            </w:r>
          </w:p>
        </w:tc>
        <w:tc>
          <w:tcPr>
            <w:tcW w:w="1974" w:type="pct"/>
            <w:tcBorders>
              <w:top w:val="single" w:sz="8" w:space="0" w:color="auto"/>
            </w:tcBorders>
            <w:tcMar>
              <w:top w:w="29" w:type="dxa"/>
              <w:left w:w="72" w:type="dxa"/>
              <w:bottom w:w="29" w:type="dxa"/>
              <w:right w:w="72" w:type="dxa"/>
            </w:tcMar>
            <w:vAlign w:val="center"/>
          </w:tcPr>
          <w:p w14:paraId="241B655D" w14:textId="77777777" w:rsidR="00A1607F" w:rsidRPr="00532A55" w:rsidRDefault="00A1607F" w:rsidP="00151A6F">
            <w:pPr>
              <w:pStyle w:val="NoSpacing"/>
              <w:jc w:val="left"/>
              <w:rPr>
                <w:b/>
                <w:bCs/>
                <w:i/>
                <w:iCs/>
              </w:rPr>
            </w:pPr>
            <w:r w:rsidRPr="00532A55">
              <w:rPr>
                <w:b/>
                <w:bCs/>
                <w:i/>
                <w:iCs/>
              </w:rPr>
              <w:t>Operator</w:t>
            </w:r>
          </w:p>
        </w:tc>
        <w:tc>
          <w:tcPr>
            <w:tcW w:w="1678" w:type="pct"/>
            <w:tcBorders>
              <w:top w:val="single" w:sz="8" w:space="0" w:color="auto"/>
            </w:tcBorders>
            <w:tcMar>
              <w:top w:w="29" w:type="dxa"/>
              <w:left w:w="72" w:type="dxa"/>
              <w:bottom w:w="29" w:type="dxa"/>
              <w:right w:w="72" w:type="dxa"/>
            </w:tcMar>
            <w:vAlign w:val="center"/>
          </w:tcPr>
          <w:p w14:paraId="4A0C612B" w14:textId="77777777" w:rsidR="00A1607F" w:rsidRPr="00532A55" w:rsidRDefault="00A1607F" w:rsidP="00151A6F">
            <w:pPr>
              <w:pStyle w:val="NoSpacing"/>
              <w:jc w:val="left"/>
              <w:rPr>
                <w:b/>
                <w:bCs/>
                <w:i/>
                <w:iCs/>
              </w:rPr>
            </w:pPr>
            <w:r w:rsidRPr="00532A55">
              <w:rPr>
                <w:b/>
                <w:bCs/>
                <w:i/>
                <w:iCs/>
              </w:rPr>
              <w:t>Region</w:t>
            </w:r>
          </w:p>
        </w:tc>
      </w:tr>
      <w:tr w:rsidR="00A1607F" w:rsidRPr="00532A55" w14:paraId="765A59B1" w14:textId="77777777" w:rsidTr="00A1607F">
        <w:tc>
          <w:tcPr>
            <w:tcW w:w="1348" w:type="pct"/>
            <w:tcMar>
              <w:top w:w="29" w:type="dxa"/>
              <w:left w:w="115" w:type="dxa"/>
              <w:bottom w:w="29" w:type="dxa"/>
              <w:right w:w="72" w:type="dxa"/>
            </w:tcMar>
            <w:vAlign w:val="center"/>
          </w:tcPr>
          <w:p w14:paraId="7395342D" w14:textId="77777777" w:rsidR="00A1607F" w:rsidRPr="00532A55" w:rsidRDefault="00A1607F" w:rsidP="00151A6F">
            <w:pPr>
              <w:pStyle w:val="NoSpacing"/>
              <w:jc w:val="left"/>
              <w:rPr>
                <w:i/>
                <w:iCs/>
              </w:rPr>
            </w:pPr>
            <w:r w:rsidRPr="00532A55">
              <w:rPr>
                <w:b/>
                <w:bCs/>
                <w:i/>
                <w:iCs/>
              </w:rPr>
              <w:t>GPS</w:t>
            </w:r>
          </w:p>
        </w:tc>
        <w:tc>
          <w:tcPr>
            <w:tcW w:w="1974" w:type="pct"/>
            <w:tcMar>
              <w:top w:w="29" w:type="dxa"/>
              <w:left w:w="72" w:type="dxa"/>
              <w:bottom w:w="29" w:type="dxa"/>
              <w:right w:w="72" w:type="dxa"/>
            </w:tcMar>
            <w:vAlign w:val="center"/>
          </w:tcPr>
          <w:p w14:paraId="3DFF955D" w14:textId="77777777" w:rsidR="00A1607F" w:rsidRPr="00532A55" w:rsidRDefault="00A1607F" w:rsidP="00151A6F">
            <w:pPr>
              <w:pStyle w:val="NoSpacing"/>
              <w:jc w:val="left"/>
            </w:pPr>
            <w:r w:rsidRPr="00532A55">
              <w:t>U.S. Air Force / Space Force</w:t>
            </w:r>
          </w:p>
        </w:tc>
        <w:tc>
          <w:tcPr>
            <w:tcW w:w="1678" w:type="pct"/>
            <w:tcMar>
              <w:top w:w="29" w:type="dxa"/>
              <w:left w:w="72" w:type="dxa"/>
              <w:bottom w:w="29" w:type="dxa"/>
              <w:right w:w="72" w:type="dxa"/>
            </w:tcMar>
            <w:vAlign w:val="center"/>
          </w:tcPr>
          <w:p w14:paraId="1111E3BC" w14:textId="77777777" w:rsidR="00A1607F" w:rsidRPr="00532A55" w:rsidRDefault="00A1607F" w:rsidP="00151A6F">
            <w:pPr>
              <w:pStyle w:val="NoSpacing"/>
              <w:jc w:val="left"/>
            </w:pPr>
            <w:r w:rsidRPr="00532A55">
              <w:t>Global</w:t>
            </w:r>
          </w:p>
        </w:tc>
      </w:tr>
      <w:tr w:rsidR="00A1607F" w:rsidRPr="00532A55" w14:paraId="558620A1" w14:textId="77777777" w:rsidTr="00A1607F">
        <w:tc>
          <w:tcPr>
            <w:tcW w:w="1348" w:type="pct"/>
            <w:tcMar>
              <w:top w:w="29" w:type="dxa"/>
              <w:left w:w="115" w:type="dxa"/>
              <w:bottom w:w="29" w:type="dxa"/>
              <w:right w:w="72" w:type="dxa"/>
            </w:tcMar>
            <w:vAlign w:val="center"/>
          </w:tcPr>
          <w:p w14:paraId="032FD690" w14:textId="77777777" w:rsidR="00A1607F" w:rsidRPr="00532A55" w:rsidRDefault="00A1607F" w:rsidP="00151A6F">
            <w:pPr>
              <w:pStyle w:val="NoSpacing"/>
              <w:jc w:val="left"/>
              <w:rPr>
                <w:i/>
                <w:iCs/>
              </w:rPr>
            </w:pPr>
            <w:r w:rsidRPr="00532A55">
              <w:rPr>
                <w:b/>
                <w:bCs/>
                <w:i/>
                <w:iCs/>
              </w:rPr>
              <w:t>GLONASS</w:t>
            </w:r>
          </w:p>
        </w:tc>
        <w:tc>
          <w:tcPr>
            <w:tcW w:w="1974" w:type="pct"/>
            <w:tcMar>
              <w:top w:w="29" w:type="dxa"/>
              <w:left w:w="72" w:type="dxa"/>
              <w:bottom w:w="29" w:type="dxa"/>
              <w:right w:w="72" w:type="dxa"/>
            </w:tcMar>
            <w:vAlign w:val="center"/>
          </w:tcPr>
          <w:p w14:paraId="5D46FE25" w14:textId="77777777" w:rsidR="00A1607F" w:rsidRPr="00532A55" w:rsidRDefault="00A1607F" w:rsidP="00151A6F">
            <w:pPr>
              <w:pStyle w:val="NoSpacing"/>
              <w:jc w:val="left"/>
            </w:pPr>
            <w:r w:rsidRPr="00532A55">
              <w:t>Russian Federation</w:t>
            </w:r>
          </w:p>
        </w:tc>
        <w:tc>
          <w:tcPr>
            <w:tcW w:w="1678" w:type="pct"/>
            <w:tcMar>
              <w:top w:w="29" w:type="dxa"/>
              <w:left w:w="72" w:type="dxa"/>
              <w:bottom w:w="29" w:type="dxa"/>
              <w:right w:w="72" w:type="dxa"/>
            </w:tcMar>
            <w:vAlign w:val="center"/>
          </w:tcPr>
          <w:p w14:paraId="0790B541" w14:textId="77777777" w:rsidR="00A1607F" w:rsidRPr="00532A55" w:rsidRDefault="00A1607F" w:rsidP="00151A6F">
            <w:pPr>
              <w:pStyle w:val="NoSpacing"/>
              <w:jc w:val="left"/>
            </w:pPr>
            <w:r w:rsidRPr="00532A55">
              <w:t>Global</w:t>
            </w:r>
          </w:p>
        </w:tc>
      </w:tr>
      <w:tr w:rsidR="00A1607F" w:rsidRPr="00532A55" w14:paraId="5F066F80" w14:textId="77777777" w:rsidTr="00A1607F">
        <w:tc>
          <w:tcPr>
            <w:tcW w:w="1348" w:type="pct"/>
            <w:tcMar>
              <w:top w:w="29" w:type="dxa"/>
              <w:left w:w="115" w:type="dxa"/>
              <w:bottom w:w="29" w:type="dxa"/>
              <w:right w:w="72" w:type="dxa"/>
            </w:tcMar>
            <w:vAlign w:val="center"/>
          </w:tcPr>
          <w:p w14:paraId="159EAC2A" w14:textId="77777777" w:rsidR="00A1607F" w:rsidRPr="00532A55" w:rsidRDefault="00A1607F" w:rsidP="00151A6F">
            <w:pPr>
              <w:pStyle w:val="NoSpacing"/>
              <w:rPr>
                <w:i/>
                <w:iCs/>
              </w:rPr>
            </w:pPr>
            <w:r w:rsidRPr="00532A55">
              <w:rPr>
                <w:b/>
                <w:bCs/>
                <w:i/>
                <w:iCs/>
              </w:rPr>
              <w:t>Galileo</w:t>
            </w:r>
          </w:p>
        </w:tc>
        <w:tc>
          <w:tcPr>
            <w:tcW w:w="1974" w:type="pct"/>
            <w:tcMar>
              <w:top w:w="29" w:type="dxa"/>
              <w:left w:w="72" w:type="dxa"/>
              <w:bottom w:w="29" w:type="dxa"/>
              <w:right w:w="72" w:type="dxa"/>
            </w:tcMar>
            <w:vAlign w:val="center"/>
          </w:tcPr>
          <w:p w14:paraId="033F7B69" w14:textId="77777777" w:rsidR="00A1607F" w:rsidRPr="00532A55" w:rsidRDefault="00A1607F" w:rsidP="00151A6F">
            <w:pPr>
              <w:pStyle w:val="NoSpacing"/>
            </w:pPr>
            <w:r w:rsidRPr="00532A55">
              <w:t>European Union (EU)</w:t>
            </w:r>
          </w:p>
        </w:tc>
        <w:tc>
          <w:tcPr>
            <w:tcW w:w="1678" w:type="pct"/>
            <w:tcMar>
              <w:top w:w="29" w:type="dxa"/>
              <w:left w:w="72" w:type="dxa"/>
              <w:bottom w:w="29" w:type="dxa"/>
              <w:right w:w="72" w:type="dxa"/>
            </w:tcMar>
            <w:vAlign w:val="center"/>
          </w:tcPr>
          <w:p w14:paraId="356E2ECE" w14:textId="77777777" w:rsidR="00A1607F" w:rsidRPr="00532A55" w:rsidRDefault="00A1607F" w:rsidP="00151A6F">
            <w:pPr>
              <w:pStyle w:val="NoSpacing"/>
            </w:pPr>
            <w:r w:rsidRPr="00532A55">
              <w:t>Global</w:t>
            </w:r>
          </w:p>
        </w:tc>
      </w:tr>
      <w:tr w:rsidR="00A1607F" w:rsidRPr="00532A55" w14:paraId="6CA9B43E" w14:textId="77777777" w:rsidTr="00A1607F">
        <w:tc>
          <w:tcPr>
            <w:tcW w:w="1348" w:type="pct"/>
            <w:tcMar>
              <w:top w:w="29" w:type="dxa"/>
              <w:left w:w="115" w:type="dxa"/>
              <w:bottom w:w="29" w:type="dxa"/>
              <w:right w:w="72" w:type="dxa"/>
            </w:tcMar>
            <w:vAlign w:val="center"/>
          </w:tcPr>
          <w:p w14:paraId="14F06A1A" w14:textId="77777777" w:rsidR="00A1607F" w:rsidRPr="00532A55" w:rsidRDefault="00A1607F" w:rsidP="00151A6F">
            <w:pPr>
              <w:pStyle w:val="NoSpacing"/>
              <w:rPr>
                <w:i/>
                <w:iCs/>
              </w:rPr>
            </w:pPr>
            <w:r w:rsidRPr="00532A55">
              <w:rPr>
                <w:b/>
                <w:bCs/>
                <w:i/>
                <w:iCs/>
              </w:rPr>
              <w:t>BeiDou</w:t>
            </w:r>
          </w:p>
        </w:tc>
        <w:tc>
          <w:tcPr>
            <w:tcW w:w="1974" w:type="pct"/>
            <w:tcMar>
              <w:top w:w="29" w:type="dxa"/>
              <w:left w:w="72" w:type="dxa"/>
              <w:bottom w:w="29" w:type="dxa"/>
              <w:right w:w="72" w:type="dxa"/>
            </w:tcMar>
            <w:vAlign w:val="center"/>
          </w:tcPr>
          <w:p w14:paraId="662330CC" w14:textId="77777777" w:rsidR="00A1607F" w:rsidRPr="00532A55" w:rsidRDefault="00A1607F" w:rsidP="00151A6F">
            <w:pPr>
              <w:pStyle w:val="NoSpacing"/>
            </w:pPr>
            <w:r w:rsidRPr="00532A55">
              <w:t>China</w:t>
            </w:r>
          </w:p>
        </w:tc>
        <w:tc>
          <w:tcPr>
            <w:tcW w:w="1678" w:type="pct"/>
            <w:tcMar>
              <w:top w:w="29" w:type="dxa"/>
              <w:left w:w="72" w:type="dxa"/>
              <w:bottom w:w="29" w:type="dxa"/>
              <w:right w:w="72" w:type="dxa"/>
            </w:tcMar>
            <w:vAlign w:val="center"/>
          </w:tcPr>
          <w:p w14:paraId="6F13FBA4" w14:textId="77777777" w:rsidR="00A1607F" w:rsidRPr="00532A55" w:rsidRDefault="00A1607F" w:rsidP="00151A6F">
            <w:pPr>
              <w:pStyle w:val="NoSpacing"/>
            </w:pPr>
            <w:r w:rsidRPr="00532A55">
              <w:t>Global</w:t>
            </w:r>
          </w:p>
        </w:tc>
      </w:tr>
      <w:tr w:rsidR="00A1607F" w:rsidRPr="00532A55" w14:paraId="0CFA507E" w14:textId="77777777" w:rsidTr="00A1607F">
        <w:tc>
          <w:tcPr>
            <w:tcW w:w="1348" w:type="pct"/>
            <w:tcMar>
              <w:top w:w="29" w:type="dxa"/>
              <w:left w:w="115" w:type="dxa"/>
              <w:bottom w:w="29" w:type="dxa"/>
              <w:right w:w="72" w:type="dxa"/>
            </w:tcMar>
            <w:vAlign w:val="center"/>
          </w:tcPr>
          <w:p w14:paraId="45749D7E" w14:textId="77777777" w:rsidR="00A1607F" w:rsidRPr="00532A55" w:rsidRDefault="00A1607F" w:rsidP="00151A6F">
            <w:pPr>
              <w:pStyle w:val="NoSpacing"/>
              <w:rPr>
                <w:i/>
                <w:iCs/>
              </w:rPr>
            </w:pPr>
            <w:proofErr w:type="spellStart"/>
            <w:r w:rsidRPr="00532A55">
              <w:rPr>
                <w:b/>
                <w:bCs/>
                <w:i/>
                <w:iCs/>
              </w:rPr>
              <w:t>NavIC</w:t>
            </w:r>
            <w:proofErr w:type="spellEnd"/>
          </w:p>
        </w:tc>
        <w:tc>
          <w:tcPr>
            <w:tcW w:w="1974" w:type="pct"/>
            <w:tcMar>
              <w:top w:w="29" w:type="dxa"/>
              <w:left w:w="72" w:type="dxa"/>
              <w:bottom w:w="29" w:type="dxa"/>
              <w:right w:w="72" w:type="dxa"/>
            </w:tcMar>
            <w:vAlign w:val="center"/>
          </w:tcPr>
          <w:p w14:paraId="25CAC510" w14:textId="77777777" w:rsidR="00A1607F" w:rsidRPr="00532A55" w:rsidRDefault="00A1607F" w:rsidP="00151A6F">
            <w:pPr>
              <w:pStyle w:val="NoSpacing"/>
            </w:pPr>
            <w:r w:rsidRPr="00532A55">
              <w:t>India</w:t>
            </w:r>
          </w:p>
        </w:tc>
        <w:tc>
          <w:tcPr>
            <w:tcW w:w="1678" w:type="pct"/>
            <w:tcMar>
              <w:top w:w="29" w:type="dxa"/>
              <w:left w:w="72" w:type="dxa"/>
              <w:bottom w:w="29" w:type="dxa"/>
              <w:right w:w="72" w:type="dxa"/>
            </w:tcMar>
            <w:vAlign w:val="center"/>
          </w:tcPr>
          <w:p w14:paraId="6EF6CBEE" w14:textId="77777777" w:rsidR="00A1607F" w:rsidRPr="00532A55" w:rsidRDefault="00A1607F" w:rsidP="00151A6F">
            <w:pPr>
              <w:pStyle w:val="NoSpacing"/>
            </w:pPr>
            <w:r w:rsidRPr="00532A55">
              <w:t>Regional (Expanding)</w:t>
            </w:r>
          </w:p>
        </w:tc>
      </w:tr>
      <w:tr w:rsidR="00A1607F" w:rsidRPr="00532A55" w14:paraId="43BF5C73" w14:textId="77777777" w:rsidTr="00A1607F">
        <w:tc>
          <w:tcPr>
            <w:tcW w:w="1348" w:type="pct"/>
            <w:tcBorders>
              <w:bottom w:val="single" w:sz="8" w:space="0" w:color="auto"/>
            </w:tcBorders>
            <w:tcMar>
              <w:top w:w="29" w:type="dxa"/>
              <w:left w:w="115" w:type="dxa"/>
              <w:bottom w:w="29" w:type="dxa"/>
              <w:right w:w="72" w:type="dxa"/>
            </w:tcMar>
            <w:vAlign w:val="center"/>
          </w:tcPr>
          <w:p w14:paraId="79EE9BF4" w14:textId="77777777" w:rsidR="00A1607F" w:rsidRPr="00532A55" w:rsidRDefault="00A1607F" w:rsidP="00151A6F">
            <w:pPr>
              <w:pStyle w:val="NoSpacing"/>
              <w:rPr>
                <w:i/>
                <w:iCs/>
              </w:rPr>
            </w:pPr>
            <w:r w:rsidRPr="00532A55">
              <w:rPr>
                <w:b/>
                <w:bCs/>
                <w:i/>
                <w:iCs/>
              </w:rPr>
              <w:t>QZSS</w:t>
            </w:r>
          </w:p>
        </w:tc>
        <w:tc>
          <w:tcPr>
            <w:tcW w:w="1974" w:type="pct"/>
            <w:tcBorders>
              <w:bottom w:val="single" w:sz="8" w:space="0" w:color="auto"/>
            </w:tcBorders>
            <w:tcMar>
              <w:top w:w="29" w:type="dxa"/>
              <w:left w:w="72" w:type="dxa"/>
              <w:bottom w:w="29" w:type="dxa"/>
              <w:right w:w="72" w:type="dxa"/>
            </w:tcMar>
            <w:vAlign w:val="center"/>
          </w:tcPr>
          <w:p w14:paraId="51E1E9F5" w14:textId="77777777" w:rsidR="00A1607F" w:rsidRPr="00532A55" w:rsidRDefault="00A1607F" w:rsidP="00151A6F">
            <w:pPr>
              <w:pStyle w:val="NoSpacing"/>
            </w:pPr>
            <w:r w:rsidRPr="00532A55">
              <w:t>Japan</w:t>
            </w:r>
          </w:p>
        </w:tc>
        <w:tc>
          <w:tcPr>
            <w:tcW w:w="1678" w:type="pct"/>
            <w:tcBorders>
              <w:bottom w:val="single" w:sz="8" w:space="0" w:color="auto"/>
            </w:tcBorders>
            <w:tcMar>
              <w:top w:w="29" w:type="dxa"/>
              <w:left w:w="72" w:type="dxa"/>
              <w:bottom w:w="29" w:type="dxa"/>
              <w:right w:w="72" w:type="dxa"/>
            </w:tcMar>
            <w:vAlign w:val="center"/>
          </w:tcPr>
          <w:p w14:paraId="62D941D4" w14:textId="77777777" w:rsidR="00A1607F" w:rsidRPr="00532A55" w:rsidRDefault="00A1607F" w:rsidP="00151A6F">
            <w:pPr>
              <w:pStyle w:val="NoSpacing"/>
            </w:pPr>
            <w:r w:rsidRPr="00532A55">
              <w:t>Regional (Asia-Pacific)</w:t>
            </w:r>
          </w:p>
        </w:tc>
      </w:tr>
    </w:tbl>
    <w:p w14:paraId="6F880155" w14:textId="39CBC0C0" w:rsidR="004D0D44" w:rsidRPr="00532A55" w:rsidRDefault="004D0D44" w:rsidP="004D0D44">
      <w:pPr>
        <w:spacing w:after="120"/>
        <w:jc w:val="both"/>
        <w:rPr>
          <w:szCs w:val="30"/>
          <w:lang w:bidi="bn-IN"/>
        </w:rPr>
      </w:pPr>
    </w:p>
    <w:p w14:paraId="4FA817AF" w14:textId="0AFA2972" w:rsidR="004D0D44" w:rsidRPr="00532A55" w:rsidRDefault="004D0D44" w:rsidP="00A63EB6">
      <w:pPr>
        <w:pStyle w:val="ListParagraph"/>
        <w:numPr>
          <w:ilvl w:val="0"/>
          <w:numId w:val="61"/>
        </w:numPr>
        <w:spacing w:after="240"/>
        <w:ind w:left="360"/>
        <w:jc w:val="both"/>
        <w:rPr>
          <w:szCs w:val="30"/>
          <w:lang w:bidi="bn-IN"/>
        </w:rPr>
      </w:pPr>
      <w:r w:rsidRPr="00532A55">
        <w:rPr>
          <w:szCs w:val="30"/>
          <w:lang w:bidi="bn-IN"/>
        </w:rPr>
        <w:t>Spectrum Strategy:</w:t>
      </w:r>
    </w:p>
    <w:p w14:paraId="7EA16D83" w14:textId="37B358D6" w:rsidR="004D0D44" w:rsidRPr="00532A55" w:rsidRDefault="004D0D44" w:rsidP="00A63EB6">
      <w:pPr>
        <w:pStyle w:val="ListParagraph"/>
        <w:numPr>
          <w:ilvl w:val="0"/>
          <w:numId w:val="1"/>
        </w:numPr>
        <w:spacing w:after="120"/>
        <w:jc w:val="both"/>
        <w:rPr>
          <w:szCs w:val="30"/>
          <w:lang w:bidi="bn-IN"/>
        </w:rPr>
      </w:pPr>
      <w:r w:rsidRPr="00532A55">
        <w:rPr>
          <w:szCs w:val="30"/>
          <w:lang w:bidi="bn-IN"/>
        </w:rPr>
        <w:t>GNSS systems operate in protected and standardized bands, including:</w:t>
      </w:r>
    </w:p>
    <w:p w14:paraId="11F32BBC" w14:textId="596AA853" w:rsidR="004D0D44" w:rsidRPr="00532A55" w:rsidRDefault="004D0D44" w:rsidP="00A63EB6">
      <w:pPr>
        <w:pStyle w:val="ListParagraph"/>
        <w:numPr>
          <w:ilvl w:val="0"/>
          <w:numId w:val="3"/>
        </w:numPr>
        <w:spacing w:after="120"/>
        <w:ind w:left="1080"/>
        <w:jc w:val="both"/>
        <w:rPr>
          <w:szCs w:val="30"/>
          <w:lang w:bidi="bn-IN"/>
        </w:rPr>
      </w:pPr>
      <w:r w:rsidRPr="00532A55">
        <w:rPr>
          <w:szCs w:val="30"/>
          <w:lang w:bidi="bn-IN"/>
        </w:rPr>
        <w:t>L1 (1575.42 MHz): Primary civil use.</w:t>
      </w:r>
    </w:p>
    <w:p w14:paraId="38E18990" w14:textId="236C2E3E" w:rsidR="004D0D44" w:rsidRPr="00532A55" w:rsidRDefault="004D0D44" w:rsidP="00A63EB6">
      <w:pPr>
        <w:pStyle w:val="ListParagraph"/>
        <w:numPr>
          <w:ilvl w:val="0"/>
          <w:numId w:val="3"/>
        </w:numPr>
        <w:spacing w:after="120"/>
        <w:ind w:left="1080"/>
        <w:jc w:val="both"/>
        <w:rPr>
          <w:szCs w:val="30"/>
          <w:lang w:bidi="bn-IN"/>
        </w:rPr>
      </w:pPr>
      <w:r w:rsidRPr="00532A55">
        <w:rPr>
          <w:szCs w:val="30"/>
          <w:lang w:bidi="bn-IN"/>
        </w:rPr>
        <w:t>L2 (1227.60 MHz): Military and dual-frequency receivers.</w:t>
      </w:r>
    </w:p>
    <w:p w14:paraId="3F6730FB" w14:textId="7263BF43" w:rsidR="004D0D44" w:rsidRPr="00532A55" w:rsidRDefault="004D0D44" w:rsidP="00A63EB6">
      <w:pPr>
        <w:pStyle w:val="ListParagraph"/>
        <w:numPr>
          <w:ilvl w:val="0"/>
          <w:numId w:val="3"/>
        </w:numPr>
        <w:spacing w:after="120"/>
        <w:ind w:left="1080"/>
        <w:jc w:val="both"/>
        <w:rPr>
          <w:szCs w:val="30"/>
          <w:lang w:bidi="bn-IN"/>
        </w:rPr>
      </w:pPr>
      <w:r w:rsidRPr="00532A55">
        <w:rPr>
          <w:szCs w:val="30"/>
          <w:lang w:bidi="bn-IN"/>
        </w:rPr>
        <w:lastRenderedPageBreak/>
        <w:t>L5 (1176.45 MHz): Safety-of-life and aviation applications.</w:t>
      </w:r>
    </w:p>
    <w:p w14:paraId="74CED496" w14:textId="0FA3420D" w:rsidR="004D0D44" w:rsidRPr="00532A55" w:rsidRDefault="004D0D44" w:rsidP="00A63EB6">
      <w:pPr>
        <w:pStyle w:val="ListParagraph"/>
        <w:numPr>
          <w:ilvl w:val="0"/>
          <w:numId w:val="3"/>
        </w:numPr>
        <w:spacing w:after="120"/>
        <w:ind w:left="1080"/>
        <w:jc w:val="both"/>
        <w:rPr>
          <w:szCs w:val="30"/>
          <w:lang w:bidi="bn-IN"/>
        </w:rPr>
      </w:pPr>
      <w:r w:rsidRPr="00532A55">
        <w:rPr>
          <w:szCs w:val="30"/>
          <w:lang w:bidi="bn-IN"/>
        </w:rPr>
        <w:t>Some GNSS also use E6 (1278.75 MHz) and S-band (for regional enhancements).</w:t>
      </w:r>
    </w:p>
    <w:p w14:paraId="3DBE82AB" w14:textId="70BFC111" w:rsidR="004D0D44" w:rsidRPr="00532A55" w:rsidRDefault="004D0D44" w:rsidP="00A63EB6">
      <w:pPr>
        <w:pStyle w:val="ListParagraph"/>
        <w:numPr>
          <w:ilvl w:val="0"/>
          <w:numId w:val="1"/>
        </w:numPr>
        <w:spacing w:after="120"/>
        <w:jc w:val="both"/>
        <w:rPr>
          <w:szCs w:val="30"/>
          <w:lang w:bidi="bn-IN"/>
        </w:rPr>
      </w:pPr>
      <w:r w:rsidRPr="00532A55">
        <w:rPr>
          <w:szCs w:val="30"/>
          <w:lang w:bidi="bn-IN"/>
        </w:rPr>
        <w:t>These bands are harmonized globally under ITU Radio Regulations, specifically allocated to the Radionavigation-Satellite Service (RNSS).</w:t>
      </w:r>
    </w:p>
    <w:p w14:paraId="50A79D7B" w14:textId="3FAA6154" w:rsidR="004D0D44" w:rsidRPr="00532A55" w:rsidRDefault="004D0D44" w:rsidP="00A63EB6">
      <w:pPr>
        <w:pStyle w:val="ListParagraph"/>
        <w:numPr>
          <w:ilvl w:val="0"/>
          <w:numId w:val="61"/>
        </w:numPr>
        <w:spacing w:after="240"/>
        <w:ind w:left="360"/>
        <w:jc w:val="both"/>
        <w:rPr>
          <w:szCs w:val="30"/>
          <w:lang w:bidi="bn-IN"/>
        </w:rPr>
      </w:pPr>
      <w:r w:rsidRPr="00532A55">
        <w:rPr>
          <w:szCs w:val="30"/>
          <w:lang w:bidi="bn-IN"/>
        </w:rPr>
        <w:t>Regulatory Approaches</w:t>
      </w:r>
    </w:p>
    <w:p w14:paraId="49515CD6" w14:textId="52E89EC4" w:rsidR="004D0D44" w:rsidRPr="00532A55" w:rsidRDefault="004D0D44" w:rsidP="00A63EB6">
      <w:pPr>
        <w:pStyle w:val="ListParagraph"/>
        <w:numPr>
          <w:ilvl w:val="0"/>
          <w:numId w:val="1"/>
        </w:numPr>
        <w:spacing w:after="120"/>
        <w:jc w:val="both"/>
        <w:rPr>
          <w:szCs w:val="30"/>
          <w:lang w:bidi="bn-IN"/>
        </w:rPr>
      </w:pPr>
      <w:r w:rsidRPr="00532A55">
        <w:rPr>
          <w:szCs w:val="30"/>
          <w:lang w:bidi="bn-IN"/>
        </w:rPr>
        <w:t>Spectrum access is coordinated at the ITU level, with:</w:t>
      </w:r>
    </w:p>
    <w:p w14:paraId="51635FD3" w14:textId="62E018C6" w:rsidR="004D0D44" w:rsidRPr="00532A55" w:rsidRDefault="004D0D44" w:rsidP="00A63EB6">
      <w:pPr>
        <w:pStyle w:val="ListParagraph"/>
        <w:numPr>
          <w:ilvl w:val="0"/>
          <w:numId w:val="3"/>
        </w:numPr>
        <w:spacing w:after="120"/>
        <w:ind w:left="1080"/>
        <w:jc w:val="both"/>
        <w:rPr>
          <w:szCs w:val="30"/>
          <w:lang w:bidi="bn-IN"/>
        </w:rPr>
      </w:pPr>
      <w:r w:rsidRPr="00532A55">
        <w:rPr>
          <w:szCs w:val="30"/>
          <w:lang w:bidi="bn-IN"/>
        </w:rPr>
        <w:t>Strict frequency planning and coordination under Appendix 4 and 30B of the ITU regulations</w:t>
      </w:r>
    </w:p>
    <w:p w14:paraId="6C5FF293" w14:textId="35C5E5D6" w:rsidR="004D0D44" w:rsidRPr="00532A55" w:rsidRDefault="004D0D44" w:rsidP="00A63EB6">
      <w:pPr>
        <w:pStyle w:val="ListParagraph"/>
        <w:numPr>
          <w:ilvl w:val="0"/>
          <w:numId w:val="3"/>
        </w:numPr>
        <w:spacing w:after="120"/>
        <w:ind w:left="1080"/>
        <w:jc w:val="both"/>
        <w:rPr>
          <w:szCs w:val="30"/>
          <w:lang w:bidi="bn-IN"/>
        </w:rPr>
      </w:pPr>
      <w:r w:rsidRPr="00532A55">
        <w:rPr>
          <w:szCs w:val="30"/>
          <w:lang w:bidi="bn-IN"/>
        </w:rPr>
        <w:t>Protection from harmful interference through compatibility analyses and international filings</w:t>
      </w:r>
    </w:p>
    <w:p w14:paraId="37E9D1D6" w14:textId="73A12C20" w:rsidR="004D0D44" w:rsidRPr="00532A55" w:rsidRDefault="004D0D44" w:rsidP="00A63EB6">
      <w:pPr>
        <w:pStyle w:val="ListParagraph"/>
        <w:numPr>
          <w:ilvl w:val="0"/>
          <w:numId w:val="1"/>
        </w:numPr>
        <w:spacing w:after="120"/>
        <w:jc w:val="both"/>
        <w:rPr>
          <w:szCs w:val="30"/>
          <w:lang w:bidi="bn-IN"/>
        </w:rPr>
      </w:pPr>
      <w:r w:rsidRPr="00532A55">
        <w:rPr>
          <w:szCs w:val="30"/>
          <w:lang w:bidi="bn-IN"/>
        </w:rPr>
        <w:t>National administrations ensure domestic compatibility with GNSS reception, including protections from 5G and broadband services operating in adjacent bands.</w:t>
      </w:r>
    </w:p>
    <w:p w14:paraId="2023CFE4" w14:textId="1C8F12DC" w:rsidR="004D0D44" w:rsidRPr="00532A55" w:rsidRDefault="004D0D44" w:rsidP="00A63EB6">
      <w:pPr>
        <w:pStyle w:val="ListParagraph"/>
        <w:numPr>
          <w:ilvl w:val="0"/>
          <w:numId w:val="61"/>
        </w:numPr>
        <w:spacing w:after="240"/>
        <w:ind w:left="360"/>
        <w:jc w:val="both"/>
        <w:rPr>
          <w:szCs w:val="30"/>
          <w:lang w:bidi="bn-IN"/>
        </w:rPr>
      </w:pPr>
      <w:r w:rsidRPr="00532A55">
        <w:rPr>
          <w:szCs w:val="30"/>
          <w:lang w:bidi="bn-IN"/>
        </w:rPr>
        <w:t>Challenges</w:t>
      </w:r>
    </w:p>
    <w:p w14:paraId="18EB2CCE" w14:textId="2CDEA398" w:rsidR="004D0D44" w:rsidRPr="00532A55" w:rsidRDefault="004D0D44" w:rsidP="00A63EB6">
      <w:pPr>
        <w:pStyle w:val="ListParagraph"/>
        <w:numPr>
          <w:ilvl w:val="0"/>
          <w:numId w:val="1"/>
        </w:numPr>
        <w:spacing w:after="120"/>
        <w:jc w:val="both"/>
        <w:rPr>
          <w:szCs w:val="30"/>
          <w:lang w:bidi="bn-IN"/>
        </w:rPr>
      </w:pPr>
      <w:r w:rsidRPr="00532A55">
        <w:rPr>
          <w:szCs w:val="30"/>
          <w:lang w:bidi="bn-IN"/>
        </w:rPr>
        <w:t xml:space="preserve">Interference Protection: Adjacent band operations (e.g., </w:t>
      </w:r>
      <w:proofErr w:type="spellStart"/>
      <w:r w:rsidRPr="00532A55">
        <w:rPr>
          <w:szCs w:val="30"/>
          <w:lang w:bidi="bn-IN"/>
        </w:rPr>
        <w:t>Ligado</w:t>
      </w:r>
      <w:proofErr w:type="spellEnd"/>
      <w:r w:rsidRPr="00532A55">
        <w:rPr>
          <w:szCs w:val="30"/>
          <w:lang w:bidi="bn-IN"/>
        </w:rPr>
        <w:t xml:space="preserve"> in the U.S.) have raised concerns about out-of-band emissions affecting GNSS receivers.</w:t>
      </w:r>
    </w:p>
    <w:p w14:paraId="11229F8C" w14:textId="7387D199" w:rsidR="004D0D44" w:rsidRPr="00532A55" w:rsidRDefault="004D0D44" w:rsidP="00A63EB6">
      <w:pPr>
        <w:pStyle w:val="ListParagraph"/>
        <w:numPr>
          <w:ilvl w:val="0"/>
          <w:numId w:val="1"/>
        </w:numPr>
        <w:spacing w:after="120"/>
        <w:jc w:val="both"/>
        <w:rPr>
          <w:szCs w:val="30"/>
          <w:lang w:bidi="bn-IN"/>
        </w:rPr>
      </w:pPr>
      <w:r w:rsidRPr="00532A55">
        <w:rPr>
          <w:szCs w:val="30"/>
          <w:lang w:bidi="bn-IN"/>
        </w:rPr>
        <w:t>Spectrum Congestion: Shared use and proliferation of GNSS augmentation services (e.g., SBAS, RTK) increase complexity in spectrum coordination.</w:t>
      </w:r>
    </w:p>
    <w:p w14:paraId="784F86FC" w14:textId="341CFC60" w:rsidR="004D0D44" w:rsidRPr="00532A55" w:rsidRDefault="004D0D44" w:rsidP="00A63EB6">
      <w:pPr>
        <w:pStyle w:val="ListParagraph"/>
        <w:numPr>
          <w:ilvl w:val="0"/>
          <w:numId w:val="1"/>
        </w:numPr>
        <w:spacing w:after="120"/>
        <w:jc w:val="both"/>
        <w:rPr>
          <w:szCs w:val="30"/>
          <w:lang w:bidi="bn-IN"/>
        </w:rPr>
      </w:pPr>
      <w:r w:rsidRPr="00532A55">
        <w:rPr>
          <w:szCs w:val="30"/>
          <w:lang w:bidi="bn-IN"/>
        </w:rPr>
        <w:t>Cyber and Signal Jamming Threats: Regulatory frameworks are expanding to address intentional interference, spoofing, and GNSS denial threats.</w:t>
      </w:r>
    </w:p>
    <w:p w14:paraId="1DFA7C8B" w14:textId="70B22C33" w:rsidR="004D0D44" w:rsidRPr="00532A55" w:rsidRDefault="004D0D44" w:rsidP="00A63EB6">
      <w:pPr>
        <w:pStyle w:val="ListParagraph"/>
        <w:numPr>
          <w:ilvl w:val="0"/>
          <w:numId w:val="61"/>
        </w:numPr>
        <w:spacing w:after="240"/>
        <w:ind w:left="360"/>
        <w:jc w:val="both"/>
        <w:rPr>
          <w:szCs w:val="30"/>
          <w:lang w:bidi="bn-IN"/>
        </w:rPr>
      </w:pPr>
      <w:r w:rsidRPr="00532A55">
        <w:rPr>
          <w:szCs w:val="30"/>
          <w:lang w:bidi="bn-IN"/>
        </w:rPr>
        <w:t>Policy and Coordination Implications</w:t>
      </w:r>
    </w:p>
    <w:p w14:paraId="2D8891E0" w14:textId="5089EB45" w:rsidR="004D0D44" w:rsidRPr="00532A55" w:rsidRDefault="004D0D44" w:rsidP="00A63EB6">
      <w:pPr>
        <w:pStyle w:val="ListParagraph"/>
        <w:numPr>
          <w:ilvl w:val="0"/>
          <w:numId w:val="1"/>
        </w:numPr>
        <w:spacing w:after="120"/>
        <w:jc w:val="both"/>
        <w:rPr>
          <w:szCs w:val="30"/>
          <w:lang w:bidi="bn-IN"/>
        </w:rPr>
      </w:pPr>
      <w:r w:rsidRPr="00532A55">
        <w:rPr>
          <w:szCs w:val="30"/>
          <w:lang w:bidi="bn-IN"/>
        </w:rPr>
        <w:t>GNSS systems, though non-commercial, must coordinate internationally, especially as dual-use and commercial navigation applications (e.g., autonomous vehicles, drones, IoT) grow.</w:t>
      </w:r>
    </w:p>
    <w:p w14:paraId="375C9880" w14:textId="467934FB" w:rsidR="004D0D44" w:rsidRPr="00532A55" w:rsidRDefault="004D0D44" w:rsidP="00A63EB6">
      <w:pPr>
        <w:pStyle w:val="ListParagraph"/>
        <w:numPr>
          <w:ilvl w:val="0"/>
          <w:numId w:val="1"/>
        </w:numPr>
        <w:spacing w:after="120"/>
        <w:jc w:val="both"/>
        <w:rPr>
          <w:szCs w:val="30"/>
          <w:lang w:bidi="bn-IN"/>
        </w:rPr>
      </w:pPr>
      <w:r w:rsidRPr="00532A55">
        <w:rPr>
          <w:szCs w:val="30"/>
          <w:lang w:bidi="bn-IN"/>
        </w:rPr>
        <w:t>ITU's Radio Regulations Board (RRB) plays a vital role in interference resolution and coordination arbitration for GNSS-related spectrum issues.</w:t>
      </w:r>
    </w:p>
    <w:p w14:paraId="6F885EF4" w14:textId="77777777" w:rsidR="00A1607F" w:rsidRPr="00532A55" w:rsidRDefault="00A1607F" w:rsidP="00A1607F">
      <w:pPr>
        <w:spacing w:after="120"/>
        <w:jc w:val="both"/>
        <w:rPr>
          <w:szCs w:val="30"/>
          <w:lang w:bidi="bn-IN"/>
        </w:rPr>
      </w:pPr>
    </w:p>
    <w:p w14:paraId="259CEAB9" w14:textId="346C67BA" w:rsidR="00A1607F" w:rsidRPr="00532A55" w:rsidRDefault="00A1607F" w:rsidP="00A1607F">
      <w:pPr>
        <w:pStyle w:val="Heading1"/>
        <w:tabs>
          <w:tab w:val="clear" w:pos="4320"/>
          <w:tab w:val="clear" w:pos="8640"/>
        </w:tabs>
        <w:rPr>
          <w:lang w:bidi="bn-IN"/>
        </w:rPr>
      </w:pPr>
      <w:bookmarkStart w:id="55" w:name="_Toc205557146"/>
      <w:r w:rsidRPr="00532A55">
        <w:rPr>
          <w:lang w:bidi="bn-IN"/>
        </w:rPr>
        <w:t>8. Future Regulatory Challenges</w:t>
      </w:r>
      <w:bookmarkEnd w:id="55"/>
    </w:p>
    <w:p w14:paraId="0FE58829" w14:textId="3DD42289" w:rsidR="00A1607F" w:rsidRPr="00532A55" w:rsidRDefault="00A1607F" w:rsidP="00A1607F">
      <w:pPr>
        <w:spacing w:after="120"/>
        <w:jc w:val="both"/>
        <w:rPr>
          <w:szCs w:val="30"/>
          <w:lang w:bidi="bn-IN"/>
        </w:rPr>
      </w:pPr>
      <w:r w:rsidRPr="00532A55">
        <w:rPr>
          <w:szCs w:val="30"/>
          <w:lang w:bidi="bn-IN"/>
        </w:rPr>
        <w:t>While NGSO satellite systems promise significant advances in broadband connectivity and global coverage, they also introduce a new set of complex regulatory challenges. This chapter outlines the most pressing future issues, focusing on spectrum management, international coordination, and space sustainability.</w:t>
      </w:r>
    </w:p>
    <w:p w14:paraId="73A55546" w14:textId="77777777" w:rsidR="00A1607F" w:rsidRPr="00532A55" w:rsidRDefault="00A1607F" w:rsidP="00A1607F">
      <w:pPr>
        <w:spacing w:after="120"/>
        <w:jc w:val="both"/>
        <w:rPr>
          <w:szCs w:val="30"/>
          <w:lang w:bidi="bn-IN"/>
        </w:rPr>
      </w:pPr>
    </w:p>
    <w:p w14:paraId="28C54A1A" w14:textId="0209FF2E" w:rsidR="00A1607F" w:rsidRPr="00532A55" w:rsidRDefault="00A1607F" w:rsidP="00FD26D4">
      <w:pPr>
        <w:pStyle w:val="header2"/>
        <w:rPr>
          <w:rFonts w:ascii="Times New Roman" w:hAnsi="Times New Roman"/>
          <w:lang w:bidi="bn-IN"/>
        </w:rPr>
      </w:pPr>
      <w:bookmarkStart w:id="56" w:name="_Toc205557147"/>
      <w:r w:rsidRPr="00532A55">
        <w:rPr>
          <w:rFonts w:ascii="Times New Roman" w:hAnsi="Times New Roman"/>
          <w:lang w:bidi="bn-IN"/>
        </w:rPr>
        <w:t>8.1</w:t>
      </w:r>
      <w:r w:rsidRPr="00532A55">
        <w:rPr>
          <w:rFonts w:ascii="Times New Roman" w:hAnsi="Times New Roman"/>
          <w:lang w:bidi="bn-IN"/>
        </w:rPr>
        <w:tab/>
        <w:t>Growing Spectrum Demand</w:t>
      </w:r>
      <w:bookmarkEnd w:id="56"/>
    </w:p>
    <w:p w14:paraId="33B8A209" w14:textId="3940A4D0" w:rsidR="00A1607F" w:rsidRPr="00532A55" w:rsidRDefault="00A1607F" w:rsidP="00A1607F">
      <w:pPr>
        <w:spacing w:after="120"/>
        <w:jc w:val="both"/>
        <w:rPr>
          <w:szCs w:val="30"/>
          <w:lang w:bidi="bn-IN"/>
        </w:rPr>
      </w:pPr>
      <w:r w:rsidRPr="00532A55">
        <w:rPr>
          <w:szCs w:val="30"/>
          <w:lang w:bidi="bn-IN"/>
        </w:rPr>
        <w:t>As NGSO systems proliferate, the demand for radiofrequency spectrum, particularly in the Ku, Ka, and V-bands, continues to intensify. The key challenges, in this respect, include:</w:t>
      </w:r>
    </w:p>
    <w:p w14:paraId="4D2CFDE6" w14:textId="77777777" w:rsidR="00A1607F" w:rsidRPr="00532A55" w:rsidRDefault="00A1607F" w:rsidP="00A1607F">
      <w:pPr>
        <w:spacing w:after="120"/>
        <w:ind w:left="360" w:hanging="360"/>
        <w:jc w:val="both"/>
        <w:rPr>
          <w:szCs w:val="30"/>
          <w:lang w:bidi="bn-IN"/>
        </w:rPr>
      </w:pPr>
      <w:r w:rsidRPr="00532A55">
        <w:rPr>
          <w:szCs w:val="30"/>
          <w:lang w:bidi="bn-IN"/>
        </w:rPr>
        <w:t>(a)</w:t>
      </w:r>
      <w:r w:rsidRPr="00532A55">
        <w:rPr>
          <w:szCs w:val="30"/>
          <w:lang w:bidi="bn-IN"/>
        </w:rPr>
        <w:tab/>
      </w:r>
      <w:r w:rsidRPr="009633EC">
        <w:rPr>
          <w:b/>
          <w:bCs/>
          <w:szCs w:val="30"/>
          <w:lang w:bidi="bn-IN"/>
        </w:rPr>
        <w:t>Increased Bandwidth Requirements:</w:t>
      </w:r>
      <w:r w:rsidRPr="00532A55">
        <w:rPr>
          <w:szCs w:val="30"/>
          <w:lang w:bidi="bn-IN"/>
        </w:rPr>
        <w:t xml:space="preserve"> NGSO constellations, especially those designed for high-throughput broadband, require wide bandwidths and multiple frequency channels. With the emergence of new services (e.g., 5G backhaul, IoT integration, autonomous transport), spectrum requirements will continue to grow, potentially exceeding current allocations.</w:t>
      </w:r>
    </w:p>
    <w:p w14:paraId="52153719" w14:textId="77777777" w:rsidR="00A1607F" w:rsidRPr="00532A55" w:rsidRDefault="00A1607F" w:rsidP="00A1607F">
      <w:pPr>
        <w:spacing w:after="120"/>
        <w:ind w:left="360" w:hanging="360"/>
        <w:jc w:val="both"/>
        <w:rPr>
          <w:szCs w:val="30"/>
          <w:lang w:bidi="bn-IN"/>
        </w:rPr>
      </w:pPr>
      <w:r w:rsidRPr="00532A55">
        <w:rPr>
          <w:szCs w:val="30"/>
          <w:lang w:bidi="bn-IN"/>
        </w:rPr>
        <w:lastRenderedPageBreak/>
        <w:t>(b)</w:t>
      </w:r>
      <w:r w:rsidRPr="00532A55">
        <w:rPr>
          <w:szCs w:val="30"/>
          <w:lang w:bidi="bn-IN"/>
        </w:rPr>
        <w:tab/>
      </w:r>
      <w:r w:rsidRPr="009633EC">
        <w:rPr>
          <w:b/>
          <w:bCs/>
          <w:szCs w:val="30"/>
          <w:lang w:bidi="bn-IN"/>
        </w:rPr>
        <w:t>Band Congestion and Fragmentation:</w:t>
      </w:r>
      <w:r w:rsidRPr="00532A55">
        <w:rPr>
          <w:szCs w:val="30"/>
          <w:lang w:bidi="bn-IN"/>
        </w:rPr>
        <w:t xml:space="preserve"> Most NGSO operators compete for similar frequency bands, leading to co-frequency interference risks, especially in congested orbital shells. This also poses challenges in managing geographic and temporal overlaps in frequency use and leads to fragmentation across national policies, creating barriers for global service delivery.</w:t>
      </w:r>
    </w:p>
    <w:p w14:paraId="12EF8C0F" w14:textId="77777777" w:rsidR="00A1607F" w:rsidRPr="00532A55" w:rsidRDefault="00A1607F" w:rsidP="00A1607F">
      <w:pPr>
        <w:spacing w:after="120"/>
        <w:ind w:left="360" w:hanging="360"/>
        <w:jc w:val="both"/>
        <w:rPr>
          <w:szCs w:val="30"/>
          <w:lang w:bidi="bn-IN"/>
        </w:rPr>
      </w:pPr>
      <w:r w:rsidRPr="00532A55">
        <w:rPr>
          <w:szCs w:val="30"/>
          <w:lang w:bidi="bn-IN"/>
        </w:rPr>
        <w:t>(c)</w:t>
      </w:r>
      <w:r w:rsidRPr="00532A55">
        <w:rPr>
          <w:szCs w:val="30"/>
          <w:lang w:bidi="bn-IN"/>
        </w:rPr>
        <w:tab/>
      </w:r>
      <w:r w:rsidRPr="009633EC">
        <w:rPr>
          <w:b/>
          <w:bCs/>
          <w:szCs w:val="30"/>
          <w:lang w:bidi="bn-IN"/>
        </w:rPr>
        <w:t>Competition with Terrestrial Services:</w:t>
      </w:r>
      <w:r w:rsidRPr="00532A55">
        <w:rPr>
          <w:szCs w:val="30"/>
          <w:lang w:bidi="bn-IN"/>
        </w:rPr>
        <w:t xml:space="preserve"> The same spectrum bands (e.g., 28 GHz) are also desired for terrestrial 5G. Balancing this need of </w:t>
      </w:r>
      <w:proofErr w:type="gramStart"/>
      <w:r w:rsidRPr="00532A55">
        <w:rPr>
          <w:szCs w:val="30"/>
          <w:lang w:bidi="bn-IN"/>
        </w:rPr>
        <w:t>NGSO</w:t>
      </w:r>
      <w:proofErr w:type="gramEnd"/>
      <w:r w:rsidRPr="00532A55">
        <w:rPr>
          <w:szCs w:val="30"/>
          <w:lang w:bidi="bn-IN"/>
        </w:rPr>
        <w:t xml:space="preserve"> and terrestrial will require clear sharing frameworks, sophisticated interference mitigation protocols and technology-neutral regulation that ensures fair spectrum access for all.</w:t>
      </w:r>
    </w:p>
    <w:p w14:paraId="0ADCC3FD" w14:textId="77777777" w:rsidR="00A1607F" w:rsidRPr="00532A55" w:rsidRDefault="00A1607F" w:rsidP="00A1607F">
      <w:pPr>
        <w:spacing w:after="120"/>
        <w:jc w:val="both"/>
        <w:rPr>
          <w:szCs w:val="30"/>
          <w:lang w:bidi="bn-IN"/>
        </w:rPr>
      </w:pPr>
    </w:p>
    <w:p w14:paraId="52577EA6" w14:textId="5BA2725B" w:rsidR="00A1607F" w:rsidRPr="00532A55" w:rsidRDefault="00A1607F" w:rsidP="00FD26D4">
      <w:pPr>
        <w:pStyle w:val="header2"/>
        <w:rPr>
          <w:rFonts w:ascii="Times New Roman" w:hAnsi="Times New Roman"/>
          <w:lang w:bidi="bn-IN"/>
        </w:rPr>
      </w:pPr>
      <w:bookmarkStart w:id="57" w:name="_Toc205557148"/>
      <w:r w:rsidRPr="00532A55">
        <w:rPr>
          <w:rFonts w:ascii="Times New Roman" w:hAnsi="Times New Roman"/>
          <w:lang w:bidi="bn-IN"/>
        </w:rPr>
        <w:t>8.2</w:t>
      </w:r>
      <w:r w:rsidRPr="00532A55">
        <w:rPr>
          <w:rFonts w:ascii="Times New Roman" w:hAnsi="Times New Roman"/>
          <w:lang w:bidi="bn-IN"/>
        </w:rPr>
        <w:tab/>
        <w:t>Global Coordination Requirements</w:t>
      </w:r>
      <w:bookmarkEnd w:id="57"/>
    </w:p>
    <w:p w14:paraId="01A299EC" w14:textId="77777777" w:rsidR="00A1607F" w:rsidRPr="00532A55" w:rsidRDefault="00A1607F" w:rsidP="00A1607F">
      <w:pPr>
        <w:spacing w:after="120"/>
        <w:jc w:val="both"/>
        <w:rPr>
          <w:szCs w:val="30"/>
          <w:lang w:bidi="bn-IN"/>
        </w:rPr>
      </w:pPr>
      <w:r w:rsidRPr="00532A55">
        <w:rPr>
          <w:szCs w:val="30"/>
          <w:lang w:bidi="bn-IN"/>
        </w:rPr>
        <w:t>The inherently global nature of NGSO systems demands a higher degree of international cooperation and harmonized regulatory processes.</w:t>
      </w:r>
    </w:p>
    <w:p w14:paraId="55F7B0A0" w14:textId="20AA68E1" w:rsidR="00A1607F" w:rsidRPr="00532A55" w:rsidRDefault="00A1607F" w:rsidP="00A1607F">
      <w:pPr>
        <w:spacing w:after="120"/>
        <w:ind w:left="360" w:hanging="360"/>
        <w:jc w:val="both"/>
        <w:rPr>
          <w:szCs w:val="30"/>
          <w:lang w:bidi="bn-IN"/>
        </w:rPr>
      </w:pPr>
      <w:r w:rsidRPr="00532A55">
        <w:rPr>
          <w:szCs w:val="30"/>
          <w:lang w:bidi="bn-IN"/>
        </w:rPr>
        <w:t>(a)</w:t>
      </w:r>
      <w:r w:rsidRPr="00532A55">
        <w:rPr>
          <w:szCs w:val="30"/>
          <w:lang w:bidi="bn-IN"/>
        </w:rPr>
        <w:tab/>
      </w:r>
      <w:r w:rsidRPr="009633EC">
        <w:rPr>
          <w:b/>
          <w:bCs/>
          <w:szCs w:val="30"/>
          <w:lang w:bidi="bn-IN"/>
        </w:rPr>
        <w:t>Complexity in ITU Coordination:</w:t>
      </w:r>
      <w:r w:rsidRPr="00532A55">
        <w:rPr>
          <w:szCs w:val="30"/>
          <w:lang w:bidi="bn-IN"/>
        </w:rPr>
        <w:t xml:space="preserve"> </w:t>
      </w:r>
      <w:r w:rsidR="009633EC">
        <w:rPr>
          <w:szCs w:val="30"/>
          <w:lang w:bidi="bn-IN"/>
        </w:rPr>
        <w:t>According to the prevailing</w:t>
      </w:r>
      <w:r w:rsidRPr="00532A55">
        <w:rPr>
          <w:szCs w:val="30"/>
          <w:lang w:bidi="bn-IN"/>
        </w:rPr>
        <w:t xml:space="preserve"> ITU regulations (notably Article 9), NGSO operators must coordinate with both GSO and other NGSO systems. However, the volume of filings has </w:t>
      </w:r>
      <w:r w:rsidR="009633EC">
        <w:rPr>
          <w:szCs w:val="30"/>
          <w:lang w:bidi="bn-IN"/>
        </w:rPr>
        <w:t>increased significantly</w:t>
      </w:r>
      <w:r w:rsidRPr="00532A55">
        <w:rPr>
          <w:szCs w:val="30"/>
          <w:lang w:bidi="bn-IN"/>
        </w:rPr>
        <w:t>, straining the ITU’s capacity to manage and verify coordination. There are also concerns for filing misuse, including speculative filings, which may lead to uncertainty and disputes. Modernization of ITU procedures is critical to ensure timely, fair, and transparent spectrum access.</w:t>
      </w:r>
    </w:p>
    <w:p w14:paraId="1A3FC551" w14:textId="77777777" w:rsidR="00A1607F" w:rsidRPr="00532A55" w:rsidRDefault="00A1607F" w:rsidP="00A1607F">
      <w:pPr>
        <w:spacing w:after="120"/>
        <w:ind w:left="360" w:hanging="360"/>
        <w:jc w:val="both"/>
        <w:rPr>
          <w:szCs w:val="30"/>
          <w:lang w:bidi="bn-IN"/>
        </w:rPr>
      </w:pPr>
      <w:r w:rsidRPr="00532A55">
        <w:rPr>
          <w:szCs w:val="30"/>
          <w:lang w:bidi="bn-IN"/>
        </w:rPr>
        <w:t>(b)</w:t>
      </w:r>
      <w:r w:rsidRPr="00532A55">
        <w:rPr>
          <w:szCs w:val="30"/>
          <w:lang w:bidi="bn-IN"/>
        </w:rPr>
        <w:tab/>
      </w:r>
      <w:r w:rsidRPr="009633EC">
        <w:rPr>
          <w:b/>
          <w:bCs/>
          <w:szCs w:val="30"/>
          <w:lang w:bidi="bn-IN"/>
        </w:rPr>
        <w:t>Disparities in National Licensing:</w:t>
      </w:r>
      <w:r w:rsidRPr="00532A55">
        <w:rPr>
          <w:szCs w:val="30"/>
          <w:lang w:bidi="bn-IN"/>
        </w:rPr>
        <w:t xml:space="preserve"> Operators must secure market access in each country individually. This leads to inconsistent licensing timelines and terms; regulatory asymmetries between developed and developing nations; and complications in gateway coordination, spectrum fees, and landing rights.</w:t>
      </w:r>
    </w:p>
    <w:p w14:paraId="1B81758B" w14:textId="558377BC" w:rsidR="00A1607F" w:rsidRPr="00532A55" w:rsidRDefault="00A1607F" w:rsidP="00A1607F">
      <w:pPr>
        <w:spacing w:after="120"/>
        <w:ind w:left="360" w:hanging="360"/>
        <w:jc w:val="both"/>
        <w:rPr>
          <w:szCs w:val="30"/>
          <w:lang w:bidi="bn-IN"/>
        </w:rPr>
      </w:pPr>
      <w:r w:rsidRPr="00532A55">
        <w:rPr>
          <w:szCs w:val="30"/>
          <w:lang w:bidi="bn-IN"/>
        </w:rPr>
        <w:t>(c)</w:t>
      </w:r>
      <w:r w:rsidRPr="00532A55">
        <w:rPr>
          <w:szCs w:val="30"/>
          <w:lang w:bidi="bn-IN"/>
        </w:rPr>
        <w:tab/>
      </w:r>
      <w:r w:rsidRPr="009633EC">
        <w:rPr>
          <w:b/>
          <w:bCs/>
          <w:szCs w:val="30"/>
          <w:lang w:bidi="bn-IN"/>
        </w:rPr>
        <w:t>Need for Multilateral Frameworks:</w:t>
      </w:r>
      <w:r w:rsidRPr="00532A55">
        <w:rPr>
          <w:szCs w:val="30"/>
          <w:lang w:bidi="bn-IN"/>
        </w:rPr>
        <w:t xml:space="preserve"> There is growing consensus that multilateral or regional agreements may simplify NGSO licensing across multiple jurisdictions; facilitate data sharing, monitoring, and interference resolution; and establish unified standards for service quality and orbital coexistence.</w:t>
      </w:r>
    </w:p>
    <w:p w14:paraId="5087030D" w14:textId="49E598E1" w:rsidR="00A1607F" w:rsidRPr="00532A55" w:rsidRDefault="00A1607F" w:rsidP="00A1607F">
      <w:pPr>
        <w:spacing w:after="120"/>
        <w:jc w:val="both"/>
        <w:rPr>
          <w:szCs w:val="30"/>
          <w:lang w:bidi="bn-IN"/>
        </w:rPr>
      </w:pPr>
    </w:p>
    <w:p w14:paraId="668CF458" w14:textId="45C96E8A" w:rsidR="00A1607F" w:rsidRPr="00532A55" w:rsidRDefault="00A1607F" w:rsidP="00FD26D4">
      <w:pPr>
        <w:pStyle w:val="header2"/>
        <w:rPr>
          <w:rFonts w:ascii="Times New Roman" w:hAnsi="Times New Roman"/>
          <w:lang w:bidi="bn-IN"/>
        </w:rPr>
      </w:pPr>
      <w:bookmarkStart w:id="58" w:name="_Toc205557149"/>
      <w:r w:rsidRPr="00532A55">
        <w:rPr>
          <w:rFonts w:ascii="Times New Roman" w:hAnsi="Times New Roman"/>
          <w:lang w:bidi="bn-IN"/>
        </w:rPr>
        <w:t>8.3</w:t>
      </w:r>
      <w:r w:rsidRPr="00532A55">
        <w:rPr>
          <w:rFonts w:ascii="Times New Roman" w:hAnsi="Times New Roman"/>
          <w:lang w:bidi="bn-IN"/>
        </w:rPr>
        <w:tab/>
        <w:t>Space Debris Management</w:t>
      </w:r>
      <w:bookmarkEnd w:id="58"/>
    </w:p>
    <w:p w14:paraId="4886C004" w14:textId="4C543D45" w:rsidR="00A1607F" w:rsidRPr="00532A55" w:rsidRDefault="00081BBB" w:rsidP="00081BBB">
      <w:pPr>
        <w:pStyle w:val="NoSpacing"/>
        <w:spacing w:after="120"/>
        <w:rPr>
          <w:color w:val="auto"/>
          <w:szCs w:val="30"/>
          <w:lang w:bidi="bn-IN"/>
        </w:rPr>
      </w:pPr>
      <w:r w:rsidRPr="00532A55">
        <w:rPr>
          <w:color w:val="auto"/>
          <w:szCs w:val="30"/>
          <w:lang w:bidi="bn-IN"/>
        </w:rPr>
        <w:t xml:space="preserve">Space debris, also known as space junk, comprises non-functional artificial objects in Earth’s orbit, ranging from large rocket stages or defunct satellites to microscopic paint chips. The rapid deployment of NGSO satellite constellations has intensified concerns about space debris, necessitating robust regulatory frameworks to ensure long-term orbital sustainability. Key mitigation strategies include end-of-life disposal requirements, such as deorbiting satellites within 25 years of mission completion (per ITU guidelines) or relocating them to designated graveyard orbits. Regulatory bodies like the FCC and Ofcom mandate debris mitigation plans as part of licensing, while international standards (e.g., ISO 24113) prescribe measures to minimize breakup risks and post-mission passivation. Emerging technologies like Active Debris Removal (ADR) and on-orbit servicing are being explored to address existing debris, though their implementation faces legal and technical hurdles. </w:t>
      </w:r>
      <w:r w:rsidRPr="00532A55">
        <w:rPr>
          <w:szCs w:val="30"/>
          <w:lang w:bidi="bn-IN"/>
        </w:rPr>
        <w:t xml:space="preserve">Space agencies, nations, and international organizations are taking steps to promote best practices to lessen this, especially because legally binding international treaties can take years to draft. </w:t>
      </w:r>
      <w:r w:rsidRPr="00532A55">
        <w:rPr>
          <w:color w:val="auto"/>
          <w:szCs w:val="30"/>
          <w:lang w:bidi="bn-IN"/>
        </w:rPr>
        <w:t xml:space="preserve">Noticeable space debris mitigation guidelines have been formulated by the European Space Agency (ESA) </w:t>
      </w:r>
      <w:sdt>
        <w:sdtPr>
          <w:rPr>
            <w:color w:val="auto"/>
            <w:szCs w:val="30"/>
            <w:lang w:bidi="bn-IN"/>
          </w:rPr>
          <w:id w:val="2111932104"/>
          <w:citation/>
        </w:sdtPr>
        <w:sdtEndPr/>
        <w:sdtContent>
          <w:r w:rsidRPr="00532A55">
            <w:rPr>
              <w:color w:val="auto"/>
              <w:szCs w:val="30"/>
              <w:lang w:bidi="bn-IN"/>
            </w:rPr>
            <w:fldChar w:fldCharType="begin"/>
          </w:r>
          <w:r w:rsidRPr="00532A55">
            <w:rPr>
              <w:color w:val="auto"/>
              <w:szCs w:val="30"/>
              <w:lang w:bidi="bn-IN"/>
            </w:rPr>
            <w:instrText xml:space="preserve"> CITATION Eur15 \l 1033 </w:instrText>
          </w:r>
          <w:r w:rsidRPr="00532A55">
            <w:rPr>
              <w:color w:val="auto"/>
              <w:szCs w:val="30"/>
              <w:lang w:bidi="bn-IN"/>
            </w:rPr>
            <w:fldChar w:fldCharType="separate"/>
          </w:r>
          <w:r w:rsidR="00F644BD" w:rsidRPr="00532A55">
            <w:rPr>
              <w:noProof/>
              <w:color w:val="auto"/>
              <w:szCs w:val="30"/>
              <w:lang w:bidi="bn-IN"/>
            </w:rPr>
            <w:t>[33]</w:t>
          </w:r>
          <w:r w:rsidRPr="00532A55">
            <w:rPr>
              <w:color w:val="auto"/>
              <w:szCs w:val="30"/>
              <w:lang w:bidi="bn-IN"/>
            </w:rPr>
            <w:fldChar w:fldCharType="end"/>
          </w:r>
        </w:sdtContent>
      </w:sdt>
      <w:r w:rsidRPr="00532A55">
        <w:rPr>
          <w:color w:val="auto"/>
          <w:szCs w:val="30"/>
          <w:lang w:bidi="bn-IN"/>
        </w:rPr>
        <w:t>, the United Nations Committee On the Peaceful Uses of Outer Space (COPUOS)</w:t>
      </w:r>
      <w:r w:rsidR="004C6CB6" w:rsidRPr="00532A55">
        <w:rPr>
          <w:color w:val="auto"/>
          <w:szCs w:val="30"/>
          <w:lang w:bidi="bn-IN"/>
        </w:rPr>
        <w:t xml:space="preserve"> </w:t>
      </w:r>
      <w:sdt>
        <w:sdtPr>
          <w:rPr>
            <w:color w:val="auto"/>
            <w:szCs w:val="30"/>
            <w:lang w:bidi="bn-IN"/>
          </w:rPr>
          <w:id w:val="1477639373"/>
          <w:citation/>
        </w:sdtPr>
        <w:sdtEndPr/>
        <w:sdtContent>
          <w:r w:rsidR="004C6CB6" w:rsidRPr="00532A55">
            <w:rPr>
              <w:color w:val="auto"/>
              <w:szCs w:val="30"/>
              <w:lang w:bidi="bn-IN"/>
            </w:rPr>
            <w:fldChar w:fldCharType="begin"/>
          </w:r>
          <w:r w:rsidR="004C6CB6" w:rsidRPr="00532A55">
            <w:rPr>
              <w:color w:val="auto"/>
              <w:szCs w:val="30"/>
              <w:lang w:bidi="bn-IN"/>
            </w:rPr>
            <w:instrText xml:space="preserve"> CITATION Uni10 \l 1033 </w:instrText>
          </w:r>
          <w:r w:rsidR="004C6CB6" w:rsidRPr="00532A55">
            <w:rPr>
              <w:color w:val="auto"/>
              <w:szCs w:val="30"/>
              <w:lang w:bidi="bn-IN"/>
            </w:rPr>
            <w:fldChar w:fldCharType="separate"/>
          </w:r>
          <w:r w:rsidR="00F644BD" w:rsidRPr="00532A55">
            <w:rPr>
              <w:noProof/>
              <w:color w:val="auto"/>
              <w:szCs w:val="30"/>
              <w:lang w:bidi="bn-IN"/>
            </w:rPr>
            <w:t>[34]</w:t>
          </w:r>
          <w:r w:rsidR="004C6CB6" w:rsidRPr="00532A55">
            <w:rPr>
              <w:color w:val="auto"/>
              <w:szCs w:val="30"/>
              <w:lang w:bidi="bn-IN"/>
            </w:rPr>
            <w:fldChar w:fldCharType="end"/>
          </w:r>
        </w:sdtContent>
      </w:sdt>
      <w:r w:rsidRPr="00532A55">
        <w:rPr>
          <w:color w:val="auto"/>
          <w:szCs w:val="30"/>
          <w:lang w:bidi="bn-IN"/>
        </w:rPr>
        <w:t>, the International Standard Organization (ISO)</w:t>
      </w:r>
      <w:r w:rsidR="004C6CB6" w:rsidRPr="00532A55">
        <w:rPr>
          <w:color w:val="auto"/>
          <w:szCs w:val="30"/>
          <w:lang w:bidi="bn-IN"/>
        </w:rPr>
        <w:t xml:space="preserve"> </w:t>
      </w:r>
      <w:sdt>
        <w:sdtPr>
          <w:rPr>
            <w:color w:val="auto"/>
            <w:szCs w:val="30"/>
            <w:lang w:bidi="bn-IN"/>
          </w:rPr>
          <w:id w:val="166532035"/>
          <w:citation/>
        </w:sdtPr>
        <w:sdtEndPr/>
        <w:sdtContent>
          <w:r w:rsidR="004C6CB6" w:rsidRPr="00532A55">
            <w:rPr>
              <w:color w:val="auto"/>
              <w:szCs w:val="30"/>
              <w:lang w:bidi="bn-IN"/>
            </w:rPr>
            <w:fldChar w:fldCharType="begin"/>
          </w:r>
          <w:r w:rsidR="004C6CB6" w:rsidRPr="00532A55">
            <w:rPr>
              <w:color w:val="auto"/>
              <w:szCs w:val="30"/>
              <w:lang w:bidi="bn-IN"/>
            </w:rPr>
            <w:instrText xml:space="preserve">CITATION ISO23 \l 1033 </w:instrText>
          </w:r>
          <w:r w:rsidR="004C6CB6" w:rsidRPr="00532A55">
            <w:rPr>
              <w:color w:val="auto"/>
              <w:szCs w:val="30"/>
              <w:lang w:bidi="bn-IN"/>
            </w:rPr>
            <w:fldChar w:fldCharType="separate"/>
          </w:r>
          <w:r w:rsidR="00F644BD" w:rsidRPr="00532A55">
            <w:rPr>
              <w:noProof/>
              <w:color w:val="auto"/>
              <w:szCs w:val="30"/>
              <w:lang w:bidi="bn-IN"/>
            </w:rPr>
            <w:t>[35]</w:t>
          </w:r>
          <w:r w:rsidR="004C6CB6" w:rsidRPr="00532A55">
            <w:rPr>
              <w:color w:val="auto"/>
              <w:szCs w:val="30"/>
              <w:lang w:bidi="bn-IN"/>
            </w:rPr>
            <w:fldChar w:fldCharType="end"/>
          </w:r>
        </w:sdtContent>
      </w:sdt>
      <w:r w:rsidRPr="00532A55">
        <w:rPr>
          <w:color w:val="auto"/>
          <w:szCs w:val="30"/>
          <w:lang w:bidi="bn-IN"/>
        </w:rPr>
        <w:t>, the Inter-Agency Space Debris Coordination Committee (IADC)</w:t>
      </w:r>
      <w:r w:rsidR="004C6CB6" w:rsidRPr="00532A55">
        <w:rPr>
          <w:color w:val="auto"/>
          <w:szCs w:val="30"/>
          <w:lang w:bidi="bn-IN"/>
        </w:rPr>
        <w:t xml:space="preserve"> </w:t>
      </w:r>
      <w:sdt>
        <w:sdtPr>
          <w:rPr>
            <w:color w:val="auto"/>
            <w:szCs w:val="30"/>
            <w:lang w:bidi="bn-IN"/>
          </w:rPr>
          <w:id w:val="-1984609239"/>
          <w:citation/>
        </w:sdtPr>
        <w:sdtEndPr/>
        <w:sdtContent>
          <w:r w:rsidR="004C6CB6" w:rsidRPr="00532A55">
            <w:rPr>
              <w:color w:val="auto"/>
              <w:szCs w:val="30"/>
              <w:lang w:bidi="bn-IN"/>
            </w:rPr>
            <w:fldChar w:fldCharType="begin"/>
          </w:r>
          <w:r w:rsidR="004C6CB6" w:rsidRPr="00532A55">
            <w:rPr>
              <w:color w:val="auto"/>
              <w:szCs w:val="30"/>
              <w:lang w:bidi="bn-IN"/>
            </w:rPr>
            <w:instrText xml:space="preserve"> CITATION Int20 \l 1033 </w:instrText>
          </w:r>
          <w:r w:rsidR="004C6CB6" w:rsidRPr="00532A55">
            <w:rPr>
              <w:color w:val="auto"/>
              <w:szCs w:val="30"/>
              <w:lang w:bidi="bn-IN"/>
            </w:rPr>
            <w:fldChar w:fldCharType="separate"/>
          </w:r>
          <w:r w:rsidR="00F644BD" w:rsidRPr="00532A55">
            <w:rPr>
              <w:noProof/>
              <w:color w:val="auto"/>
              <w:szCs w:val="30"/>
              <w:lang w:bidi="bn-IN"/>
            </w:rPr>
            <w:t>[36]</w:t>
          </w:r>
          <w:r w:rsidR="004C6CB6" w:rsidRPr="00532A55">
            <w:rPr>
              <w:color w:val="auto"/>
              <w:szCs w:val="30"/>
              <w:lang w:bidi="bn-IN"/>
            </w:rPr>
            <w:fldChar w:fldCharType="end"/>
          </w:r>
        </w:sdtContent>
      </w:sdt>
      <w:r w:rsidRPr="00532A55">
        <w:rPr>
          <w:color w:val="auto"/>
          <w:szCs w:val="30"/>
          <w:lang w:bidi="bn-IN"/>
        </w:rPr>
        <w:t>, and ITU</w:t>
      </w:r>
      <w:hyperlink r:id="rId16" w:anchor="post-3004751-footnote-22" w:history="1"/>
      <w:r w:rsidR="004C6CB6" w:rsidRPr="00532A55">
        <w:rPr>
          <w:color w:val="auto"/>
          <w:szCs w:val="30"/>
          <w:lang w:bidi="bn-IN"/>
        </w:rPr>
        <w:t xml:space="preserve"> </w:t>
      </w:r>
      <w:sdt>
        <w:sdtPr>
          <w:rPr>
            <w:color w:val="auto"/>
            <w:szCs w:val="30"/>
            <w:lang w:bidi="bn-IN"/>
          </w:rPr>
          <w:id w:val="-1789961985"/>
          <w:citation/>
        </w:sdtPr>
        <w:sdtEndPr/>
        <w:sdtContent>
          <w:r w:rsidR="004C6CB6" w:rsidRPr="00532A55">
            <w:rPr>
              <w:color w:val="auto"/>
              <w:szCs w:val="30"/>
              <w:lang w:bidi="bn-IN"/>
            </w:rPr>
            <w:fldChar w:fldCharType="begin"/>
          </w:r>
          <w:r w:rsidR="004C6CB6" w:rsidRPr="00532A55">
            <w:rPr>
              <w:color w:val="auto"/>
              <w:szCs w:val="30"/>
              <w:lang w:bidi="bn-IN"/>
            </w:rPr>
            <w:instrText xml:space="preserve"> CITATION Int10 \l 1033 </w:instrText>
          </w:r>
          <w:r w:rsidR="004C6CB6" w:rsidRPr="00532A55">
            <w:rPr>
              <w:color w:val="auto"/>
              <w:szCs w:val="30"/>
              <w:lang w:bidi="bn-IN"/>
            </w:rPr>
            <w:fldChar w:fldCharType="separate"/>
          </w:r>
          <w:r w:rsidR="00F644BD" w:rsidRPr="00532A55">
            <w:rPr>
              <w:noProof/>
              <w:color w:val="auto"/>
              <w:szCs w:val="30"/>
              <w:lang w:bidi="bn-IN"/>
            </w:rPr>
            <w:t>[37]</w:t>
          </w:r>
          <w:r w:rsidR="004C6CB6" w:rsidRPr="00532A55">
            <w:rPr>
              <w:color w:val="auto"/>
              <w:szCs w:val="30"/>
              <w:lang w:bidi="bn-IN"/>
            </w:rPr>
            <w:fldChar w:fldCharType="end"/>
          </w:r>
        </w:sdtContent>
      </w:sdt>
      <w:r w:rsidRPr="00532A55">
        <w:rPr>
          <w:color w:val="auto"/>
          <w:szCs w:val="30"/>
          <w:lang w:bidi="bn-IN"/>
        </w:rPr>
        <w:t> to name a few.</w:t>
      </w:r>
      <w:r w:rsidR="004C6CB6" w:rsidRPr="00532A55">
        <w:rPr>
          <w:color w:val="auto"/>
          <w:szCs w:val="30"/>
          <w:lang w:bidi="bn-IN"/>
        </w:rPr>
        <w:t xml:space="preserve"> These guidelines are voluntary and not binding in nature. However, many regulators in the world </w:t>
      </w:r>
      <w:r w:rsidR="00DF4CE3" w:rsidRPr="00532A55">
        <w:rPr>
          <w:color w:val="auto"/>
          <w:szCs w:val="30"/>
          <w:lang w:bidi="bn-IN"/>
        </w:rPr>
        <w:t xml:space="preserve">endorses these guidelines when it comes to the management of </w:t>
      </w:r>
      <w:r w:rsidR="00DF4CE3" w:rsidRPr="00532A55">
        <w:rPr>
          <w:color w:val="auto"/>
          <w:szCs w:val="30"/>
          <w:lang w:bidi="bn-IN"/>
        </w:rPr>
        <w:lastRenderedPageBreak/>
        <w:t xml:space="preserve">space debris. Moreover, </w:t>
      </w:r>
      <w:r w:rsidRPr="00532A55">
        <w:rPr>
          <w:color w:val="auto"/>
          <w:szCs w:val="30"/>
          <w:lang w:bidi="bn-IN"/>
        </w:rPr>
        <w:t>binding policies such as the FCC’s 5-year deorbit rule for LEO satellites (2022) are gaining traction to enforce accountability.</w:t>
      </w:r>
    </w:p>
    <w:p w14:paraId="0BD33F91" w14:textId="77777777" w:rsidR="00081BBB" w:rsidRPr="00532A55" w:rsidRDefault="00081BBB" w:rsidP="00A1607F">
      <w:pPr>
        <w:spacing w:after="120"/>
        <w:jc w:val="both"/>
        <w:rPr>
          <w:szCs w:val="30"/>
          <w:lang w:bidi="bn-IN"/>
        </w:rPr>
      </w:pPr>
    </w:p>
    <w:p w14:paraId="71B1A9E5" w14:textId="76E77116" w:rsidR="00A1607F" w:rsidRPr="00532A55" w:rsidRDefault="00A1607F" w:rsidP="00483F35">
      <w:pPr>
        <w:pStyle w:val="Heading1"/>
        <w:tabs>
          <w:tab w:val="clear" w:pos="4320"/>
          <w:tab w:val="clear" w:pos="8640"/>
        </w:tabs>
        <w:rPr>
          <w:lang w:bidi="bn-IN"/>
        </w:rPr>
      </w:pPr>
      <w:bookmarkStart w:id="59" w:name="_Toc205557150"/>
      <w:r w:rsidRPr="00532A55">
        <w:rPr>
          <w:lang w:bidi="bn-IN"/>
        </w:rPr>
        <w:t>9.</w:t>
      </w:r>
      <w:r w:rsidR="008406F8" w:rsidRPr="00532A55">
        <w:rPr>
          <w:lang w:bidi="bn-IN"/>
        </w:rPr>
        <w:t xml:space="preserve"> </w:t>
      </w:r>
      <w:r w:rsidRPr="00532A55">
        <w:rPr>
          <w:lang w:bidi="bn-IN"/>
        </w:rPr>
        <w:t>Recommendations</w:t>
      </w:r>
      <w:bookmarkEnd w:id="59"/>
    </w:p>
    <w:p w14:paraId="3BB003A7" w14:textId="730C48BE" w:rsidR="00483F35" w:rsidRPr="00532A55" w:rsidRDefault="00483F35" w:rsidP="00483F35">
      <w:pPr>
        <w:pStyle w:val="Header"/>
        <w:spacing w:after="120"/>
        <w:jc w:val="both"/>
        <w:rPr>
          <w:lang w:bidi="bn-IN"/>
        </w:rPr>
      </w:pPr>
      <w:r w:rsidRPr="00532A55">
        <w:rPr>
          <w:lang w:bidi="bn-IN"/>
        </w:rPr>
        <w:t>A balanced approach, combining global harmonization, adaptive spectrum tools, and flexible regulations, would maximize NGSO benefits while ensuring long-term sustainability. Regulators should prioritize the upcoming WRC-27 agenda items to address emerging challenges in NGSO spectrum governance.</w:t>
      </w:r>
    </w:p>
    <w:p w14:paraId="7FBF4A8C" w14:textId="4E1CA342" w:rsidR="00483F35" w:rsidRPr="00532A55" w:rsidRDefault="00483F35" w:rsidP="00483F35">
      <w:pPr>
        <w:pStyle w:val="Header"/>
        <w:spacing w:after="120"/>
        <w:jc w:val="both"/>
        <w:rPr>
          <w:lang w:bidi="bn-IN"/>
        </w:rPr>
      </w:pPr>
      <w:r w:rsidRPr="00532A55">
        <w:rPr>
          <w:lang w:bidi="bn-IN"/>
        </w:rPr>
        <w:t>To ensure sustainable and efficient spectrum use for Non-Geostationary Orbit (NGSO) satellite constellations, while fostering innovation and global interoperability, the following recommendations are proposed:</w:t>
      </w:r>
    </w:p>
    <w:p w14:paraId="79DD4653" w14:textId="77777777" w:rsidR="00483F35" w:rsidRPr="00532A55" w:rsidRDefault="00483F35" w:rsidP="00483F35">
      <w:pPr>
        <w:pStyle w:val="Header"/>
        <w:rPr>
          <w:lang w:bidi="bn-IN"/>
        </w:rPr>
      </w:pPr>
    </w:p>
    <w:p w14:paraId="07304B75" w14:textId="1B7B9888" w:rsidR="00A1607F" w:rsidRPr="00532A55" w:rsidRDefault="00483F35" w:rsidP="00483F35">
      <w:pPr>
        <w:pStyle w:val="header2"/>
        <w:rPr>
          <w:rFonts w:ascii="Times New Roman" w:hAnsi="Times New Roman"/>
          <w:lang w:bidi="bn-IN"/>
        </w:rPr>
      </w:pPr>
      <w:bookmarkStart w:id="60" w:name="_Toc205557151"/>
      <w:r w:rsidRPr="00532A55">
        <w:rPr>
          <w:rFonts w:ascii="Times New Roman" w:hAnsi="Times New Roman"/>
          <w:lang w:bidi="bn-IN"/>
        </w:rPr>
        <w:t>9</w:t>
      </w:r>
      <w:r w:rsidR="00A1607F" w:rsidRPr="00532A55">
        <w:rPr>
          <w:rFonts w:ascii="Times New Roman" w:hAnsi="Times New Roman"/>
          <w:lang w:bidi="bn-IN"/>
        </w:rPr>
        <w:t>.1</w:t>
      </w:r>
      <w:r w:rsidR="00A1607F" w:rsidRPr="00532A55">
        <w:rPr>
          <w:rFonts w:ascii="Times New Roman" w:hAnsi="Times New Roman"/>
          <w:lang w:bidi="bn-IN"/>
        </w:rPr>
        <w:tab/>
      </w:r>
      <w:r w:rsidRPr="00532A55">
        <w:rPr>
          <w:rFonts w:ascii="Times New Roman" w:hAnsi="Times New Roman"/>
          <w:lang w:bidi="bn-IN"/>
        </w:rPr>
        <w:t>Recommendation regarding i</w:t>
      </w:r>
      <w:r w:rsidR="00A1607F" w:rsidRPr="00532A55">
        <w:rPr>
          <w:rFonts w:ascii="Times New Roman" w:hAnsi="Times New Roman"/>
          <w:lang w:bidi="bn-IN"/>
        </w:rPr>
        <w:t xml:space="preserve">nternational </w:t>
      </w:r>
      <w:r w:rsidRPr="00532A55">
        <w:rPr>
          <w:rFonts w:ascii="Times New Roman" w:hAnsi="Times New Roman"/>
          <w:lang w:bidi="bn-IN"/>
        </w:rPr>
        <w:t>p</w:t>
      </w:r>
      <w:r w:rsidR="00A1607F" w:rsidRPr="00532A55">
        <w:rPr>
          <w:rFonts w:ascii="Times New Roman" w:hAnsi="Times New Roman"/>
          <w:lang w:bidi="bn-IN"/>
        </w:rPr>
        <w:t xml:space="preserve">olicy </w:t>
      </w:r>
      <w:r w:rsidRPr="00532A55">
        <w:rPr>
          <w:rFonts w:ascii="Times New Roman" w:hAnsi="Times New Roman"/>
          <w:lang w:bidi="bn-IN"/>
        </w:rPr>
        <w:t>h</w:t>
      </w:r>
      <w:r w:rsidR="00A1607F" w:rsidRPr="00532A55">
        <w:rPr>
          <w:rFonts w:ascii="Times New Roman" w:hAnsi="Times New Roman"/>
          <w:lang w:bidi="bn-IN"/>
        </w:rPr>
        <w:t>armonization</w:t>
      </w:r>
      <w:bookmarkEnd w:id="60"/>
    </w:p>
    <w:p w14:paraId="005B3BF6" w14:textId="77777777" w:rsidR="00215AD2" w:rsidRPr="00532A55" w:rsidRDefault="00483F35" w:rsidP="00215AD2">
      <w:pPr>
        <w:spacing w:after="120"/>
        <w:ind w:left="360" w:hanging="360"/>
        <w:jc w:val="both"/>
        <w:rPr>
          <w:lang w:bidi="bn-IN"/>
        </w:rPr>
      </w:pPr>
      <w:r w:rsidRPr="00532A55">
        <w:rPr>
          <w:szCs w:val="30"/>
          <w:lang w:bidi="bn-IN"/>
        </w:rPr>
        <w:t>(a)</w:t>
      </w:r>
      <w:r w:rsidRPr="00532A55">
        <w:rPr>
          <w:szCs w:val="30"/>
          <w:lang w:bidi="bn-IN"/>
        </w:rPr>
        <w:tab/>
      </w:r>
      <w:r w:rsidRPr="00532A55">
        <w:rPr>
          <w:lang w:bidi="bn-IN"/>
        </w:rPr>
        <w:t xml:space="preserve">Member states </w:t>
      </w:r>
      <w:r w:rsidR="00215AD2" w:rsidRPr="00532A55">
        <w:rPr>
          <w:lang w:bidi="bn-IN"/>
        </w:rPr>
        <w:t>may</w:t>
      </w:r>
      <w:r w:rsidRPr="00532A55">
        <w:rPr>
          <w:lang w:bidi="bn-IN"/>
        </w:rPr>
        <w:t xml:space="preserve"> adopt binding milestones for NGSO deployments (e.g., WRC-19 Resolution 35) </w:t>
      </w:r>
      <w:bookmarkStart w:id="61" w:name="_Hlk202950371"/>
      <w:r w:rsidRPr="00532A55">
        <w:rPr>
          <w:lang w:bidi="bn-IN"/>
        </w:rPr>
        <w:t>to prevent spectrum warehousing</w:t>
      </w:r>
      <w:bookmarkEnd w:id="61"/>
      <w:r w:rsidRPr="00532A55">
        <w:rPr>
          <w:lang w:bidi="bn-IN"/>
        </w:rPr>
        <w:t>.</w:t>
      </w:r>
    </w:p>
    <w:p w14:paraId="61D708E0" w14:textId="656023C3" w:rsidR="00215AD2" w:rsidRPr="00532A55" w:rsidRDefault="00215AD2" w:rsidP="00215AD2">
      <w:pPr>
        <w:spacing w:after="120"/>
        <w:ind w:left="360" w:hanging="360"/>
        <w:jc w:val="both"/>
        <w:rPr>
          <w:szCs w:val="30"/>
          <w:lang w:bidi="bn-IN"/>
        </w:rPr>
      </w:pPr>
      <w:r w:rsidRPr="00532A55">
        <w:rPr>
          <w:lang w:bidi="bn-IN"/>
        </w:rPr>
        <w:t>(b)</w:t>
      </w:r>
      <w:r w:rsidRPr="00532A55">
        <w:rPr>
          <w:lang w:bidi="bn-IN"/>
        </w:rPr>
        <w:tab/>
      </w:r>
      <w:bookmarkStart w:id="62" w:name="_Hlk202950154"/>
      <w:r w:rsidRPr="00532A55">
        <w:rPr>
          <w:lang w:bidi="bn-IN"/>
        </w:rPr>
        <w:t xml:space="preserve">Integrate space debris mitigation </w:t>
      </w:r>
      <w:bookmarkStart w:id="63" w:name="_Hlk202950178"/>
      <w:bookmarkEnd w:id="62"/>
      <w:r w:rsidRPr="00532A55">
        <w:rPr>
          <w:lang w:bidi="bn-IN"/>
        </w:rPr>
        <w:t>into national licensing requirements</w:t>
      </w:r>
      <w:bookmarkEnd w:id="63"/>
      <w:r w:rsidRPr="00532A55">
        <w:rPr>
          <w:lang w:bidi="bn-IN"/>
        </w:rPr>
        <w:t xml:space="preserve">, mandating 25-year deorbit rules and collision avoidance protocols. </w:t>
      </w:r>
      <w:r w:rsidRPr="00532A55">
        <w:rPr>
          <w:szCs w:val="30"/>
          <w:lang w:bidi="bn-IN"/>
        </w:rPr>
        <w:t xml:space="preserve">Noticeable space debris mitigation guidelines that are already available (e.g. European Space Agency (ESA) </w:t>
      </w:r>
      <w:sdt>
        <w:sdtPr>
          <w:rPr>
            <w:szCs w:val="30"/>
            <w:lang w:bidi="bn-IN"/>
          </w:rPr>
          <w:id w:val="1713776493"/>
          <w:citation/>
        </w:sdtPr>
        <w:sdtEndPr/>
        <w:sdtContent>
          <w:r w:rsidRPr="00532A55">
            <w:rPr>
              <w:szCs w:val="30"/>
              <w:lang w:bidi="bn-IN"/>
            </w:rPr>
            <w:fldChar w:fldCharType="begin"/>
          </w:r>
          <w:r w:rsidRPr="00532A55">
            <w:rPr>
              <w:szCs w:val="30"/>
              <w:lang w:bidi="bn-IN"/>
            </w:rPr>
            <w:instrText xml:space="preserve"> CITATION Eur15 \l 1033 </w:instrText>
          </w:r>
          <w:r w:rsidRPr="00532A55">
            <w:rPr>
              <w:szCs w:val="30"/>
              <w:lang w:bidi="bn-IN"/>
            </w:rPr>
            <w:fldChar w:fldCharType="separate"/>
          </w:r>
          <w:r w:rsidRPr="00532A55">
            <w:rPr>
              <w:noProof/>
              <w:szCs w:val="30"/>
              <w:lang w:bidi="bn-IN"/>
            </w:rPr>
            <w:t>[33]</w:t>
          </w:r>
          <w:r w:rsidRPr="00532A55">
            <w:rPr>
              <w:szCs w:val="30"/>
              <w:lang w:bidi="bn-IN"/>
            </w:rPr>
            <w:fldChar w:fldCharType="end"/>
          </w:r>
        </w:sdtContent>
      </w:sdt>
      <w:r w:rsidRPr="00532A55">
        <w:rPr>
          <w:szCs w:val="30"/>
          <w:lang w:bidi="bn-IN"/>
        </w:rPr>
        <w:t xml:space="preserve">, the United Nations Committee On the Peaceful Uses of Outer Space (COPUOS) </w:t>
      </w:r>
      <w:sdt>
        <w:sdtPr>
          <w:rPr>
            <w:szCs w:val="30"/>
            <w:lang w:bidi="bn-IN"/>
          </w:rPr>
          <w:id w:val="-903762700"/>
          <w:citation/>
        </w:sdtPr>
        <w:sdtEndPr/>
        <w:sdtContent>
          <w:r w:rsidRPr="00532A55">
            <w:rPr>
              <w:szCs w:val="30"/>
              <w:lang w:bidi="bn-IN"/>
            </w:rPr>
            <w:fldChar w:fldCharType="begin"/>
          </w:r>
          <w:r w:rsidRPr="00532A55">
            <w:rPr>
              <w:szCs w:val="30"/>
              <w:lang w:bidi="bn-IN"/>
            </w:rPr>
            <w:instrText xml:space="preserve"> CITATION Uni10 \l 1033 </w:instrText>
          </w:r>
          <w:r w:rsidRPr="00532A55">
            <w:rPr>
              <w:szCs w:val="30"/>
              <w:lang w:bidi="bn-IN"/>
            </w:rPr>
            <w:fldChar w:fldCharType="separate"/>
          </w:r>
          <w:r w:rsidRPr="00532A55">
            <w:rPr>
              <w:noProof/>
              <w:szCs w:val="30"/>
              <w:lang w:bidi="bn-IN"/>
            </w:rPr>
            <w:t>[34]</w:t>
          </w:r>
          <w:r w:rsidRPr="00532A55">
            <w:rPr>
              <w:szCs w:val="30"/>
              <w:lang w:bidi="bn-IN"/>
            </w:rPr>
            <w:fldChar w:fldCharType="end"/>
          </w:r>
        </w:sdtContent>
      </w:sdt>
      <w:r w:rsidRPr="00532A55">
        <w:rPr>
          <w:szCs w:val="30"/>
          <w:lang w:bidi="bn-IN"/>
        </w:rPr>
        <w:t xml:space="preserve">, the International Standard Organization (ISO) </w:t>
      </w:r>
      <w:sdt>
        <w:sdtPr>
          <w:rPr>
            <w:szCs w:val="30"/>
            <w:lang w:bidi="bn-IN"/>
          </w:rPr>
          <w:id w:val="1638760351"/>
          <w:citation/>
        </w:sdtPr>
        <w:sdtEndPr/>
        <w:sdtContent>
          <w:r w:rsidRPr="00532A55">
            <w:rPr>
              <w:szCs w:val="30"/>
              <w:lang w:bidi="bn-IN"/>
            </w:rPr>
            <w:fldChar w:fldCharType="begin"/>
          </w:r>
          <w:r w:rsidRPr="00532A55">
            <w:rPr>
              <w:szCs w:val="30"/>
              <w:lang w:bidi="bn-IN"/>
            </w:rPr>
            <w:instrText xml:space="preserve">CITATION ISO23 \l 1033 </w:instrText>
          </w:r>
          <w:r w:rsidRPr="00532A55">
            <w:rPr>
              <w:szCs w:val="30"/>
              <w:lang w:bidi="bn-IN"/>
            </w:rPr>
            <w:fldChar w:fldCharType="separate"/>
          </w:r>
          <w:r w:rsidRPr="00532A55">
            <w:rPr>
              <w:noProof/>
              <w:szCs w:val="30"/>
              <w:lang w:bidi="bn-IN"/>
            </w:rPr>
            <w:t>[35]</w:t>
          </w:r>
          <w:r w:rsidRPr="00532A55">
            <w:rPr>
              <w:szCs w:val="30"/>
              <w:lang w:bidi="bn-IN"/>
            </w:rPr>
            <w:fldChar w:fldCharType="end"/>
          </w:r>
        </w:sdtContent>
      </w:sdt>
      <w:r w:rsidRPr="00532A55">
        <w:rPr>
          <w:szCs w:val="30"/>
          <w:lang w:bidi="bn-IN"/>
        </w:rPr>
        <w:t xml:space="preserve">, the Inter-Agency Space Debris Coordination Committee (IADC) </w:t>
      </w:r>
      <w:sdt>
        <w:sdtPr>
          <w:rPr>
            <w:szCs w:val="30"/>
            <w:lang w:bidi="bn-IN"/>
          </w:rPr>
          <w:id w:val="1649702883"/>
          <w:citation/>
        </w:sdtPr>
        <w:sdtEndPr/>
        <w:sdtContent>
          <w:r w:rsidRPr="00532A55">
            <w:rPr>
              <w:szCs w:val="30"/>
              <w:lang w:bidi="bn-IN"/>
            </w:rPr>
            <w:fldChar w:fldCharType="begin"/>
          </w:r>
          <w:r w:rsidRPr="00532A55">
            <w:rPr>
              <w:szCs w:val="30"/>
              <w:lang w:bidi="bn-IN"/>
            </w:rPr>
            <w:instrText xml:space="preserve"> CITATION Int20 \l 1033 </w:instrText>
          </w:r>
          <w:r w:rsidRPr="00532A55">
            <w:rPr>
              <w:szCs w:val="30"/>
              <w:lang w:bidi="bn-IN"/>
            </w:rPr>
            <w:fldChar w:fldCharType="separate"/>
          </w:r>
          <w:r w:rsidRPr="00532A55">
            <w:rPr>
              <w:noProof/>
              <w:szCs w:val="30"/>
              <w:lang w:bidi="bn-IN"/>
            </w:rPr>
            <w:t>[36]</w:t>
          </w:r>
          <w:r w:rsidRPr="00532A55">
            <w:rPr>
              <w:szCs w:val="30"/>
              <w:lang w:bidi="bn-IN"/>
            </w:rPr>
            <w:fldChar w:fldCharType="end"/>
          </w:r>
        </w:sdtContent>
      </w:sdt>
      <w:r w:rsidRPr="00532A55">
        <w:rPr>
          <w:szCs w:val="30"/>
          <w:lang w:bidi="bn-IN"/>
        </w:rPr>
        <w:t>, and ITU</w:t>
      </w:r>
      <w:hyperlink r:id="rId17" w:anchor="post-3004751-footnote-22" w:history="1"/>
      <w:r w:rsidRPr="00532A55">
        <w:rPr>
          <w:szCs w:val="30"/>
          <w:lang w:bidi="bn-IN"/>
        </w:rPr>
        <w:t xml:space="preserve"> </w:t>
      </w:r>
      <w:sdt>
        <w:sdtPr>
          <w:rPr>
            <w:szCs w:val="30"/>
            <w:lang w:bidi="bn-IN"/>
          </w:rPr>
          <w:id w:val="-1678488981"/>
          <w:citation/>
        </w:sdtPr>
        <w:sdtEndPr/>
        <w:sdtContent>
          <w:r w:rsidRPr="00532A55">
            <w:rPr>
              <w:szCs w:val="30"/>
              <w:lang w:bidi="bn-IN"/>
            </w:rPr>
            <w:fldChar w:fldCharType="begin"/>
          </w:r>
          <w:r w:rsidRPr="00532A55">
            <w:rPr>
              <w:szCs w:val="30"/>
              <w:lang w:bidi="bn-IN"/>
            </w:rPr>
            <w:instrText xml:space="preserve"> CITATION Int10 \l 1033 </w:instrText>
          </w:r>
          <w:r w:rsidRPr="00532A55">
            <w:rPr>
              <w:szCs w:val="30"/>
              <w:lang w:bidi="bn-IN"/>
            </w:rPr>
            <w:fldChar w:fldCharType="separate"/>
          </w:r>
          <w:r w:rsidRPr="00532A55">
            <w:rPr>
              <w:noProof/>
              <w:szCs w:val="30"/>
              <w:lang w:bidi="bn-IN"/>
            </w:rPr>
            <w:t>[37]</w:t>
          </w:r>
          <w:r w:rsidRPr="00532A55">
            <w:rPr>
              <w:szCs w:val="30"/>
              <w:lang w:bidi="bn-IN"/>
            </w:rPr>
            <w:fldChar w:fldCharType="end"/>
          </w:r>
        </w:sdtContent>
      </w:sdt>
      <w:r w:rsidRPr="00532A55">
        <w:rPr>
          <w:szCs w:val="30"/>
          <w:lang w:bidi="bn-IN"/>
        </w:rPr>
        <w:t>) may be considered as reference.</w:t>
      </w:r>
    </w:p>
    <w:p w14:paraId="0087EEB2" w14:textId="5F7EC044" w:rsidR="00483F35" w:rsidRPr="00532A55" w:rsidRDefault="00215AD2" w:rsidP="00F551D3">
      <w:pPr>
        <w:spacing w:after="120"/>
        <w:ind w:left="360" w:hanging="360"/>
        <w:jc w:val="both"/>
        <w:rPr>
          <w:lang w:bidi="bn-IN"/>
        </w:rPr>
      </w:pPr>
      <w:r w:rsidRPr="00532A55">
        <w:rPr>
          <w:szCs w:val="30"/>
          <w:lang w:bidi="bn-IN"/>
        </w:rPr>
        <w:t>(c)</w:t>
      </w:r>
      <w:r w:rsidRPr="00532A55">
        <w:rPr>
          <w:szCs w:val="30"/>
          <w:lang w:bidi="bn-IN"/>
        </w:rPr>
        <w:tab/>
      </w:r>
      <w:r w:rsidR="00F551D3" w:rsidRPr="00532A55">
        <w:rPr>
          <w:lang w:bidi="bn-IN"/>
        </w:rPr>
        <w:t>Once SATRC countries start deploying their own NGSO satellite constellation, member states may register all the technical data including spectrum with APT Frequency Information System (APT AFIS), in addition to Master International Frequency Register (MIFR) of ITU. This</w:t>
      </w:r>
      <w:r w:rsidR="00733A17" w:rsidRPr="00532A55">
        <w:rPr>
          <w:lang w:bidi="bn-IN"/>
        </w:rPr>
        <w:t xml:space="preserve"> information may be</w:t>
      </w:r>
      <w:r w:rsidR="00F551D3" w:rsidRPr="00532A55">
        <w:rPr>
          <w:lang w:bidi="bn-IN"/>
        </w:rPr>
        <w:t xml:space="preserve"> </w:t>
      </w:r>
      <w:r w:rsidR="00733A17" w:rsidRPr="00532A55">
        <w:rPr>
          <w:lang w:bidi="bn-IN"/>
        </w:rPr>
        <w:t>used to</w:t>
      </w:r>
      <w:r w:rsidR="00F551D3" w:rsidRPr="00532A55">
        <w:rPr>
          <w:lang w:bidi="bn-IN"/>
        </w:rPr>
        <w:t xml:space="preserve"> </w:t>
      </w:r>
      <w:r w:rsidR="00483F35" w:rsidRPr="00532A55">
        <w:rPr>
          <w:lang w:bidi="bn-IN"/>
        </w:rPr>
        <w:t xml:space="preserve">reduce </w:t>
      </w:r>
      <w:r w:rsidR="003C60D7" w:rsidRPr="00532A55">
        <w:rPr>
          <w:lang w:bidi="bn-IN"/>
        </w:rPr>
        <w:t xml:space="preserve">cross-border </w:t>
      </w:r>
      <w:r w:rsidR="00483F35" w:rsidRPr="00532A55">
        <w:rPr>
          <w:lang w:bidi="bn-IN"/>
        </w:rPr>
        <w:t>interference risks.</w:t>
      </w:r>
      <w:r w:rsidR="00F551D3" w:rsidRPr="00532A55">
        <w:rPr>
          <w:lang w:bidi="bn-IN"/>
        </w:rPr>
        <w:t xml:space="preserve"> SATRC countries may also </w:t>
      </w:r>
      <w:bookmarkStart w:id="64" w:name="_Hlk202950248"/>
      <w:r w:rsidR="00F551D3" w:rsidRPr="00532A55">
        <w:rPr>
          <w:lang w:bidi="bn-IN"/>
        </w:rPr>
        <w:t xml:space="preserve">establish a common online platform </w:t>
      </w:r>
      <w:bookmarkEnd w:id="64"/>
      <w:r w:rsidR="00F551D3" w:rsidRPr="00532A55">
        <w:rPr>
          <w:lang w:bidi="bn-IN"/>
        </w:rPr>
        <w:t xml:space="preserve">under the APT </w:t>
      </w:r>
      <w:bookmarkStart w:id="65" w:name="_Hlk202950275"/>
      <w:r w:rsidR="00F551D3" w:rsidRPr="00532A55">
        <w:rPr>
          <w:lang w:bidi="bn-IN"/>
        </w:rPr>
        <w:t>to log and register all the interference and coordination issues</w:t>
      </w:r>
      <w:bookmarkEnd w:id="65"/>
      <w:r w:rsidR="00F551D3" w:rsidRPr="00532A55">
        <w:rPr>
          <w:lang w:bidi="bn-IN"/>
        </w:rPr>
        <w:t xml:space="preserve">. This would serve as a quick information and response platform for SATRC countries to mitigate </w:t>
      </w:r>
      <w:r w:rsidR="003C60D7" w:rsidRPr="00532A55">
        <w:rPr>
          <w:lang w:bidi="bn-IN"/>
        </w:rPr>
        <w:t xml:space="preserve">cross-border </w:t>
      </w:r>
      <w:r w:rsidR="00F551D3" w:rsidRPr="00532A55">
        <w:rPr>
          <w:lang w:bidi="bn-IN"/>
        </w:rPr>
        <w:t>interference issues and facilitate coordination activities.</w:t>
      </w:r>
    </w:p>
    <w:p w14:paraId="3E450D79" w14:textId="7559E55D" w:rsidR="003715B1" w:rsidRPr="00532A55" w:rsidRDefault="003715B1" w:rsidP="00F551D3">
      <w:pPr>
        <w:spacing w:after="120"/>
        <w:ind w:left="360" w:hanging="360"/>
        <w:jc w:val="both"/>
        <w:rPr>
          <w:lang w:bidi="bn-IN"/>
        </w:rPr>
      </w:pPr>
      <w:r w:rsidRPr="00532A55">
        <w:rPr>
          <w:lang w:bidi="bn-IN"/>
        </w:rPr>
        <w:t>(d)</w:t>
      </w:r>
      <w:r w:rsidRPr="00532A55">
        <w:rPr>
          <w:lang w:bidi="bn-IN"/>
        </w:rPr>
        <w:tab/>
        <w:t xml:space="preserve">SATRC countries may work together to address various debatable issues, like </w:t>
      </w:r>
      <w:bookmarkStart w:id="66" w:name="_Hlk202950338"/>
      <w:r w:rsidRPr="00532A55">
        <w:rPr>
          <w:lang w:bidi="bn-IN"/>
        </w:rPr>
        <w:t>spectrum hoardings</w:t>
      </w:r>
      <w:bookmarkEnd w:id="66"/>
      <w:r w:rsidRPr="00532A55">
        <w:rPr>
          <w:lang w:bidi="bn-IN"/>
        </w:rPr>
        <w:t>, at the international level.</w:t>
      </w:r>
    </w:p>
    <w:p w14:paraId="420A030C" w14:textId="77777777" w:rsidR="00483F35" w:rsidRPr="00532A55" w:rsidRDefault="00483F35" w:rsidP="00483F35">
      <w:pPr>
        <w:pStyle w:val="header2"/>
        <w:rPr>
          <w:rFonts w:ascii="Times New Roman" w:hAnsi="Times New Roman"/>
          <w:lang w:bidi="bn-IN"/>
        </w:rPr>
      </w:pPr>
    </w:p>
    <w:p w14:paraId="3559086A" w14:textId="5CA3E8E8" w:rsidR="00A1607F" w:rsidRPr="00532A55" w:rsidRDefault="00483F35" w:rsidP="00483F35">
      <w:pPr>
        <w:pStyle w:val="header2"/>
        <w:rPr>
          <w:rFonts w:ascii="Times New Roman" w:hAnsi="Times New Roman"/>
          <w:lang w:bidi="bn-IN"/>
        </w:rPr>
      </w:pPr>
      <w:bookmarkStart w:id="67" w:name="_Toc205557152"/>
      <w:r w:rsidRPr="00532A55">
        <w:rPr>
          <w:rFonts w:ascii="Times New Roman" w:hAnsi="Times New Roman"/>
          <w:lang w:bidi="bn-IN"/>
        </w:rPr>
        <w:t>9</w:t>
      </w:r>
      <w:r w:rsidR="00A1607F" w:rsidRPr="00532A55">
        <w:rPr>
          <w:rFonts w:ascii="Times New Roman" w:hAnsi="Times New Roman"/>
          <w:lang w:bidi="bn-IN"/>
        </w:rPr>
        <w:t>.2</w:t>
      </w:r>
      <w:r w:rsidR="00A1607F" w:rsidRPr="00532A55">
        <w:rPr>
          <w:rFonts w:ascii="Times New Roman" w:hAnsi="Times New Roman"/>
          <w:lang w:bidi="bn-IN"/>
        </w:rPr>
        <w:tab/>
      </w:r>
      <w:r w:rsidRPr="00532A55">
        <w:rPr>
          <w:rFonts w:ascii="Times New Roman" w:hAnsi="Times New Roman"/>
          <w:lang w:bidi="bn-IN"/>
        </w:rPr>
        <w:t>Recommendation regarding a</w:t>
      </w:r>
      <w:r w:rsidR="00A1607F" w:rsidRPr="00532A55">
        <w:rPr>
          <w:rFonts w:ascii="Times New Roman" w:hAnsi="Times New Roman"/>
          <w:lang w:bidi="bn-IN"/>
        </w:rPr>
        <w:t xml:space="preserve">daptive </w:t>
      </w:r>
      <w:r w:rsidRPr="00532A55">
        <w:rPr>
          <w:rFonts w:ascii="Times New Roman" w:hAnsi="Times New Roman"/>
          <w:lang w:bidi="bn-IN"/>
        </w:rPr>
        <w:t>s</w:t>
      </w:r>
      <w:r w:rsidR="00A1607F" w:rsidRPr="00532A55">
        <w:rPr>
          <w:rFonts w:ascii="Times New Roman" w:hAnsi="Times New Roman"/>
          <w:lang w:bidi="bn-IN"/>
        </w:rPr>
        <w:t xml:space="preserve">pectrum </w:t>
      </w:r>
      <w:r w:rsidRPr="00532A55">
        <w:rPr>
          <w:rFonts w:ascii="Times New Roman" w:hAnsi="Times New Roman"/>
          <w:lang w:bidi="bn-IN"/>
        </w:rPr>
        <w:t>m</w:t>
      </w:r>
      <w:r w:rsidR="00A1607F" w:rsidRPr="00532A55">
        <w:rPr>
          <w:rFonts w:ascii="Times New Roman" w:hAnsi="Times New Roman"/>
          <w:lang w:bidi="bn-IN"/>
        </w:rPr>
        <w:t>anagement</w:t>
      </w:r>
      <w:bookmarkEnd w:id="67"/>
    </w:p>
    <w:p w14:paraId="6B6DD004" w14:textId="158388C9" w:rsidR="003F1B7B" w:rsidRPr="00532A55" w:rsidRDefault="00483F35" w:rsidP="003C60D7">
      <w:pPr>
        <w:spacing w:after="120"/>
        <w:ind w:left="360" w:hanging="360"/>
        <w:jc w:val="both"/>
        <w:rPr>
          <w:lang w:bidi="bn-IN"/>
        </w:rPr>
      </w:pPr>
      <w:r w:rsidRPr="00532A55">
        <w:rPr>
          <w:lang w:bidi="bn-IN"/>
        </w:rPr>
        <w:t>(</w:t>
      </w:r>
      <w:r w:rsidR="00F26BC6" w:rsidRPr="00532A55">
        <w:rPr>
          <w:lang w:bidi="bn-IN"/>
        </w:rPr>
        <w:t>a</w:t>
      </w:r>
      <w:r w:rsidRPr="00532A55">
        <w:rPr>
          <w:lang w:bidi="bn-IN"/>
        </w:rPr>
        <w:t>)</w:t>
      </w:r>
      <w:r w:rsidR="003C60D7" w:rsidRPr="00532A55">
        <w:rPr>
          <w:lang w:bidi="bn-IN"/>
        </w:rPr>
        <w:tab/>
        <w:t>In order to promote Dynamic Spectrum Sharing, member states may, in its regulatory framework, encourage the operators to implement AI-driven spectrum sensing to enable real-time sharing between NGSO, GSO, and terrestrial networks (e.g., 5G in C-Band)</w:t>
      </w:r>
      <w:r w:rsidR="00A563B4">
        <w:rPr>
          <w:lang w:bidi="bn-IN"/>
        </w:rPr>
        <w:t>.</w:t>
      </w:r>
    </w:p>
    <w:p w14:paraId="186D7487" w14:textId="4FD0BC9E" w:rsidR="003C60D7" w:rsidRPr="00532A55" w:rsidRDefault="003F1B7B" w:rsidP="003C60D7">
      <w:pPr>
        <w:spacing w:after="120"/>
        <w:ind w:left="360" w:hanging="360"/>
        <w:jc w:val="both"/>
        <w:rPr>
          <w:lang w:bidi="bn-IN"/>
        </w:rPr>
      </w:pPr>
      <w:r w:rsidRPr="00532A55">
        <w:rPr>
          <w:lang w:bidi="bn-IN"/>
        </w:rPr>
        <w:t>(b)</w:t>
      </w:r>
      <w:r w:rsidRPr="00532A55">
        <w:rPr>
          <w:lang w:bidi="bn-IN"/>
        </w:rPr>
        <w:tab/>
      </w:r>
      <w:r w:rsidR="00625E32" w:rsidRPr="00532A55">
        <w:rPr>
          <w:lang w:bidi="bn-IN"/>
        </w:rPr>
        <w:t>Consider promoting the d</w:t>
      </w:r>
      <w:r w:rsidR="003C60D7" w:rsidRPr="00532A55">
        <w:rPr>
          <w:lang w:bidi="bn-IN"/>
        </w:rPr>
        <w:t>evelop</w:t>
      </w:r>
      <w:r w:rsidR="00625E32" w:rsidRPr="00532A55">
        <w:rPr>
          <w:lang w:bidi="bn-IN"/>
        </w:rPr>
        <w:t>ment of</w:t>
      </w:r>
      <w:r w:rsidR="003C60D7" w:rsidRPr="00532A55">
        <w:rPr>
          <w:lang w:bidi="bn-IN"/>
        </w:rPr>
        <w:t xml:space="preserve"> adaptive EPFD thresholds that adapt to traffic load and orbital congestion.</w:t>
      </w:r>
    </w:p>
    <w:p w14:paraId="0D57CD34" w14:textId="32448D52" w:rsidR="00483F35" w:rsidRPr="00532A55" w:rsidRDefault="00D61084" w:rsidP="003F1B7B">
      <w:pPr>
        <w:spacing w:after="120"/>
        <w:ind w:left="360" w:hanging="360"/>
        <w:jc w:val="both"/>
        <w:rPr>
          <w:lang w:bidi="bn-IN"/>
        </w:rPr>
      </w:pPr>
      <w:r w:rsidRPr="00532A55">
        <w:rPr>
          <w:lang w:bidi="bn-IN"/>
        </w:rPr>
        <w:t>(</w:t>
      </w:r>
      <w:r w:rsidR="003F1B7B" w:rsidRPr="00532A55">
        <w:rPr>
          <w:lang w:bidi="bn-IN"/>
        </w:rPr>
        <w:t>c</w:t>
      </w:r>
      <w:r w:rsidRPr="00532A55">
        <w:rPr>
          <w:lang w:bidi="bn-IN"/>
        </w:rPr>
        <w:t>)</w:t>
      </w:r>
      <w:r w:rsidRPr="00532A55">
        <w:rPr>
          <w:lang w:bidi="bn-IN"/>
        </w:rPr>
        <w:tab/>
      </w:r>
      <w:r w:rsidR="003F1B7B" w:rsidRPr="00532A55">
        <w:rPr>
          <w:lang w:bidi="bn-IN"/>
        </w:rPr>
        <w:t>May consider studying the prospect of d</w:t>
      </w:r>
      <w:r w:rsidR="00483F35" w:rsidRPr="00532A55">
        <w:rPr>
          <w:lang w:bidi="bn-IN"/>
        </w:rPr>
        <w:t>esignat</w:t>
      </w:r>
      <w:r w:rsidR="003F1B7B" w:rsidRPr="00532A55">
        <w:rPr>
          <w:lang w:bidi="bn-IN"/>
        </w:rPr>
        <w:t>ing</w:t>
      </w:r>
      <w:r w:rsidR="00483F35" w:rsidRPr="00532A55">
        <w:rPr>
          <w:lang w:bidi="bn-IN"/>
        </w:rPr>
        <w:t xml:space="preserve"> exclusive NGSO bands for critical services (e.g., emergency communications) while allowing shared use in non-critical bands.</w:t>
      </w:r>
    </w:p>
    <w:p w14:paraId="60ED63C1" w14:textId="77777777" w:rsidR="00483F35" w:rsidRPr="00532A55" w:rsidRDefault="00483F35" w:rsidP="00483F35">
      <w:pPr>
        <w:pStyle w:val="header2"/>
        <w:rPr>
          <w:rFonts w:ascii="Times New Roman" w:hAnsi="Times New Roman"/>
          <w:lang w:bidi="bn-IN"/>
        </w:rPr>
      </w:pPr>
    </w:p>
    <w:p w14:paraId="5A42EC5C" w14:textId="52BADD9F" w:rsidR="00A1607F" w:rsidRPr="00532A55" w:rsidRDefault="00483F35" w:rsidP="00FD26D4">
      <w:pPr>
        <w:pStyle w:val="header2"/>
        <w:rPr>
          <w:rFonts w:ascii="Times New Roman" w:hAnsi="Times New Roman"/>
          <w:lang w:bidi="bn-IN"/>
        </w:rPr>
      </w:pPr>
      <w:bookmarkStart w:id="68" w:name="_Toc205557153"/>
      <w:r w:rsidRPr="00532A55">
        <w:rPr>
          <w:rFonts w:ascii="Times New Roman" w:hAnsi="Times New Roman"/>
          <w:lang w:bidi="bn-IN"/>
        </w:rPr>
        <w:t>9</w:t>
      </w:r>
      <w:r w:rsidR="00A1607F" w:rsidRPr="00532A55">
        <w:rPr>
          <w:rFonts w:ascii="Times New Roman" w:hAnsi="Times New Roman"/>
          <w:lang w:bidi="bn-IN"/>
        </w:rPr>
        <w:t>.3</w:t>
      </w:r>
      <w:r w:rsidR="00A1607F" w:rsidRPr="00532A55">
        <w:rPr>
          <w:rFonts w:ascii="Times New Roman" w:hAnsi="Times New Roman"/>
          <w:lang w:bidi="bn-IN"/>
        </w:rPr>
        <w:tab/>
      </w:r>
      <w:r w:rsidR="003715B1" w:rsidRPr="00532A55">
        <w:rPr>
          <w:rFonts w:ascii="Times New Roman" w:hAnsi="Times New Roman"/>
          <w:lang w:bidi="bn-IN"/>
        </w:rPr>
        <w:t>Other Recommendations</w:t>
      </w:r>
      <w:bookmarkEnd w:id="68"/>
    </w:p>
    <w:p w14:paraId="41D37645" w14:textId="77777777" w:rsidR="003715B1" w:rsidRPr="00532A55" w:rsidRDefault="003715B1" w:rsidP="003715B1">
      <w:pPr>
        <w:spacing w:after="120"/>
        <w:ind w:left="360" w:hanging="360"/>
        <w:jc w:val="both"/>
        <w:rPr>
          <w:lang w:bidi="bn-IN"/>
        </w:rPr>
      </w:pPr>
      <w:r w:rsidRPr="00532A55">
        <w:rPr>
          <w:lang w:bidi="bn-IN"/>
        </w:rPr>
        <w:t>(a)</w:t>
      </w:r>
      <w:r w:rsidRPr="00532A55">
        <w:rPr>
          <w:lang w:bidi="bn-IN"/>
        </w:rPr>
        <w:tab/>
        <w:t>SATRC countries may think of formulating a regional treaty to collaborate with the intention to establish harmonized regulations, standardized procedures, and clear space debris mitigation practices among them.</w:t>
      </w:r>
    </w:p>
    <w:p w14:paraId="4A096FC8" w14:textId="25144823" w:rsidR="003F1B7B" w:rsidRPr="00532A55" w:rsidRDefault="00483F35" w:rsidP="00D61084">
      <w:pPr>
        <w:spacing w:after="120"/>
        <w:ind w:left="360" w:hanging="360"/>
        <w:jc w:val="both"/>
        <w:rPr>
          <w:lang w:bidi="bn-IN"/>
        </w:rPr>
      </w:pPr>
      <w:r w:rsidRPr="00532A55">
        <w:rPr>
          <w:lang w:bidi="bn-IN"/>
        </w:rPr>
        <w:t>(</w:t>
      </w:r>
      <w:r w:rsidR="003715B1" w:rsidRPr="00532A55">
        <w:rPr>
          <w:lang w:bidi="bn-IN"/>
        </w:rPr>
        <w:t>b</w:t>
      </w:r>
      <w:r w:rsidRPr="00532A55">
        <w:rPr>
          <w:lang w:bidi="bn-IN"/>
        </w:rPr>
        <w:t>)</w:t>
      </w:r>
      <w:r w:rsidR="00D61084" w:rsidRPr="00532A55">
        <w:rPr>
          <w:lang w:bidi="bn-IN"/>
        </w:rPr>
        <w:tab/>
      </w:r>
      <w:r w:rsidR="003F1B7B" w:rsidRPr="00532A55">
        <w:rPr>
          <w:lang w:bidi="bn-IN"/>
        </w:rPr>
        <w:t>SATRC countries may keep provision</w:t>
      </w:r>
      <w:r w:rsidR="003715B1" w:rsidRPr="00532A55">
        <w:rPr>
          <w:lang w:bidi="bn-IN"/>
        </w:rPr>
        <w:t xml:space="preserve"> in their regulatory framework</w:t>
      </w:r>
      <w:r w:rsidR="003F1B7B" w:rsidRPr="00532A55">
        <w:rPr>
          <w:lang w:bidi="bn-IN"/>
        </w:rPr>
        <w:t xml:space="preserve"> </w:t>
      </w:r>
      <w:r w:rsidR="00102E63" w:rsidRPr="00532A55">
        <w:rPr>
          <w:lang w:bidi="bn-IN"/>
        </w:rPr>
        <w:t xml:space="preserve">of having </w:t>
      </w:r>
      <w:bookmarkStart w:id="69" w:name="_Hlk202950801"/>
      <w:r w:rsidR="00102E63" w:rsidRPr="00532A55">
        <w:rPr>
          <w:lang w:bidi="bn-IN"/>
        </w:rPr>
        <w:t xml:space="preserve">NGSO constellations </w:t>
      </w:r>
      <w:bookmarkEnd w:id="69"/>
      <w:r w:rsidR="003F1B7B" w:rsidRPr="00532A55">
        <w:rPr>
          <w:lang w:bidi="bn-IN"/>
        </w:rPr>
        <w:t xml:space="preserve">for experimental and research purposes with easy entry requirements and fast-track approvals, but </w:t>
      </w:r>
      <w:bookmarkStart w:id="70" w:name="_Hlk202950842"/>
      <w:r w:rsidR="003F1B7B" w:rsidRPr="00532A55">
        <w:rPr>
          <w:lang w:bidi="bn-IN"/>
        </w:rPr>
        <w:t>without compromising any space debris mitigation aspects</w:t>
      </w:r>
      <w:bookmarkEnd w:id="70"/>
      <w:r w:rsidR="003F1B7B" w:rsidRPr="00532A55">
        <w:rPr>
          <w:lang w:bidi="bn-IN"/>
        </w:rPr>
        <w:t>.</w:t>
      </w:r>
    </w:p>
    <w:p w14:paraId="3B188B6C" w14:textId="4A18CC20" w:rsidR="00483F35" w:rsidRPr="00532A55" w:rsidRDefault="003F1B7B" w:rsidP="003715B1">
      <w:pPr>
        <w:spacing w:after="120"/>
        <w:ind w:left="360" w:hanging="360"/>
        <w:jc w:val="both"/>
        <w:rPr>
          <w:lang w:bidi="bn-IN"/>
        </w:rPr>
      </w:pPr>
      <w:r w:rsidRPr="00532A55">
        <w:rPr>
          <w:lang w:bidi="bn-IN"/>
        </w:rPr>
        <w:t>(</w:t>
      </w:r>
      <w:r w:rsidR="003715B1" w:rsidRPr="00532A55">
        <w:rPr>
          <w:lang w:bidi="bn-IN"/>
        </w:rPr>
        <w:t>c</w:t>
      </w:r>
      <w:r w:rsidRPr="00532A55">
        <w:rPr>
          <w:lang w:bidi="bn-IN"/>
        </w:rPr>
        <w:t>)</w:t>
      </w:r>
      <w:r w:rsidR="003715B1" w:rsidRPr="00532A55">
        <w:rPr>
          <w:lang w:bidi="bn-IN"/>
        </w:rPr>
        <w:tab/>
      </w:r>
      <w:r w:rsidR="007E2AEC" w:rsidRPr="00532A55">
        <w:rPr>
          <w:lang w:bidi="bn-IN"/>
        </w:rPr>
        <w:t xml:space="preserve">SATRC countries may </w:t>
      </w:r>
      <w:bookmarkStart w:id="71" w:name="_Hlk202950901"/>
      <w:r w:rsidR="007E2AEC" w:rsidRPr="00532A55">
        <w:rPr>
          <w:lang w:bidi="bn-IN"/>
        </w:rPr>
        <w:t xml:space="preserve">formulate and adopt a generic or blanket regulatory and licensing framework </w:t>
      </w:r>
      <w:bookmarkEnd w:id="71"/>
      <w:r w:rsidR="007E2AEC" w:rsidRPr="00532A55">
        <w:rPr>
          <w:lang w:bidi="bn-IN"/>
        </w:rPr>
        <w:t>that may encompass issues like frequency bands, coordination aspects, coexistence, interference management, space debris management, etc.</w:t>
      </w:r>
      <w:r w:rsidR="003715B1" w:rsidRPr="00532A55">
        <w:rPr>
          <w:lang w:bidi="bn-IN"/>
        </w:rPr>
        <w:t xml:space="preserve"> This would be helpful for avoiding regulatory fragmentation.</w:t>
      </w:r>
    </w:p>
    <w:p w14:paraId="547263E8" w14:textId="77777777" w:rsidR="00A1607F" w:rsidRPr="00532A55" w:rsidRDefault="00A1607F" w:rsidP="00A1607F">
      <w:pPr>
        <w:spacing w:after="120"/>
        <w:jc w:val="both"/>
        <w:rPr>
          <w:szCs w:val="30"/>
          <w:lang w:bidi="bn-IN"/>
        </w:rPr>
      </w:pPr>
    </w:p>
    <w:p w14:paraId="436F96FE" w14:textId="73D9C317" w:rsidR="00A1607F" w:rsidRPr="00532A55" w:rsidRDefault="00A1607F" w:rsidP="00A1607F">
      <w:pPr>
        <w:pStyle w:val="Heading1"/>
        <w:tabs>
          <w:tab w:val="clear" w:pos="4320"/>
          <w:tab w:val="clear" w:pos="8640"/>
        </w:tabs>
        <w:rPr>
          <w:lang w:bidi="bn-IN"/>
        </w:rPr>
      </w:pPr>
      <w:bookmarkStart w:id="72" w:name="_Toc205557154"/>
      <w:r w:rsidRPr="00532A55">
        <w:rPr>
          <w:lang w:bidi="bn-IN"/>
        </w:rPr>
        <w:t>10</w:t>
      </w:r>
      <w:r w:rsidR="00FD26D4" w:rsidRPr="00532A55">
        <w:rPr>
          <w:lang w:bidi="bn-IN"/>
        </w:rPr>
        <w:t>.</w:t>
      </w:r>
      <w:r w:rsidR="008406F8" w:rsidRPr="00532A55">
        <w:rPr>
          <w:lang w:bidi="bn-IN"/>
        </w:rPr>
        <w:t xml:space="preserve"> </w:t>
      </w:r>
      <w:r w:rsidRPr="00532A55">
        <w:rPr>
          <w:lang w:bidi="bn-IN"/>
        </w:rPr>
        <w:t>Conclusion</w:t>
      </w:r>
      <w:bookmarkEnd w:id="72"/>
    </w:p>
    <w:p w14:paraId="03467665" w14:textId="79ADEC18" w:rsidR="009129B1" w:rsidRPr="00532A55" w:rsidRDefault="009129B1" w:rsidP="009129B1">
      <w:pPr>
        <w:spacing w:after="120"/>
        <w:jc w:val="both"/>
        <w:rPr>
          <w:lang w:eastAsia="ko-KR" w:bidi="bn-IN"/>
        </w:rPr>
      </w:pPr>
      <w:r w:rsidRPr="00532A55">
        <w:rPr>
          <w:lang w:eastAsia="ko-KR" w:bidi="bn-IN"/>
        </w:rPr>
        <w:t>The rapid growth of NGSO satellite constellations presents significant opportunities for SATRC member states to enhance their digital connectivity infrastructure. However, this growth requires careful consideration of spectrum management, regulatory harmonization, and space sustainability specific to the South Asian context. This report has examined spectrum allocation strategies, regulatory challenges, and policy recommendations tailored to support the sustainable deployment of NGSO systems across SATRC countries. Below, we summarize key insights, outline the regional outlook for NGSO constellations, and emphasize the need for evolving regulatory frameworks in the SATRC region.</w:t>
      </w:r>
    </w:p>
    <w:p w14:paraId="1648D1BA" w14:textId="256B8AD5" w:rsidR="009129B1" w:rsidRPr="00532A55" w:rsidRDefault="009129B1" w:rsidP="009129B1">
      <w:pPr>
        <w:spacing w:after="120"/>
        <w:jc w:val="both"/>
        <w:rPr>
          <w:lang w:eastAsia="ko-KR" w:bidi="bn-IN"/>
        </w:rPr>
      </w:pPr>
      <w:r w:rsidRPr="00532A55">
        <w:rPr>
          <w:lang w:eastAsia="ko-KR" w:bidi="bn-IN"/>
        </w:rPr>
        <w:t>The analysis reveals several critical findings particularly relevant to SATRC countries. The increasing deployment of NGSO systems is creating new demands for Ku-band and Ka-band spectrum across South Asia, requiring enhanced interference mitigation approaches that account for the region's unique geographical and orbital coordination challenges. While some SATRC members have begun developing regulatory frameworks for NGSO operations, there remains significant variation in policy approaches across the region that could hinder optimal spectrum utilization. The ITU's Radio Regulations provide an important foundation, but SATRC countries would benefit from more coordinated implementation of these standards. Space sustainability emerges as a particularly pressing concern, with debris mitigation measures like end-of-life disposal requirements needing stronger adoption across the region to protect valuable orbital resources that serve South Asia's growing space ambitions.</w:t>
      </w:r>
    </w:p>
    <w:p w14:paraId="7DA6FDF3" w14:textId="187D7509" w:rsidR="009129B1" w:rsidRPr="00532A55" w:rsidRDefault="009129B1" w:rsidP="009129B1">
      <w:pPr>
        <w:spacing w:after="120"/>
        <w:jc w:val="both"/>
        <w:rPr>
          <w:lang w:eastAsia="ko-KR" w:bidi="bn-IN"/>
        </w:rPr>
      </w:pPr>
      <w:r w:rsidRPr="00532A55">
        <w:rPr>
          <w:lang w:eastAsia="ko-KR" w:bidi="bn-IN"/>
        </w:rPr>
        <w:t xml:space="preserve">NGSO constellations hold </w:t>
      </w:r>
      <w:r w:rsidR="00A30849">
        <w:rPr>
          <w:lang w:eastAsia="ko-KR" w:bidi="bn-IN"/>
        </w:rPr>
        <w:t>certain</w:t>
      </w:r>
      <w:r w:rsidRPr="00532A55">
        <w:rPr>
          <w:lang w:eastAsia="ko-KR" w:bidi="bn-IN"/>
        </w:rPr>
        <w:t xml:space="preserve"> promise</w:t>
      </w:r>
      <w:r w:rsidR="00A30849">
        <w:rPr>
          <w:lang w:eastAsia="ko-KR" w:bidi="bn-IN"/>
        </w:rPr>
        <w:t>s</w:t>
      </w:r>
      <w:r w:rsidRPr="00532A55">
        <w:rPr>
          <w:lang w:eastAsia="ko-KR" w:bidi="bn-IN"/>
        </w:rPr>
        <w:t xml:space="preserve"> for addressing SATRC's unique connectivity challenges. These systems can play a transformative role in bringing affordable broadband services to remote and rural areas across South Asia, where terrestrial infrastructure development remains challenging. Emerging applications like direct-to-device connectivity and IoT services could revolutionize sectors from agriculture to disaster management in SATRC countries. However, the region must also prepare for the technical challenges posed by increasing orbital congestion, particularly as global mega-constellations expand their coverage over South Asia. The development of regional space monitoring capabilities and coordination mechanisms will be crucial for SATRC members to safely manage growing space traffic. Collaborative research initiatives between SATRC countries on spectrum optimization and interference mitigation could position the region as a leader in developing solutions tailored to emerging economies.</w:t>
      </w:r>
    </w:p>
    <w:p w14:paraId="2A7AE0F8" w14:textId="77777777" w:rsidR="009129B1" w:rsidRPr="00532A55" w:rsidRDefault="009129B1" w:rsidP="009129B1">
      <w:pPr>
        <w:spacing w:after="120"/>
        <w:jc w:val="both"/>
        <w:rPr>
          <w:lang w:eastAsia="ko-KR" w:bidi="bn-IN"/>
        </w:rPr>
      </w:pPr>
      <w:r w:rsidRPr="00532A55">
        <w:rPr>
          <w:lang w:eastAsia="ko-KR" w:bidi="bn-IN"/>
        </w:rPr>
        <w:t xml:space="preserve">SATRC countries should consider several regulatory innovations to maximize the benefits of NGSO systems. First, the development of a harmonized regional approach to NGSO licensing and spectrum management could help prevent interference issues while encouraging investment. </w:t>
      </w:r>
      <w:r w:rsidRPr="00532A55">
        <w:rPr>
          <w:lang w:eastAsia="ko-KR" w:bidi="bn-IN"/>
        </w:rPr>
        <w:lastRenderedPageBreak/>
        <w:t>The establishment of SATRC working groups on spectrum sharing and space sustainability could facilitate knowledge exchange and policy alignment across member states. Second, regulatory sandboxes could allow SATRC countries to safely test new NGSO applications and business models while protecting existing services. Capacity building programs will be essential to help regulators across South Asia develop the technical expertise needed to oversee these advanced systems. Finally, SATRC should advocate for its unique needs in global forums, ensuring that international regulations account for the requirements of developing space nations. Regional collaboration on space situational awareness and debris monitoring could provide cost-effective solutions while building local technical capabilities.</w:t>
      </w:r>
    </w:p>
    <w:p w14:paraId="01F06526" w14:textId="3D7B2311" w:rsidR="000225F7" w:rsidRPr="00532A55" w:rsidRDefault="009129B1" w:rsidP="009129B1">
      <w:pPr>
        <w:spacing w:after="120"/>
        <w:jc w:val="both"/>
        <w:rPr>
          <w:lang w:eastAsia="ko-KR" w:bidi="bn-IN"/>
        </w:rPr>
      </w:pPr>
      <w:r w:rsidRPr="00532A55">
        <w:rPr>
          <w:lang w:eastAsia="ko-KR" w:bidi="bn-IN"/>
        </w:rPr>
        <w:t>For SATRC countries, NGSO constellations represent both an unprecedented opportunity to accelerate digital inclusion and a challenge requiring careful regulatory stewardship. By developing coordinated policies that balance innovation with sustainability, SATRC members can harness these technologies to bridge digital divides while protecting their orbital interests. The decisions made in the coming years will determine whether South Asia can fully benefit from the NGSO revolution. Through regional cooperation and proactive policy development, SATRC countries can position themselves at the forefront of sustainable space-based connectivity solutions tailored to emerging economic needs. By working together</w:t>
      </w:r>
      <w:r w:rsidR="002D67D7" w:rsidRPr="00532A55">
        <w:rPr>
          <w:lang w:eastAsia="ko-KR" w:bidi="bn-IN"/>
        </w:rPr>
        <w:t xml:space="preserve"> and by focusing on working together to implement the recommended actions</w:t>
      </w:r>
      <w:r w:rsidRPr="00532A55">
        <w:rPr>
          <w:lang w:eastAsia="ko-KR" w:bidi="bn-IN"/>
        </w:rPr>
        <w:t>, SATRC nations can ensure their citizens reap the full benefits of next-generation satellite connectivity while preserving space resources for future generations.</w:t>
      </w:r>
      <w:r w:rsidR="000225F7" w:rsidRPr="00532A55">
        <w:rPr>
          <w:lang w:eastAsia="ko-KR" w:bidi="bn-IN"/>
        </w:rPr>
        <w:br w:type="page"/>
      </w:r>
    </w:p>
    <w:bookmarkStart w:id="73" w:name="_Toc205557155" w:displacedByCustomXml="next"/>
    <w:sdt>
      <w:sdtPr>
        <w:rPr>
          <w:rStyle w:val="Heading1Char"/>
        </w:rPr>
        <w:id w:val="-510444132"/>
        <w:docPartObj>
          <w:docPartGallery w:val="Bibliographies"/>
          <w:docPartUnique/>
        </w:docPartObj>
      </w:sdtPr>
      <w:sdtEndPr>
        <w:rPr>
          <w:rStyle w:val="DefaultParagraphFont"/>
          <w:b w:val="0"/>
          <w:bCs w:val="0"/>
        </w:rPr>
      </w:sdtEndPr>
      <w:sdtContent>
        <w:p w14:paraId="3A29C9AC" w14:textId="77777777" w:rsidR="00F644BD" w:rsidRPr="00532A55" w:rsidRDefault="000225F7" w:rsidP="00F91D84">
          <w:pPr>
            <w:spacing w:after="120"/>
            <w:rPr>
              <w:rStyle w:val="Heading1Char"/>
            </w:rPr>
          </w:pPr>
          <w:r w:rsidRPr="00532A55">
            <w:rPr>
              <w:rStyle w:val="Heading1Char"/>
            </w:rPr>
            <w:t>Bibliography</w:t>
          </w:r>
          <w:bookmarkEnd w:id="73"/>
        </w:p>
        <w:sdt>
          <w:sdtPr>
            <w:rPr>
              <w:rStyle w:val="Heading1Char"/>
            </w:rPr>
            <w:id w:val="111145805"/>
            <w:bibliography/>
          </w:sdtPr>
          <w:sdtEndPr>
            <w:rPr>
              <w:rStyle w:val="DefaultParagraphFont"/>
              <w:b w:val="0"/>
              <w:bCs w:val="0"/>
            </w:rPr>
          </w:sdtEndPr>
          <w:sdtContent>
            <w:p w14:paraId="2DA14B55" w14:textId="77777777" w:rsidR="00A233C3" w:rsidRPr="00532A55" w:rsidRDefault="000225F7" w:rsidP="00F644BD">
              <w:pPr>
                <w:rPr>
                  <w:rFonts w:eastAsia="Batang"/>
                  <w:noProof/>
                  <w:sz w:val="20"/>
                  <w:szCs w:val="20"/>
                </w:rPr>
              </w:pPr>
              <w:r w:rsidRPr="00532A55">
                <w:fldChar w:fldCharType="begin"/>
              </w:r>
              <w:r w:rsidRPr="00532A55">
                <w:instrText xml:space="preserve"> BIBLIOGRAPHY </w:instrText>
              </w:r>
              <w:r w:rsidRPr="00532A55">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798"/>
              </w:tblGrid>
              <w:tr w:rsidR="00A233C3" w:rsidRPr="00532A55" w14:paraId="30D9B0E8" w14:textId="77777777">
                <w:trPr>
                  <w:divId w:val="1690521780"/>
                  <w:tblCellSpacing w:w="15" w:type="dxa"/>
                </w:trPr>
                <w:tc>
                  <w:tcPr>
                    <w:tcW w:w="50" w:type="pct"/>
                    <w:hideMark/>
                  </w:tcPr>
                  <w:p w14:paraId="2D92A0C6" w14:textId="5F49CF44" w:rsidR="00A233C3" w:rsidRPr="00532A55" w:rsidRDefault="00A233C3">
                    <w:pPr>
                      <w:pStyle w:val="Bibliography"/>
                      <w:rPr>
                        <w:noProof/>
                      </w:rPr>
                    </w:pPr>
                    <w:r w:rsidRPr="00532A55">
                      <w:rPr>
                        <w:noProof/>
                      </w:rPr>
                      <w:t xml:space="preserve">[1] </w:t>
                    </w:r>
                  </w:p>
                </w:tc>
                <w:tc>
                  <w:tcPr>
                    <w:tcW w:w="0" w:type="auto"/>
                    <w:hideMark/>
                  </w:tcPr>
                  <w:p w14:paraId="6D2EA0BF" w14:textId="77777777" w:rsidR="00A233C3" w:rsidRPr="00532A55" w:rsidRDefault="00A233C3">
                    <w:pPr>
                      <w:pStyle w:val="Bibliography"/>
                      <w:rPr>
                        <w:noProof/>
                      </w:rPr>
                    </w:pPr>
                    <w:r w:rsidRPr="00532A55">
                      <w:rPr>
                        <w:noProof/>
                      </w:rPr>
                      <w:t>Digital Regulation Platform, "Regulation of NGSO Satellite Constellations," Digital Regulation Platform, 28 Mar 2024. [Online]. Available: https://digitalregulation.org/regulation-of-ngso-satellite-constellations/. [Accessed 2 Jun 2025].</w:t>
                    </w:r>
                  </w:p>
                </w:tc>
              </w:tr>
              <w:tr w:rsidR="00A233C3" w:rsidRPr="00532A55" w14:paraId="4D69F3B3" w14:textId="77777777">
                <w:trPr>
                  <w:divId w:val="1690521780"/>
                  <w:tblCellSpacing w:w="15" w:type="dxa"/>
                </w:trPr>
                <w:tc>
                  <w:tcPr>
                    <w:tcW w:w="50" w:type="pct"/>
                    <w:hideMark/>
                  </w:tcPr>
                  <w:p w14:paraId="2A646EF4" w14:textId="77777777" w:rsidR="00A233C3" w:rsidRPr="00532A55" w:rsidRDefault="00A233C3">
                    <w:pPr>
                      <w:pStyle w:val="Bibliography"/>
                      <w:rPr>
                        <w:noProof/>
                      </w:rPr>
                    </w:pPr>
                    <w:r w:rsidRPr="00532A55">
                      <w:rPr>
                        <w:noProof/>
                      </w:rPr>
                      <w:t xml:space="preserve">[2] </w:t>
                    </w:r>
                  </w:p>
                </w:tc>
                <w:tc>
                  <w:tcPr>
                    <w:tcW w:w="0" w:type="auto"/>
                    <w:hideMark/>
                  </w:tcPr>
                  <w:p w14:paraId="6A0142BB" w14:textId="77777777" w:rsidR="00A233C3" w:rsidRPr="00532A55" w:rsidRDefault="00A233C3">
                    <w:pPr>
                      <w:pStyle w:val="Bibliography"/>
                      <w:rPr>
                        <w:noProof/>
                      </w:rPr>
                    </w:pPr>
                    <w:r w:rsidRPr="00532A55">
                      <w:rPr>
                        <w:noProof/>
                      </w:rPr>
                      <w:t xml:space="preserve">M. O. Kolawole, Satellite Communication Engineering, 2nd Edition, Boca Raton, FL, USA: CRC Press, 2013. </w:t>
                    </w:r>
                  </w:p>
                </w:tc>
              </w:tr>
              <w:tr w:rsidR="00A233C3" w:rsidRPr="00532A55" w14:paraId="46B792B3" w14:textId="77777777">
                <w:trPr>
                  <w:divId w:val="1690521780"/>
                  <w:tblCellSpacing w:w="15" w:type="dxa"/>
                </w:trPr>
                <w:tc>
                  <w:tcPr>
                    <w:tcW w:w="50" w:type="pct"/>
                    <w:hideMark/>
                  </w:tcPr>
                  <w:p w14:paraId="74B6E5DA" w14:textId="77777777" w:rsidR="00A233C3" w:rsidRPr="00532A55" w:rsidRDefault="00A233C3">
                    <w:pPr>
                      <w:pStyle w:val="Bibliography"/>
                      <w:rPr>
                        <w:noProof/>
                      </w:rPr>
                    </w:pPr>
                    <w:r w:rsidRPr="00532A55">
                      <w:rPr>
                        <w:noProof/>
                      </w:rPr>
                      <w:t xml:space="preserve">[3] </w:t>
                    </w:r>
                  </w:p>
                </w:tc>
                <w:tc>
                  <w:tcPr>
                    <w:tcW w:w="0" w:type="auto"/>
                    <w:hideMark/>
                  </w:tcPr>
                  <w:p w14:paraId="279CD582" w14:textId="77777777" w:rsidR="00A233C3" w:rsidRPr="00532A55" w:rsidRDefault="00A233C3">
                    <w:pPr>
                      <w:pStyle w:val="Bibliography"/>
                      <w:rPr>
                        <w:noProof/>
                      </w:rPr>
                    </w:pPr>
                    <w:r w:rsidRPr="00532A55">
                      <w:rPr>
                        <w:noProof/>
                      </w:rPr>
                      <w:t>SES, "How orbital altitude impacts network performance in satellite data services," SES, May 2020. [Online]. Available: https://www.satellitetoday.com/wp-content/uploads/2021/02/Guide-GEO-MEO-LEO-1.pdf. [Accessed 7 July 2025].</w:t>
                    </w:r>
                  </w:p>
                </w:tc>
              </w:tr>
              <w:tr w:rsidR="00A233C3" w:rsidRPr="00532A55" w14:paraId="0550323B" w14:textId="77777777">
                <w:trPr>
                  <w:divId w:val="1690521780"/>
                  <w:tblCellSpacing w:w="15" w:type="dxa"/>
                </w:trPr>
                <w:tc>
                  <w:tcPr>
                    <w:tcW w:w="50" w:type="pct"/>
                    <w:hideMark/>
                  </w:tcPr>
                  <w:p w14:paraId="0B83B8E5" w14:textId="77777777" w:rsidR="00A233C3" w:rsidRPr="00532A55" w:rsidRDefault="00A233C3">
                    <w:pPr>
                      <w:pStyle w:val="Bibliography"/>
                      <w:rPr>
                        <w:noProof/>
                      </w:rPr>
                    </w:pPr>
                    <w:r w:rsidRPr="00532A55">
                      <w:rPr>
                        <w:noProof/>
                      </w:rPr>
                      <w:t xml:space="preserve">[4] </w:t>
                    </w:r>
                  </w:p>
                </w:tc>
                <w:tc>
                  <w:tcPr>
                    <w:tcW w:w="0" w:type="auto"/>
                    <w:hideMark/>
                  </w:tcPr>
                  <w:p w14:paraId="5758D0D4" w14:textId="77777777" w:rsidR="00A233C3" w:rsidRPr="00532A55" w:rsidRDefault="00A233C3">
                    <w:pPr>
                      <w:pStyle w:val="Bibliography"/>
                      <w:rPr>
                        <w:noProof/>
                      </w:rPr>
                    </w:pPr>
                    <w:r w:rsidRPr="00532A55">
                      <w:rPr>
                        <w:noProof/>
                      </w:rPr>
                      <w:t xml:space="preserve">W. Saad, M. Bennis and M. Chen, "A Vision of 6G Wireless Systems: Applications, Trends, Technologies, and Open Research Problems," </w:t>
                    </w:r>
                    <w:r w:rsidRPr="00532A55">
                      <w:rPr>
                        <w:i/>
                        <w:iCs/>
                        <w:noProof/>
                      </w:rPr>
                      <w:t xml:space="preserve">IEEE Network, </w:t>
                    </w:r>
                    <w:r w:rsidRPr="00532A55">
                      <w:rPr>
                        <w:noProof/>
                      </w:rPr>
                      <w:t xml:space="preserve">vol. 34, no. 3, pp. 134-142, 2020. </w:t>
                    </w:r>
                  </w:p>
                </w:tc>
              </w:tr>
              <w:tr w:rsidR="00A233C3" w:rsidRPr="00532A55" w14:paraId="0C445728" w14:textId="77777777">
                <w:trPr>
                  <w:divId w:val="1690521780"/>
                  <w:tblCellSpacing w:w="15" w:type="dxa"/>
                </w:trPr>
                <w:tc>
                  <w:tcPr>
                    <w:tcW w:w="50" w:type="pct"/>
                    <w:hideMark/>
                  </w:tcPr>
                  <w:p w14:paraId="70A3B368" w14:textId="77777777" w:rsidR="00A233C3" w:rsidRPr="00532A55" w:rsidRDefault="00A233C3">
                    <w:pPr>
                      <w:pStyle w:val="Bibliography"/>
                      <w:rPr>
                        <w:noProof/>
                      </w:rPr>
                    </w:pPr>
                    <w:r w:rsidRPr="00532A55">
                      <w:rPr>
                        <w:noProof/>
                      </w:rPr>
                      <w:t xml:space="preserve">[5] </w:t>
                    </w:r>
                  </w:p>
                </w:tc>
                <w:tc>
                  <w:tcPr>
                    <w:tcW w:w="0" w:type="auto"/>
                    <w:hideMark/>
                  </w:tcPr>
                  <w:p w14:paraId="5326A2E7" w14:textId="77777777" w:rsidR="00A233C3" w:rsidRPr="00532A55" w:rsidRDefault="00A233C3">
                    <w:pPr>
                      <w:pStyle w:val="Bibliography"/>
                      <w:rPr>
                        <w:noProof/>
                      </w:rPr>
                    </w:pPr>
                    <w:r w:rsidRPr="00532A55">
                      <w:rPr>
                        <w:noProof/>
                      </w:rPr>
                      <w:t xml:space="preserve">T. Butash, P. Garland and B. Evans, "Non-geostationary satellite orbit communications satellite constellations history," </w:t>
                    </w:r>
                    <w:r w:rsidRPr="00532A55">
                      <w:rPr>
                        <w:i/>
                        <w:iCs/>
                        <w:noProof/>
                      </w:rPr>
                      <w:t xml:space="preserve">Int J Satell Commun Network, </w:t>
                    </w:r>
                    <w:r w:rsidRPr="00532A55">
                      <w:rPr>
                        <w:noProof/>
                      </w:rPr>
                      <w:t xml:space="preserve">vol. 39, no. 1, pp. 1-5, 2021. </w:t>
                    </w:r>
                  </w:p>
                </w:tc>
              </w:tr>
              <w:tr w:rsidR="00A233C3" w:rsidRPr="00532A55" w14:paraId="5BBEF2FD" w14:textId="77777777">
                <w:trPr>
                  <w:divId w:val="1690521780"/>
                  <w:tblCellSpacing w:w="15" w:type="dxa"/>
                </w:trPr>
                <w:tc>
                  <w:tcPr>
                    <w:tcW w:w="50" w:type="pct"/>
                    <w:hideMark/>
                  </w:tcPr>
                  <w:p w14:paraId="34D047D7" w14:textId="77777777" w:rsidR="00A233C3" w:rsidRPr="00532A55" w:rsidRDefault="00A233C3">
                    <w:pPr>
                      <w:pStyle w:val="Bibliography"/>
                      <w:rPr>
                        <w:noProof/>
                      </w:rPr>
                    </w:pPr>
                    <w:r w:rsidRPr="00532A55">
                      <w:rPr>
                        <w:noProof/>
                      </w:rPr>
                      <w:t xml:space="preserve">[6] </w:t>
                    </w:r>
                  </w:p>
                </w:tc>
                <w:tc>
                  <w:tcPr>
                    <w:tcW w:w="0" w:type="auto"/>
                    <w:hideMark/>
                  </w:tcPr>
                  <w:p w14:paraId="3560C053" w14:textId="77777777" w:rsidR="00A233C3" w:rsidRPr="00532A55" w:rsidRDefault="00A233C3">
                    <w:pPr>
                      <w:pStyle w:val="Bibliography"/>
                      <w:rPr>
                        <w:noProof/>
                      </w:rPr>
                    </w:pPr>
                    <w:r w:rsidRPr="00532A55">
                      <w:rPr>
                        <w:noProof/>
                      </w:rPr>
                      <w:t xml:space="preserve">J. Restrepo and G. Maral, "Cellular geometry for world-wide coverage by non-geo satellites using "Earth-fixed cell" technique," </w:t>
                    </w:r>
                    <w:r w:rsidRPr="00532A55">
                      <w:rPr>
                        <w:i/>
                        <w:iCs/>
                        <w:noProof/>
                      </w:rPr>
                      <w:t xml:space="preserve">Proc. IEEE Global Commun. Conf., </w:t>
                    </w:r>
                    <w:r w:rsidRPr="00532A55">
                      <w:rPr>
                        <w:noProof/>
                      </w:rPr>
                      <w:t xml:space="preserve">vol. 3, p. 2133–2137, 1996. </w:t>
                    </w:r>
                  </w:p>
                </w:tc>
              </w:tr>
              <w:tr w:rsidR="00A233C3" w:rsidRPr="00532A55" w14:paraId="108CAF51" w14:textId="77777777">
                <w:trPr>
                  <w:divId w:val="1690521780"/>
                  <w:tblCellSpacing w:w="15" w:type="dxa"/>
                </w:trPr>
                <w:tc>
                  <w:tcPr>
                    <w:tcW w:w="50" w:type="pct"/>
                    <w:hideMark/>
                  </w:tcPr>
                  <w:p w14:paraId="477CAEA6" w14:textId="77777777" w:rsidR="00A233C3" w:rsidRPr="00532A55" w:rsidRDefault="00A233C3">
                    <w:pPr>
                      <w:pStyle w:val="Bibliography"/>
                      <w:rPr>
                        <w:noProof/>
                      </w:rPr>
                    </w:pPr>
                    <w:r w:rsidRPr="00532A55">
                      <w:rPr>
                        <w:noProof/>
                      </w:rPr>
                      <w:t xml:space="preserve">[7] </w:t>
                    </w:r>
                  </w:p>
                </w:tc>
                <w:tc>
                  <w:tcPr>
                    <w:tcW w:w="0" w:type="auto"/>
                    <w:hideMark/>
                  </w:tcPr>
                  <w:p w14:paraId="1544EEDF" w14:textId="77777777" w:rsidR="00A233C3" w:rsidRPr="00532A55" w:rsidRDefault="00A233C3">
                    <w:pPr>
                      <w:pStyle w:val="Bibliography"/>
                      <w:rPr>
                        <w:noProof/>
                      </w:rPr>
                    </w:pPr>
                    <w:r w:rsidRPr="00532A55">
                      <w:rPr>
                        <w:noProof/>
                      </w:rPr>
                      <w:t xml:space="preserve">N. Pachler, E. F. Crawley and B. G. Cameron, "A Genetic Algorithm for Beam Placement in High-Throughput Satellite Constellations," </w:t>
                    </w:r>
                    <w:r w:rsidRPr="00532A55">
                      <w:rPr>
                        <w:i/>
                        <w:iCs/>
                        <w:noProof/>
                      </w:rPr>
                      <w:t xml:space="preserve">Proc. IEEE Cogn. Commun. Aerosp. Appl. Workshop (CCAAW), </w:t>
                    </w:r>
                    <w:r w:rsidRPr="00532A55">
                      <w:rPr>
                        <w:noProof/>
                      </w:rPr>
                      <w:t xml:space="preserve">pp. 1-6, 2021. </w:t>
                    </w:r>
                  </w:p>
                </w:tc>
              </w:tr>
              <w:tr w:rsidR="00A233C3" w:rsidRPr="00532A55" w14:paraId="58ACF2A2" w14:textId="77777777">
                <w:trPr>
                  <w:divId w:val="1690521780"/>
                  <w:tblCellSpacing w:w="15" w:type="dxa"/>
                </w:trPr>
                <w:tc>
                  <w:tcPr>
                    <w:tcW w:w="50" w:type="pct"/>
                    <w:hideMark/>
                  </w:tcPr>
                  <w:p w14:paraId="002E62CA" w14:textId="77777777" w:rsidR="00A233C3" w:rsidRPr="00532A55" w:rsidRDefault="00A233C3">
                    <w:pPr>
                      <w:pStyle w:val="Bibliography"/>
                      <w:rPr>
                        <w:noProof/>
                      </w:rPr>
                    </w:pPr>
                    <w:r w:rsidRPr="00532A55">
                      <w:rPr>
                        <w:noProof/>
                      </w:rPr>
                      <w:t xml:space="preserve">[8] </w:t>
                    </w:r>
                  </w:p>
                </w:tc>
                <w:tc>
                  <w:tcPr>
                    <w:tcW w:w="0" w:type="auto"/>
                    <w:hideMark/>
                  </w:tcPr>
                  <w:p w14:paraId="0E9080E1" w14:textId="77777777" w:rsidR="00A233C3" w:rsidRPr="00532A55" w:rsidRDefault="00A233C3">
                    <w:pPr>
                      <w:pStyle w:val="Bibliography"/>
                      <w:rPr>
                        <w:noProof/>
                      </w:rPr>
                    </w:pPr>
                    <w:r w:rsidRPr="00532A55">
                      <w:rPr>
                        <w:noProof/>
                      </w:rPr>
                      <w:t xml:space="preserve">M. Manulis, C. P. Bridges, R. Harrison, V. Sekar and A. Davis, "Cyber security in New Space: Analysis of threats, key enabling technologies and challenges," </w:t>
                    </w:r>
                    <w:r w:rsidRPr="00532A55">
                      <w:rPr>
                        <w:i/>
                        <w:iCs/>
                        <w:noProof/>
                      </w:rPr>
                      <w:t xml:space="preserve">International Journal of Information Security, </w:t>
                    </w:r>
                    <w:r w:rsidRPr="00532A55">
                      <w:rPr>
                        <w:noProof/>
                      </w:rPr>
                      <w:t xml:space="preserve">vol. 20, p. 287–311, 2020. </w:t>
                    </w:r>
                  </w:p>
                </w:tc>
              </w:tr>
              <w:tr w:rsidR="00A233C3" w:rsidRPr="00532A55" w14:paraId="7B675852" w14:textId="77777777">
                <w:trPr>
                  <w:divId w:val="1690521780"/>
                  <w:tblCellSpacing w:w="15" w:type="dxa"/>
                </w:trPr>
                <w:tc>
                  <w:tcPr>
                    <w:tcW w:w="50" w:type="pct"/>
                    <w:hideMark/>
                  </w:tcPr>
                  <w:p w14:paraId="7DE51037" w14:textId="77777777" w:rsidR="00A233C3" w:rsidRPr="00532A55" w:rsidRDefault="00A233C3">
                    <w:pPr>
                      <w:pStyle w:val="Bibliography"/>
                      <w:rPr>
                        <w:noProof/>
                      </w:rPr>
                    </w:pPr>
                    <w:r w:rsidRPr="00532A55">
                      <w:rPr>
                        <w:noProof/>
                      </w:rPr>
                      <w:t xml:space="preserve">[9] </w:t>
                    </w:r>
                  </w:p>
                </w:tc>
                <w:tc>
                  <w:tcPr>
                    <w:tcW w:w="0" w:type="auto"/>
                    <w:hideMark/>
                  </w:tcPr>
                  <w:p w14:paraId="57ABF874" w14:textId="77777777" w:rsidR="00A233C3" w:rsidRPr="00532A55" w:rsidRDefault="00A233C3">
                    <w:pPr>
                      <w:pStyle w:val="Bibliography"/>
                      <w:rPr>
                        <w:noProof/>
                      </w:rPr>
                    </w:pPr>
                    <w:r w:rsidRPr="00532A55">
                      <w:rPr>
                        <w:noProof/>
                      </w:rPr>
                      <w:t xml:space="preserve">M. Handley, "Delay is Not an Option: Low Latency Routing in Space," </w:t>
                    </w:r>
                    <w:r w:rsidRPr="00532A55">
                      <w:rPr>
                        <w:i/>
                        <w:iCs/>
                        <w:noProof/>
                      </w:rPr>
                      <w:t xml:space="preserve">Proceedings of the 17th ACM Workshop on Hot Topics in Networks, New York, NY, USA, </w:t>
                    </w:r>
                    <w:r w:rsidRPr="00532A55">
                      <w:rPr>
                        <w:noProof/>
                      </w:rPr>
                      <w:t xml:space="preserve">pp. 85-91, 2018. </w:t>
                    </w:r>
                  </w:p>
                </w:tc>
              </w:tr>
              <w:tr w:rsidR="00A233C3" w:rsidRPr="00532A55" w14:paraId="33F92344" w14:textId="77777777">
                <w:trPr>
                  <w:divId w:val="1690521780"/>
                  <w:tblCellSpacing w:w="15" w:type="dxa"/>
                </w:trPr>
                <w:tc>
                  <w:tcPr>
                    <w:tcW w:w="50" w:type="pct"/>
                    <w:hideMark/>
                  </w:tcPr>
                  <w:p w14:paraId="46B44E5B" w14:textId="77777777" w:rsidR="00A233C3" w:rsidRPr="00532A55" w:rsidRDefault="00A233C3">
                    <w:pPr>
                      <w:pStyle w:val="Bibliography"/>
                      <w:rPr>
                        <w:noProof/>
                      </w:rPr>
                    </w:pPr>
                    <w:r w:rsidRPr="00532A55">
                      <w:rPr>
                        <w:noProof/>
                      </w:rPr>
                      <w:t xml:space="preserve">[10] </w:t>
                    </w:r>
                  </w:p>
                </w:tc>
                <w:tc>
                  <w:tcPr>
                    <w:tcW w:w="0" w:type="auto"/>
                    <w:hideMark/>
                  </w:tcPr>
                  <w:p w14:paraId="0E2EC99C" w14:textId="77777777" w:rsidR="00A233C3" w:rsidRPr="00532A55" w:rsidRDefault="00A233C3">
                    <w:pPr>
                      <w:pStyle w:val="Bibliography"/>
                      <w:rPr>
                        <w:noProof/>
                      </w:rPr>
                    </w:pPr>
                    <w:r w:rsidRPr="00532A55">
                      <w:rPr>
                        <w:noProof/>
                      </w:rPr>
                      <w:t xml:space="preserve">E. W. Ashford, "Non-Geo systems—where have all the satellites gone?," </w:t>
                    </w:r>
                    <w:r w:rsidRPr="00532A55">
                      <w:rPr>
                        <w:i/>
                        <w:iCs/>
                        <w:noProof/>
                      </w:rPr>
                      <w:t xml:space="preserve">Acta Astronautica, </w:t>
                    </w:r>
                    <w:r w:rsidRPr="00532A55">
                      <w:rPr>
                        <w:noProof/>
                      </w:rPr>
                      <w:t xml:space="preserve">vol. 55, no. 3-9, p. 649–657, 2004. </w:t>
                    </w:r>
                  </w:p>
                </w:tc>
              </w:tr>
              <w:tr w:rsidR="00A233C3" w:rsidRPr="00532A55" w14:paraId="3540B4B7" w14:textId="77777777">
                <w:trPr>
                  <w:divId w:val="1690521780"/>
                  <w:tblCellSpacing w:w="15" w:type="dxa"/>
                </w:trPr>
                <w:tc>
                  <w:tcPr>
                    <w:tcW w:w="50" w:type="pct"/>
                    <w:hideMark/>
                  </w:tcPr>
                  <w:p w14:paraId="77CAA704" w14:textId="77777777" w:rsidR="00A233C3" w:rsidRPr="00532A55" w:rsidRDefault="00A233C3">
                    <w:pPr>
                      <w:pStyle w:val="Bibliography"/>
                      <w:rPr>
                        <w:noProof/>
                      </w:rPr>
                    </w:pPr>
                    <w:r w:rsidRPr="00532A55">
                      <w:rPr>
                        <w:noProof/>
                      </w:rPr>
                      <w:t xml:space="preserve">[11] </w:t>
                    </w:r>
                  </w:p>
                </w:tc>
                <w:tc>
                  <w:tcPr>
                    <w:tcW w:w="0" w:type="auto"/>
                    <w:hideMark/>
                  </w:tcPr>
                  <w:p w14:paraId="347630F3" w14:textId="77777777" w:rsidR="00A233C3" w:rsidRPr="00532A55" w:rsidRDefault="00A233C3">
                    <w:pPr>
                      <w:pStyle w:val="Bibliography"/>
                      <w:rPr>
                        <w:noProof/>
                      </w:rPr>
                    </w:pPr>
                    <w:r w:rsidRPr="00532A55">
                      <w:rPr>
                        <w:noProof/>
                      </w:rPr>
                      <w:t>International Telecommunication Union, "Space Connect: The rise of LEO satellite constellations," ITU, 11 Feb 2025. [Online]. Available: https://www.itu.int/hub/2025/02/space-connect-the-rise-of-leo-satellite-constellations/. [Accessed 10 Jun 2025].</w:t>
                    </w:r>
                  </w:p>
                </w:tc>
              </w:tr>
              <w:tr w:rsidR="00A233C3" w:rsidRPr="00532A55" w14:paraId="6444B1CE" w14:textId="77777777">
                <w:trPr>
                  <w:divId w:val="1690521780"/>
                  <w:tblCellSpacing w:w="15" w:type="dxa"/>
                </w:trPr>
                <w:tc>
                  <w:tcPr>
                    <w:tcW w:w="50" w:type="pct"/>
                    <w:hideMark/>
                  </w:tcPr>
                  <w:p w14:paraId="0E61B38A" w14:textId="77777777" w:rsidR="00A233C3" w:rsidRPr="00532A55" w:rsidRDefault="00A233C3">
                    <w:pPr>
                      <w:pStyle w:val="Bibliography"/>
                      <w:rPr>
                        <w:noProof/>
                      </w:rPr>
                    </w:pPr>
                    <w:r w:rsidRPr="00532A55">
                      <w:rPr>
                        <w:noProof/>
                      </w:rPr>
                      <w:t xml:space="preserve">[12] </w:t>
                    </w:r>
                  </w:p>
                </w:tc>
                <w:tc>
                  <w:tcPr>
                    <w:tcW w:w="0" w:type="auto"/>
                    <w:hideMark/>
                  </w:tcPr>
                  <w:p w14:paraId="55316D8E" w14:textId="77777777" w:rsidR="00A233C3" w:rsidRPr="00532A55" w:rsidRDefault="00A233C3">
                    <w:pPr>
                      <w:pStyle w:val="Bibliography"/>
                      <w:rPr>
                        <w:noProof/>
                      </w:rPr>
                    </w:pPr>
                    <w:r w:rsidRPr="00532A55">
                      <w:rPr>
                        <w:noProof/>
                      </w:rPr>
                      <w:t xml:space="preserve">H. Al-Hraishawi, E. Lagunas and S. Chatzinotas, "Traffic Simulator for Multibeam Satellite Communication Systems," </w:t>
                    </w:r>
                    <w:r w:rsidRPr="00532A55">
                      <w:rPr>
                        <w:i/>
                        <w:iCs/>
                        <w:noProof/>
                      </w:rPr>
                      <w:t xml:space="preserve">2020 10th Advanced Satellite Multimedia Systems Conference and the 16th Signal Processing for Space Communications Workshop (ASMS/SPSC), Graz, Austria, </w:t>
                    </w:r>
                    <w:r w:rsidRPr="00532A55">
                      <w:rPr>
                        <w:noProof/>
                      </w:rPr>
                      <w:t xml:space="preserve">pp. 1-8, 2020. </w:t>
                    </w:r>
                  </w:p>
                </w:tc>
              </w:tr>
              <w:tr w:rsidR="00A233C3" w:rsidRPr="00532A55" w14:paraId="45B90069" w14:textId="77777777">
                <w:trPr>
                  <w:divId w:val="1690521780"/>
                  <w:tblCellSpacing w:w="15" w:type="dxa"/>
                </w:trPr>
                <w:tc>
                  <w:tcPr>
                    <w:tcW w:w="50" w:type="pct"/>
                    <w:hideMark/>
                  </w:tcPr>
                  <w:p w14:paraId="3A662825" w14:textId="77777777" w:rsidR="00A233C3" w:rsidRPr="00532A55" w:rsidRDefault="00A233C3">
                    <w:pPr>
                      <w:pStyle w:val="Bibliography"/>
                      <w:rPr>
                        <w:noProof/>
                      </w:rPr>
                    </w:pPr>
                    <w:r w:rsidRPr="00532A55">
                      <w:rPr>
                        <w:noProof/>
                      </w:rPr>
                      <w:t xml:space="preserve">[13] </w:t>
                    </w:r>
                  </w:p>
                </w:tc>
                <w:tc>
                  <w:tcPr>
                    <w:tcW w:w="0" w:type="auto"/>
                    <w:hideMark/>
                  </w:tcPr>
                  <w:p w14:paraId="7C1ED407" w14:textId="77777777" w:rsidR="00A233C3" w:rsidRPr="00532A55" w:rsidRDefault="00A233C3">
                    <w:pPr>
                      <w:pStyle w:val="Bibliography"/>
                      <w:rPr>
                        <w:noProof/>
                      </w:rPr>
                    </w:pPr>
                    <w:r w:rsidRPr="00532A55">
                      <w:rPr>
                        <w:noProof/>
                      </w:rPr>
                      <w:t>S. Erwin, "Pentagon embracing SpaceX’s Starshield for future military satcom," SpaceNews, 11 Jun 2024. [Online]. Available: https://spacenews.com/pentagon-embracing-spacexs-starshield-for-future-military-satcom/. [Accessed 29 Jun 2025].</w:t>
                    </w:r>
                  </w:p>
                </w:tc>
              </w:tr>
              <w:tr w:rsidR="00A233C3" w:rsidRPr="00532A55" w14:paraId="2896E505" w14:textId="77777777">
                <w:trPr>
                  <w:divId w:val="1690521780"/>
                  <w:tblCellSpacing w:w="15" w:type="dxa"/>
                </w:trPr>
                <w:tc>
                  <w:tcPr>
                    <w:tcW w:w="50" w:type="pct"/>
                    <w:hideMark/>
                  </w:tcPr>
                  <w:p w14:paraId="65519D53" w14:textId="77777777" w:rsidR="00A233C3" w:rsidRPr="00532A55" w:rsidRDefault="00A233C3">
                    <w:pPr>
                      <w:pStyle w:val="Bibliography"/>
                      <w:rPr>
                        <w:noProof/>
                      </w:rPr>
                    </w:pPr>
                    <w:r w:rsidRPr="00532A55">
                      <w:rPr>
                        <w:noProof/>
                      </w:rPr>
                      <w:t xml:space="preserve">[14] </w:t>
                    </w:r>
                  </w:p>
                </w:tc>
                <w:tc>
                  <w:tcPr>
                    <w:tcW w:w="0" w:type="auto"/>
                    <w:hideMark/>
                  </w:tcPr>
                  <w:p w14:paraId="070D698C" w14:textId="77777777" w:rsidR="00A233C3" w:rsidRPr="00532A55" w:rsidRDefault="00A233C3">
                    <w:pPr>
                      <w:pStyle w:val="Bibliography"/>
                      <w:rPr>
                        <w:noProof/>
                      </w:rPr>
                    </w:pPr>
                    <w:r w:rsidRPr="00532A55">
                      <w:rPr>
                        <w:noProof/>
                      </w:rPr>
                      <w:t>BlackSky, "Real-time Intelligence for Strategic Decisions," BlackSky, [Online]. Available: https://www.blacksky.com/products/. [Accessed 7 Jul 2025].</w:t>
                    </w:r>
                  </w:p>
                </w:tc>
              </w:tr>
              <w:tr w:rsidR="00A233C3" w:rsidRPr="00532A55" w14:paraId="38767C22" w14:textId="77777777">
                <w:trPr>
                  <w:divId w:val="1690521780"/>
                  <w:tblCellSpacing w:w="15" w:type="dxa"/>
                </w:trPr>
                <w:tc>
                  <w:tcPr>
                    <w:tcW w:w="50" w:type="pct"/>
                    <w:hideMark/>
                  </w:tcPr>
                  <w:p w14:paraId="3FDCBD65" w14:textId="77777777" w:rsidR="00A233C3" w:rsidRPr="00532A55" w:rsidRDefault="00A233C3">
                    <w:pPr>
                      <w:pStyle w:val="Bibliography"/>
                      <w:rPr>
                        <w:noProof/>
                      </w:rPr>
                    </w:pPr>
                    <w:r w:rsidRPr="00532A55">
                      <w:rPr>
                        <w:noProof/>
                      </w:rPr>
                      <w:t xml:space="preserve">[15] </w:t>
                    </w:r>
                  </w:p>
                </w:tc>
                <w:tc>
                  <w:tcPr>
                    <w:tcW w:w="0" w:type="auto"/>
                    <w:hideMark/>
                  </w:tcPr>
                  <w:p w14:paraId="125A9799" w14:textId="77777777" w:rsidR="00A233C3" w:rsidRPr="00532A55" w:rsidRDefault="00A233C3">
                    <w:pPr>
                      <w:pStyle w:val="Bibliography"/>
                      <w:rPr>
                        <w:noProof/>
                      </w:rPr>
                    </w:pPr>
                    <w:r w:rsidRPr="00532A55">
                      <w:rPr>
                        <w:noProof/>
                      </w:rPr>
                      <w:t xml:space="preserve">C. S. Ruf, "A New Paradigm in Earth Environmental Monitoring with the CYGNSS Small Satellite Constellation," </w:t>
                    </w:r>
                    <w:r w:rsidRPr="00532A55">
                      <w:rPr>
                        <w:i/>
                        <w:iCs/>
                        <w:noProof/>
                      </w:rPr>
                      <w:t xml:space="preserve">Scientific Reports, </w:t>
                    </w:r>
                    <w:r w:rsidRPr="00532A55">
                      <w:rPr>
                        <w:noProof/>
                      </w:rPr>
                      <w:t xml:space="preserve">vol. 8, no. 1, pp. 1-13, 2018. </w:t>
                    </w:r>
                  </w:p>
                </w:tc>
              </w:tr>
              <w:tr w:rsidR="00A233C3" w:rsidRPr="00532A55" w14:paraId="7912B018" w14:textId="77777777">
                <w:trPr>
                  <w:divId w:val="1690521780"/>
                  <w:tblCellSpacing w:w="15" w:type="dxa"/>
                </w:trPr>
                <w:tc>
                  <w:tcPr>
                    <w:tcW w:w="50" w:type="pct"/>
                    <w:hideMark/>
                  </w:tcPr>
                  <w:p w14:paraId="3484FCFE" w14:textId="77777777" w:rsidR="00A233C3" w:rsidRPr="00532A55" w:rsidRDefault="00A233C3">
                    <w:pPr>
                      <w:pStyle w:val="Bibliography"/>
                      <w:rPr>
                        <w:noProof/>
                      </w:rPr>
                    </w:pPr>
                    <w:r w:rsidRPr="00532A55">
                      <w:rPr>
                        <w:noProof/>
                      </w:rPr>
                      <w:lastRenderedPageBreak/>
                      <w:t xml:space="preserve">[16] </w:t>
                    </w:r>
                  </w:p>
                </w:tc>
                <w:tc>
                  <w:tcPr>
                    <w:tcW w:w="0" w:type="auto"/>
                    <w:hideMark/>
                  </w:tcPr>
                  <w:p w14:paraId="6CEA718A" w14:textId="77777777" w:rsidR="00A233C3" w:rsidRPr="00532A55" w:rsidRDefault="00A233C3">
                    <w:pPr>
                      <w:pStyle w:val="Bibliography"/>
                      <w:rPr>
                        <w:noProof/>
                      </w:rPr>
                    </w:pPr>
                    <w:r w:rsidRPr="00532A55">
                      <w:rPr>
                        <w:noProof/>
                      </w:rPr>
                      <w:t xml:space="preserve">C. Corbane, "Convolutional neural networks for global human settlements mapping from Sentinel-2 satellite imagery," </w:t>
                    </w:r>
                    <w:r w:rsidRPr="00532A55">
                      <w:rPr>
                        <w:i/>
                        <w:iCs/>
                        <w:noProof/>
                      </w:rPr>
                      <w:t xml:space="preserve">Neural Computing and Applications, </w:t>
                    </w:r>
                    <w:r w:rsidRPr="00532A55">
                      <w:rPr>
                        <w:noProof/>
                      </w:rPr>
                      <w:t xml:space="preserve">vol. 33, no. 12, p. 6697–6720, 2021. </w:t>
                    </w:r>
                  </w:p>
                </w:tc>
              </w:tr>
              <w:tr w:rsidR="00A233C3" w:rsidRPr="00532A55" w14:paraId="455A5FA0" w14:textId="77777777">
                <w:trPr>
                  <w:divId w:val="1690521780"/>
                  <w:tblCellSpacing w:w="15" w:type="dxa"/>
                </w:trPr>
                <w:tc>
                  <w:tcPr>
                    <w:tcW w:w="50" w:type="pct"/>
                    <w:hideMark/>
                  </w:tcPr>
                  <w:p w14:paraId="5CFA7763" w14:textId="77777777" w:rsidR="00A233C3" w:rsidRPr="00532A55" w:rsidRDefault="00A233C3">
                    <w:pPr>
                      <w:pStyle w:val="Bibliography"/>
                      <w:rPr>
                        <w:noProof/>
                      </w:rPr>
                    </w:pPr>
                    <w:r w:rsidRPr="00532A55">
                      <w:rPr>
                        <w:noProof/>
                      </w:rPr>
                      <w:t xml:space="preserve">[17] </w:t>
                    </w:r>
                  </w:p>
                </w:tc>
                <w:tc>
                  <w:tcPr>
                    <w:tcW w:w="0" w:type="auto"/>
                    <w:hideMark/>
                  </w:tcPr>
                  <w:p w14:paraId="0FC2F5BF" w14:textId="77777777" w:rsidR="00A233C3" w:rsidRPr="00532A55" w:rsidRDefault="00A233C3">
                    <w:pPr>
                      <w:pStyle w:val="Bibliography"/>
                      <w:rPr>
                        <w:noProof/>
                      </w:rPr>
                    </w:pPr>
                    <w:r w:rsidRPr="00532A55">
                      <w:rPr>
                        <w:noProof/>
                      </w:rPr>
                      <w:t>International Telecommunication Union, "Radio Regulations (Edition of 2024)," ITU-R, 2024. [Online]. Available: https://www.itu.int/pub/R-REG-RR-2024. [Accessed 8 May 2025].</w:t>
                    </w:r>
                  </w:p>
                </w:tc>
              </w:tr>
              <w:tr w:rsidR="00A233C3" w:rsidRPr="00532A55" w14:paraId="4369B6C0" w14:textId="77777777">
                <w:trPr>
                  <w:divId w:val="1690521780"/>
                  <w:tblCellSpacing w:w="15" w:type="dxa"/>
                </w:trPr>
                <w:tc>
                  <w:tcPr>
                    <w:tcW w:w="50" w:type="pct"/>
                    <w:hideMark/>
                  </w:tcPr>
                  <w:p w14:paraId="371362A7" w14:textId="77777777" w:rsidR="00A233C3" w:rsidRPr="00532A55" w:rsidRDefault="00A233C3">
                    <w:pPr>
                      <w:pStyle w:val="Bibliography"/>
                      <w:rPr>
                        <w:noProof/>
                      </w:rPr>
                    </w:pPr>
                    <w:r w:rsidRPr="00532A55">
                      <w:rPr>
                        <w:noProof/>
                      </w:rPr>
                      <w:t xml:space="preserve">[18] </w:t>
                    </w:r>
                  </w:p>
                </w:tc>
                <w:tc>
                  <w:tcPr>
                    <w:tcW w:w="0" w:type="auto"/>
                    <w:hideMark/>
                  </w:tcPr>
                  <w:p w14:paraId="7DBC7F39" w14:textId="77777777" w:rsidR="00A233C3" w:rsidRPr="00532A55" w:rsidRDefault="00A233C3">
                    <w:pPr>
                      <w:pStyle w:val="Bibliography"/>
                      <w:rPr>
                        <w:noProof/>
                      </w:rPr>
                    </w:pPr>
                    <w:r w:rsidRPr="00532A55">
                      <w:rPr>
                        <w:noProof/>
                      </w:rPr>
                      <w:t>Bangladesh Telecommunication Regulatory Commission, "Regulatory and Licensing Guidelines for Non-Geostationary Orbit (NGSO) Satellite Services Operator in Bangladesh," 25 Mar 2025. [Online]. Available: https://btrc.portal.gov.bd/sites/default/files/files/btrc.portal.gov.bd/page/1c1ea1c0_f8ef_4cdf_9005_d8a34b9ca554/2025-03-26-07-32-7a5181976d079cf7c804d95c2cfdcc93.pdf. [Accessed 7 Jul 2025].</w:t>
                    </w:r>
                  </w:p>
                </w:tc>
              </w:tr>
              <w:tr w:rsidR="00A233C3" w:rsidRPr="00532A55" w14:paraId="6D9A0AF7" w14:textId="77777777">
                <w:trPr>
                  <w:divId w:val="1690521780"/>
                  <w:tblCellSpacing w:w="15" w:type="dxa"/>
                </w:trPr>
                <w:tc>
                  <w:tcPr>
                    <w:tcW w:w="50" w:type="pct"/>
                    <w:hideMark/>
                  </w:tcPr>
                  <w:p w14:paraId="4994C621" w14:textId="77777777" w:rsidR="00A233C3" w:rsidRPr="00532A55" w:rsidRDefault="00A233C3">
                    <w:pPr>
                      <w:pStyle w:val="Bibliography"/>
                      <w:rPr>
                        <w:noProof/>
                      </w:rPr>
                    </w:pPr>
                    <w:r w:rsidRPr="00532A55">
                      <w:rPr>
                        <w:noProof/>
                      </w:rPr>
                      <w:t xml:space="preserve">[19] </w:t>
                    </w:r>
                  </w:p>
                </w:tc>
                <w:tc>
                  <w:tcPr>
                    <w:tcW w:w="0" w:type="auto"/>
                    <w:hideMark/>
                  </w:tcPr>
                  <w:p w14:paraId="6B81CCC8" w14:textId="77777777" w:rsidR="00A233C3" w:rsidRPr="00532A55" w:rsidRDefault="00A233C3">
                    <w:pPr>
                      <w:pStyle w:val="Bibliography"/>
                      <w:rPr>
                        <w:noProof/>
                      </w:rPr>
                    </w:pPr>
                    <w:r w:rsidRPr="00532A55">
                      <w:rPr>
                        <w:noProof/>
                      </w:rPr>
                      <w:t>Federal Communications Commission, "FCC authorizes SpaceX to begin deploying satellite broadband using V-band spectrum [FCC Order 20-184A1]," FCC, 2020. [Online]. Available: https://docs.fcc.gov/public/attachments/fcc-20-184a1.pdf. [Accessed 1 July 2025].</w:t>
                    </w:r>
                  </w:p>
                </w:tc>
              </w:tr>
              <w:tr w:rsidR="00A233C3" w:rsidRPr="00532A55" w14:paraId="16BF72E5" w14:textId="77777777">
                <w:trPr>
                  <w:divId w:val="1690521780"/>
                  <w:tblCellSpacing w:w="15" w:type="dxa"/>
                </w:trPr>
                <w:tc>
                  <w:tcPr>
                    <w:tcW w:w="50" w:type="pct"/>
                    <w:hideMark/>
                  </w:tcPr>
                  <w:p w14:paraId="49A39EBD" w14:textId="77777777" w:rsidR="00A233C3" w:rsidRPr="00532A55" w:rsidRDefault="00A233C3">
                    <w:pPr>
                      <w:pStyle w:val="Bibliography"/>
                      <w:rPr>
                        <w:noProof/>
                      </w:rPr>
                    </w:pPr>
                    <w:r w:rsidRPr="00532A55">
                      <w:rPr>
                        <w:noProof/>
                      </w:rPr>
                      <w:t xml:space="preserve">[20] </w:t>
                    </w:r>
                  </w:p>
                </w:tc>
                <w:tc>
                  <w:tcPr>
                    <w:tcW w:w="0" w:type="auto"/>
                    <w:hideMark/>
                  </w:tcPr>
                  <w:p w14:paraId="250D9FFD" w14:textId="77777777" w:rsidR="00A233C3" w:rsidRPr="00532A55" w:rsidRDefault="00A233C3">
                    <w:pPr>
                      <w:pStyle w:val="Bibliography"/>
                      <w:rPr>
                        <w:noProof/>
                      </w:rPr>
                    </w:pPr>
                    <w:r w:rsidRPr="00532A55">
                      <w:rPr>
                        <w:noProof/>
                      </w:rPr>
                      <w:t xml:space="preserve">T. Wang, W. Li and Y. Li, "Co-Frequency Interference Analysis Between Large-Scale NGSO Constellations and GSO Systems," </w:t>
                    </w:r>
                    <w:r w:rsidRPr="00532A55">
                      <w:rPr>
                        <w:i/>
                        <w:iCs/>
                        <w:noProof/>
                      </w:rPr>
                      <w:t xml:space="preserve">Proc. Int. Conf. Wireless Commun. Signal Process. (WCSP), </w:t>
                    </w:r>
                    <w:r w:rsidRPr="00532A55">
                      <w:rPr>
                        <w:noProof/>
                      </w:rPr>
                      <w:t xml:space="preserve">p. 679–684, 2020. </w:t>
                    </w:r>
                  </w:p>
                </w:tc>
              </w:tr>
              <w:tr w:rsidR="00A233C3" w:rsidRPr="00532A55" w14:paraId="0F71D79F" w14:textId="77777777">
                <w:trPr>
                  <w:divId w:val="1690521780"/>
                  <w:tblCellSpacing w:w="15" w:type="dxa"/>
                </w:trPr>
                <w:tc>
                  <w:tcPr>
                    <w:tcW w:w="50" w:type="pct"/>
                    <w:hideMark/>
                  </w:tcPr>
                  <w:p w14:paraId="49A787B1" w14:textId="77777777" w:rsidR="00A233C3" w:rsidRPr="00532A55" w:rsidRDefault="00A233C3">
                    <w:pPr>
                      <w:pStyle w:val="Bibliography"/>
                      <w:rPr>
                        <w:noProof/>
                      </w:rPr>
                    </w:pPr>
                    <w:r w:rsidRPr="00532A55">
                      <w:rPr>
                        <w:noProof/>
                      </w:rPr>
                      <w:t xml:space="preserve">[21] </w:t>
                    </w:r>
                  </w:p>
                </w:tc>
                <w:tc>
                  <w:tcPr>
                    <w:tcW w:w="0" w:type="auto"/>
                    <w:hideMark/>
                  </w:tcPr>
                  <w:p w14:paraId="3B0D7C99" w14:textId="77777777" w:rsidR="00A233C3" w:rsidRPr="00532A55" w:rsidRDefault="00A233C3">
                    <w:pPr>
                      <w:pStyle w:val="Bibliography"/>
                      <w:rPr>
                        <w:noProof/>
                      </w:rPr>
                    </w:pPr>
                    <w:r w:rsidRPr="00532A55">
                      <w:rPr>
                        <w:noProof/>
                      </w:rPr>
                      <w:t xml:space="preserve">C. Braun, A. M. Voicu, L. Simić and P. Mähönen, "Should We Worry About Interference in Emerging Dense NGSO Satellite Constellations?," </w:t>
                    </w:r>
                    <w:r w:rsidRPr="00532A55">
                      <w:rPr>
                        <w:i/>
                        <w:iCs/>
                        <w:noProof/>
                      </w:rPr>
                      <w:t xml:space="preserve">Proc. IEEE Int. Symp. Dynamic Spectr. Access Net. (DySPAN), </w:t>
                    </w:r>
                    <w:r w:rsidRPr="00532A55">
                      <w:rPr>
                        <w:noProof/>
                      </w:rPr>
                      <w:t xml:space="preserve">pp. 1-10, 2019. </w:t>
                    </w:r>
                  </w:p>
                </w:tc>
              </w:tr>
              <w:tr w:rsidR="00A233C3" w:rsidRPr="00532A55" w14:paraId="1B484811" w14:textId="77777777">
                <w:trPr>
                  <w:divId w:val="1690521780"/>
                  <w:tblCellSpacing w:w="15" w:type="dxa"/>
                </w:trPr>
                <w:tc>
                  <w:tcPr>
                    <w:tcW w:w="50" w:type="pct"/>
                    <w:hideMark/>
                  </w:tcPr>
                  <w:p w14:paraId="1D69A0AB" w14:textId="77777777" w:rsidR="00A233C3" w:rsidRPr="00532A55" w:rsidRDefault="00A233C3">
                    <w:pPr>
                      <w:pStyle w:val="Bibliography"/>
                      <w:rPr>
                        <w:noProof/>
                      </w:rPr>
                    </w:pPr>
                    <w:r w:rsidRPr="00532A55">
                      <w:rPr>
                        <w:noProof/>
                      </w:rPr>
                      <w:t xml:space="preserve">[22] </w:t>
                    </w:r>
                  </w:p>
                </w:tc>
                <w:tc>
                  <w:tcPr>
                    <w:tcW w:w="0" w:type="auto"/>
                    <w:hideMark/>
                  </w:tcPr>
                  <w:p w14:paraId="7845728B" w14:textId="77777777" w:rsidR="00A233C3" w:rsidRPr="00532A55" w:rsidRDefault="00A233C3">
                    <w:pPr>
                      <w:pStyle w:val="Bibliography"/>
                      <w:rPr>
                        <w:noProof/>
                      </w:rPr>
                    </w:pPr>
                    <w:r w:rsidRPr="00532A55">
                      <w:rPr>
                        <w:noProof/>
                      </w:rPr>
                      <w:t xml:space="preserve">H. Wang, C. Wang, J. Yuan, Y. Zhao, R. Ding and W. Wang, "Coexistence Downlink Interference Analysis Between LEO System and GEO System in Ka Band," </w:t>
                    </w:r>
                    <w:r w:rsidRPr="00532A55">
                      <w:rPr>
                        <w:i/>
                        <w:iCs/>
                        <w:noProof/>
                      </w:rPr>
                      <w:t xml:space="preserve">Proc. IEEE/CIC Int. Conf. Commun. China (ICCC), </w:t>
                    </w:r>
                    <w:r w:rsidRPr="00532A55">
                      <w:rPr>
                        <w:noProof/>
                      </w:rPr>
                      <w:t xml:space="preserve">p. 465–469, 2018. </w:t>
                    </w:r>
                  </w:p>
                </w:tc>
              </w:tr>
              <w:tr w:rsidR="00A233C3" w:rsidRPr="00532A55" w14:paraId="7D5E7670" w14:textId="77777777">
                <w:trPr>
                  <w:divId w:val="1690521780"/>
                  <w:tblCellSpacing w:w="15" w:type="dxa"/>
                </w:trPr>
                <w:tc>
                  <w:tcPr>
                    <w:tcW w:w="50" w:type="pct"/>
                    <w:hideMark/>
                  </w:tcPr>
                  <w:p w14:paraId="3F017A89" w14:textId="77777777" w:rsidR="00A233C3" w:rsidRPr="00532A55" w:rsidRDefault="00A233C3">
                    <w:pPr>
                      <w:pStyle w:val="Bibliography"/>
                      <w:rPr>
                        <w:noProof/>
                      </w:rPr>
                    </w:pPr>
                    <w:r w:rsidRPr="00532A55">
                      <w:rPr>
                        <w:noProof/>
                      </w:rPr>
                      <w:t xml:space="preserve">[23] </w:t>
                    </w:r>
                  </w:p>
                </w:tc>
                <w:tc>
                  <w:tcPr>
                    <w:tcW w:w="0" w:type="auto"/>
                    <w:hideMark/>
                  </w:tcPr>
                  <w:p w14:paraId="36C6A2C0" w14:textId="77777777" w:rsidR="00A233C3" w:rsidRPr="00532A55" w:rsidRDefault="00A233C3">
                    <w:pPr>
                      <w:pStyle w:val="Bibliography"/>
                      <w:rPr>
                        <w:noProof/>
                      </w:rPr>
                    </w:pPr>
                    <w:r w:rsidRPr="00532A55">
                      <w:rPr>
                        <w:noProof/>
                      </w:rPr>
                      <w:t xml:space="preserve">A. Pourmoghadas, S. K. Sharma, S. Chatzinotas and B. Ottersten, "On the spectral coexistence of GSO and NGSO FSS systems: power control mechanisms and a methodology for inter-site distance determination," </w:t>
                    </w:r>
                    <w:r w:rsidRPr="00532A55">
                      <w:rPr>
                        <w:i/>
                        <w:iCs/>
                        <w:noProof/>
                      </w:rPr>
                      <w:t xml:space="preserve">Int. J. Satellite Commun. Netw., </w:t>
                    </w:r>
                    <w:r w:rsidRPr="00532A55">
                      <w:rPr>
                        <w:noProof/>
                      </w:rPr>
                      <w:t xml:space="preserve">vol. 35, no. 5, p. 443–459, 2017. </w:t>
                    </w:r>
                  </w:p>
                </w:tc>
              </w:tr>
              <w:tr w:rsidR="00A233C3" w:rsidRPr="00532A55" w14:paraId="58F36B08" w14:textId="77777777">
                <w:trPr>
                  <w:divId w:val="1690521780"/>
                  <w:tblCellSpacing w:w="15" w:type="dxa"/>
                </w:trPr>
                <w:tc>
                  <w:tcPr>
                    <w:tcW w:w="50" w:type="pct"/>
                    <w:hideMark/>
                  </w:tcPr>
                  <w:p w14:paraId="2BF2ACF6" w14:textId="77777777" w:rsidR="00A233C3" w:rsidRPr="00532A55" w:rsidRDefault="00A233C3">
                    <w:pPr>
                      <w:pStyle w:val="Bibliography"/>
                      <w:rPr>
                        <w:noProof/>
                      </w:rPr>
                    </w:pPr>
                    <w:r w:rsidRPr="00532A55">
                      <w:rPr>
                        <w:noProof/>
                      </w:rPr>
                      <w:t xml:space="preserve">[24] </w:t>
                    </w:r>
                  </w:p>
                </w:tc>
                <w:tc>
                  <w:tcPr>
                    <w:tcW w:w="0" w:type="auto"/>
                    <w:hideMark/>
                  </w:tcPr>
                  <w:p w14:paraId="17E22007" w14:textId="77777777" w:rsidR="00A233C3" w:rsidRPr="00532A55" w:rsidRDefault="00A233C3">
                    <w:pPr>
                      <w:pStyle w:val="Bibliography"/>
                      <w:rPr>
                        <w:noProof/>
                      </w:rPr>
                    </w:pPr>
                    <w:r w:rsidRPr="00532A55">
                      <w:rPr>
                        <w:noProof/>
                      </w:rPr>
                      <w:t xml:space="preserve">S. Tonkin and J. P. Vries, "NewSpace Spectrum Sharing: Assessing Interference Risk and Mitigations for New Satellite Constellations," </w:t>
                    </w:r>
                    <w:r w:rsidRPr="00532A55">
                      <w:rPr>
                        <w:i/>
                        <w:iCs/>
                        <w:noProof/>
                      </w:rPr>
                      <w:t xml:space="preserve">Proc. TPRC 46th Res. Conf. Commun. Inf. Internet Policy,, </w:t>
                    </w:r>
                    <w:r w:rsidRPr="00532A55">
                      <w:rPr>
                        <w:noProof/>
                      </w:rPr>
                      <w:t xml:space="preserve">pp. 1-102, 2018. </w:t>
                    </w:r>
                  </w:p>
                </w:tc>
              </w:tr>
              <w:tr w:rsidR="00A233C3" w:rsidRPr="00532A55" w14:paraId="7AE31180" w14:textId="77777777">
                <w:trPr>
                  <w:divId w:val="1690521780"/>
                  <w:tblCellSpacing w:w="15" w:type="dxa"/>
                </w:trPr>
                <w:tc>
                  <w:tcPr>
                    <w:tcW w:w="50" w:type="pct"/>
                    <w:hideMark/>
                  </w:tcPr>
                  <w:p w14:paraId="0D5DFE7B" w14:textId="77777777" w:rsidR="00A233C3" w:rsidRPr="00532A55" w:rsidRDefault="00A233C3">
                    <w:pPr>
                      <w:pStyle w:val="Bibliography"/>
                      <w:rPr>
                        <w:noProof/>
                      </w:rPr>
                    </w:pPr>
                    <w:r w:rsidRPr="00532A55">
                      <w:rPr>
                        <w:noProof/>
                      </w:rPr>
                      <w:t xml:space="preserve">[25] </w:t>
                    </w:r>
                  </w:p>
                </w:tc>
                <w:tc>
                  <w:tcPr>
                    <w:tcW w:w="0" w:type="auto"/>
                    <w:hideMark/>
                  </w:tcPr>
                  <w:p w14:paraId="69F86FBA" w14:textId="77777777" w:rsidR="00A233C3" w:rsidRPr="00532A55" w:rsidRDefault="00A233C3">
                    <w:pPr>
                      <w:pStyle w:val="Bibliography"/>
                      <w:rPr>
                        <w:noProof/>
                      </w:rPr>
                    </w:pPr>
                    <w:r w:rsidRPr="00532A55">
                      <w:rPr>
                        <w:noProof/>
                      </w:rPr>
                      <w:t xml:space="preserve">H. A. Mendoza, G. Corral-Briones, J. M. Ayarde and G. G. Riva, "Spectrum coexistence of LEO and GSO networks: An interference-based design criteria for LEO inter-satellite links," </w:t>
                    </w:r>
                    <w:r w:rsidRPr="00532A55">
                      <w:rPr>
                        <w:i/>
                        <w:iCs/>
                        <w:noProof/>
                      </w:rPr>
                      <w:t xml:space="preserve">Proc. IEEE Latin Amer. Comput. Conf. (CLEI), </w:t>
                    </w:r>
                    <w:r w:rsidRPr="00532A55">
                      <w:rPr>
                        <w:noProof/>
                      </w:rPr>
                      <w:t xml:space="preserve">p. 1–6, 2017. </w:t>
                    </w:r>
                  </w:p>
                </w:tc>
              </w:tr>
              <w:tr w:rsidR="00A233C3" w:rsidRPr="00532A55" w14:paraId="25248F42" w14:textId="77777777">
                <w:trPr>
                  <w:divId w:val="1690521780"/>
                  <w:tblCellSpacing w:w="15" w:type="dxa"/>
                </w:trPr>
                <w:tc>
                  <w:tcPr>
                    <w:tcW w:w="50" w:type="pct"/>
                    <w:hideMark/>
                  </w:tcPr>
                  <w:p w14:paraId="74236105" w14:textId="77777777" w:rsidR="00A233C3" w:rsidRPr="00532A55" w:rsidRDefault="00A233C3">
                    <w:pPr>
                      <w:pStyle w:val="Bibliography"/>
                      <w:rPr>
                        <w:noProof/>
                      </w:rPr>
                    </w:pPr>
                    <w:r w:rsidRPr="00532A55">
                      <w:rPr>
                        <w:noProof/>
                      </w:rPr>
                      <w:t xml:space="preserve">[26] </w:t>
                    </w:r>
                  </w:p>
                </w:tc>
                <w:tc>
                  <w:tcPr>
                    <w:tcW w:w="0" w:type="auto"/>
                    <w:hideMark/>
                  </w:tcPr>
                  <w:p w14:paraId="0C4DF109" w14:textId="77777777" w:rsidR="00A233C3" w:rsidRPr="00532A55" w:rsidRDefault="00A233C3">
                    <w:pPr>
                      <w:pStyle w:val="Bibliography"/>
                      <w:rPr>
                        <w:noProof/>
                      </w:rPr>
                    </w:pPr>
                    <w:r w:rsidRPr="00532A55">
                      <w:rPr>
                        <w:noProof/>
                      </w:rPr>
                      <w:t xml:space="preserve">H. Wang, Q. Chang, Y. Xu and X. Li, "Adaptive Narrow-Band Interference Suppression and Performance Evaluation Based on Code-Aided in GNSS Inter-Satellite Links," </w:t>
                    </w:r>
                    <w:r w:rsidRPr="00532A55">
                      <w:rPr>
                        <w:i/>
                        <w:iCs/>
                        <w:noProof/>
                      </w:rPr>
                      <w:t xml:space="preserve">IEEE Syst. J., </w:t>
                    </w:r>
                    <w:r w:rsidRPr="00532A55">
                      <w:rPr>
                        <w:noProof/>
                      </w:rPr>
                      <w:t xml:space="preserve">vol. 14, no. 1, p. 538–547, 2020. </w:t>
                    </w:r>
                  </w:p>
                </w:tc>
              </w:tr>
              <w:tr w:rsidR="00A233C3" w:rsidRPr="00532A55" w14:paraId="06B297F2" w14:textId="77777777">
                <w:trPr>
                  <w:divId w:val="1690521780"/>
                  <w:tblCellSpacing w:w="15" w:type="dxa"/>
                </w:trPr>
                <w:tc>
                  <w:tcPr>
                    <w:tcW w:w="50" w:type="pct"/>
                    <w:hideMark/>
                  </w:tcPr>
                  <w:p w14:paraId="0698982B" w14:textId="77777777" w:rsidR="00A233C3" w:rsidRPr="00532A55" w:rsidRDefault="00A233C3">
                    <w:pPr>
                      <w:pStyle w:val="Bibliography"/>
                      <w:rPr>
                        <w:noProof/>
                      </w:rPr>
                    </w:pPr>
                    <w:r w:rsidRPr="00532A55">
                      <w:rPr>
                        <w:noProof/>
                      </w:rPr>
                      <w:t xml:space="preserve">[27] </w:t>
                    </w:r>
                  </w:p>
                </w:tc>
                <w:tc>
                  <w:tcPr>
                    <w:tcW w:w="0" w:type="auto"/>
                    <w:hideMark/>
                  </w:tcPr>
                  <w:p w14:paraId="27125E26" w14:textId="77777777" w:rsidR="00A233C3" w:rsidRPr="00532A55" w:rsidRDefault="00A233C3">
                    <w:pPr>
                      <w:pStyle w:val="Bibliography"/>
                      <w:rPr>
                        <w:noProof/>
                      </w:rPr>
                    </w:pPr>
                    <w:r w:rsidRPr="00532A55">
                      <w:rPr>
                        <w:noProof/>
                      </w:rPr>
                      <w:t>International Telecommunication Union, "Non-geostationary-satellite networks (Non-GSO)," ITU-R, [Online]. Available: https://www.itu.int/en/ITU-R/space/support/nonGSO/Pages/default.aspx. [Accessed 22 Jun 2025].</w:t>
                    </w:r>
                  </w:p>
                </w:tc>
              </w:tr>
              <w:tr w:rsidR="00A233C3" w:rsidRPr="00532A55" w14:paraId="4E332646" w14:textId="77777777">
                <w:trPr>
                  <w:divId w:val="1690521780"/>
                  <w:tblCellSpacing w:w="15" w:type="dxa"/>
                </w:trPr>
                <w:tc>
                  <w:tcPr>
                    <w:tcW w:w="50" w:type="pct"/>
                    <w:hideMark/>
                  </w:tcPr>
                  <w:p w14:paraId="0C7BE4FA" w14:textId="77777777" w:rsidR="00A233C3" w:rsidRPr="00532A55" w:rsidRDefault="00A233C3">
                    <w:pPr>
                      <w:pStyle w:val="Bibliography"/>
                      <w:rPr>
                        <w:noProof/>
                      </w:rPr>
                    </w:pPr>
                    <w:r w:rsidRPr="00532A55">
                      <w:rPr>
                        <w:noProof/>
                      </w:rPr>
                      <w:t xml:space="preserve">[28] </w:t>
                    </w:r>
                  </w:p>
                </w:tc>
                <w:tc>
                  <w:tcPr>
                    <w:tcW w:w="0" w:type="auto"/>
                    <w:hideMark/>
                  </w:tcPr>
                  <w:p w14:paraId="080BF7EE" w14:textId="77777777" w:rsidR="00A233C3" w:rsidRPr="00532A55" w:rsidRDefault="00A233C3">
                    <w:pPr>
                      <w:pStyle w:val="Bibliography"/>
                      <w:rPr>
                        <w:noProof/>
                      </w:rPr>
                    </w:pPr>
                    <w:r w:rsidRPr="00532A55">
                      <w:rPr>
                        <w:noProof/>
                      </w:rPr>
                      <w:t xml:space="preserve">V. Glaudea and C. Karina, "Synergy for outer space sustainability: ITU’s role today and tomorrow," in </w:t>
                    </w:r>
                    <w:r w:rsidRPr="00532A55">
                      <w:rPr>
                        <w:i/>
                        <w:iCs/>
                        <w:noProof/>
                      </w:rPr>
                      <w:t>73rd International Astronautical Congress</w:t>
                    </w:r>
                    <w:r w:rsidRPr="00532A55">
                      <w:rPr>
                        <w:noProof/>
                      </w:rPr>
                      <w:t xml:space="preserve">, Paris, France, 2022. </w:t>
                    </w:r>
                  </w:p>
                </w:tc>
              </w:tr>
              <w:tr w:rsidR="00A233C3" w:rsidRPr="00532A55" w14:paraId="6187FC61" w14:textId="77777777">
                <w:trPr>
                  <w:divId w:val="1690521780"/>
                  <w:tblCellSpacing w:w="15" w:type="dxa"/>
                </w:trPr>
                <w:tc>
                  <w:tcPr>
                    <w:tcW w:w="50" w:type="pct"/>
                    <w:hideMark/>
                  </w:tcPr>
                  <w:p w14:paraId="1B5029D8" w14:textId="77777777" w:rsidR="00A233C3" w:rsidRPr="00532A55" w:rsidRDefault="00A233C3">
                    <w:pPr>
                      <w:pStyle w:val="Bibliography"/>
                      <w:rPr>
                        <w:noProof/>
                      </w:rPr>
                    </w:pPr>
                    <w:r w:rsidRPr="00532A55">
                      <w:rPr>
                        <w:noProof/>
                      </w:rPr>
                      <w:t xml:space="preserve">[29] </w:t>
                    </w:r>
                  </w:p>
                </w:tc>
                <w:tc>
                  <w:tcPr>
                    <w:tcW w:w="0" w:type="auto"/>
                    <w:hideMark/>
                  </w:tcPr>
                  <w:p w14:paraId="6D61F1D9" w14:textId="77777777" w:rsidR="00A233C3" w:rsidRPr="00532A55" w:rsidRDefault="00A233C3">
                    <w:pPr>
                      <w:pStyle w:val="Bibliography"/>
                      <w:rPr>
                        <w:noProof/>
                      </w:rPr>
                    </w:pPr>
                    <w:r w:rsidRPr="00532A55">
                      <w:rPr>
                        <w:noProof/>
                      </w:rPr>
                      <w:t>Department of Infrastructure, "Space (Launches and Returns) Act 2018," 2018. [Online]. Available: https://www.legislation.gov.au/C2004A00391/latest/text. [Accessed 7 Jul 2025].</w:t>
                    </w:r>
                  </w:p>
                </w:tc>
              </w:tr>
              <w:tr w:rsidR="00A233C3" w:rsidRPr="00532A55" w14:paraId="78BDE6F4" w14:textId="77777777">
                <w:trPr>
                  <w:divId w:val="1690521780"/>
                  <w:tblCellSpacing w:w="15" w:type="dxa"/>
                </w:trPr>
                <w:tc>
                  <w:tcPr>
                    <w:tcW w:w="50" w:type="pct"/>
                    <w:hideMark/>
                  </w:tcPr>
                  <w:p w14:paraId="38E9FA78" w14:textId="77777777" w:rsidR="00A233C3" w:rsidRPr="00532A55" w:rsidRDefault="00A233C3">
                    <w:pPr>
                      <w:pStyle w:val="Bibliography"/>
                      <w:rPr>
                        <w:noProof/>
                      </w:rPr>
                    </w:pPr>
                    <w:r w:rsidRPr="00532A55">
                      <w:rPr>
                        <w:noProof/>
                      </w:rPr>
                      <w:t xml:space="preserve">[30] </w:t>
                    </w:r>
                  </w:p>
                </w:tc>
                <w:tc>
                  <w:tcPr>
                    <w:tcW w:w="0" w:type="auto"/>
                    <w:hideMark/>
                  </w:tcPr>
                  <w:p w14:paraId="033A9049" w14:textId="77777777" w:rsidR="00A233C3" w:rsidRPr="00532A55" w:rsidRDefault="00A233C3">
                    <w:pPr>
                      <w:pStyle w:val="Bibliography"/>
                      <w:rPr>
                        <w:noProof/>
                      </w:rPr>
                    </w:pPr>
                    <w:r w:rsidRPr="00532A55">
                      <w:rPr>
                        <w:noProof/>
                      </w:rPr>
                      <w:t xml:space="preserve">Federal Communications Commission, "Part 25—Satellite Communications (Code of Federal Regulations, Title 47, Section 25)," 2023. [Online]. Available: </w:t>
                    </w:r>
                    <w:r w:rsidRPr="00532A55">
                      <w:rPr>
                        <w:noProof/>
                      </w:rPr>
                      <w:lastRenderedPageBreak/>
                      <w:t>https://www.ecfr.gov/current/title-47/chapter-I/subchapter-B/part-25. [Accessed 20 Jun 2025].</w:t>
                    </w:r>
                  </w:p>
                </w:tc>
              </w:tr>
              <w:tr w:rsidR="00A233C3" w:rsidRPr="00532A55" w14:paraId="6D460C77" w14:textId="77777777">
                <w:trPr>
                  <w:divId w:val="1690521780"/>
                  <w:tblCellSpacing w:w="15" w:type="dxa"/>
                </w:trPr>
                <w:tc>
                  <w:tcPr>
                    <w:tcW w:w="50" w:type="pct"/>
                    <w:hideMark/>
                  </w:tcPr>
                  <w:p w14:paraId="285225D1" w14:textId="77777777" w:rsidR="00A233C3" w:rsidRPr="00532A55" w:rsidRDefault="00A233C3">
                    <w:pPr>
                      <w:pStyle w:val="Bibliography"/>
                      <w:rPr>
                        <w:noProof/>
                      </w:rPr>
                    </w:pPr>
                    <w:r w:rsidRPr="00532A55">
                      <w:rPr>
                        <w:noProof/>
                      </w:rPr>
                      <w:t xml:space="preserve">[31] </w:t>
                    </w:r>
                  </w:p>
                </w:tc>
                <w:tc>
                  <w:tcPr>
                    <w:tcW w:w="0" w:type="auto"/>
                    <w:hideMark/>
                  </w:tcPr>
                  <w:p w14:paraId="72818130" w14:textId="77777777" w:rsidR="00A233C3" w:rsidRPr="00532A55" w:rsidRDefault="00A233C3">
                    <w:pPr>
                      <w:pStyle w:val="Bibliography"/>
                      <w:rPr>
                        <w:noProof/>
                      </w:rPr>
                    </w:pPr>
                    <w:r w:rsidRPr="00532A55">
                      <w:rPr>
                        <w:noProof/>
                      </w:rPr>
                      <w:t>Federal Communications Commission, "Mitigation of Orbital Debris in the New Space Age (FCC 22-91, Report and Order)," 2022. [Online]. Available: https://docs.fcc.gov/public/attachments/FCC-22-91A1.pdf. [Accessed 21 Jun 2025].</w:t>
                    </w:r>
                  </w:p>
                </w:tc>
              </w:tr>
              <w:tr w:rsidR="00A233C3" w:rsidRPr="00532A55" w14:paraId="72124293" w14:textId="77777777">
                <w:trPr>
                  <w:divId w:val="1690521780"/>
                  <w:tblCellSpacing w:w="15" w:type="dxa"/>
                </w:trPr>
                <w:tc>
                  <w:tcPr>
                    <w:tcW w:w="50" w:type="pct"/>
                    <w:hideMark/>
                  </w:tcPr>
                  <w:p w14:paraId="33591F27" w14:textId="77777777" w:rsidR="00A233C3" w:rsidRPr="00532A55" w:rsidRDefault="00A233C3">
                    <w:pPr>
                      <w:pStyle w:val="Bibliography"/>
                      <w:rPr>
                        <w:noProof/>
                      </w:rPr>
                    </w:pPr>
                    <w:r w:rsidRPr="00532A55">
                      <w:rPr>
                        <w:noProof/>
                      </w:rPr>
                      <w:t xml:space="preserve">[32] </w:t>
                    </w:r>
                  </w:p>
                </w:tc>
                <w:tc>
                  <w:tcPr>
                    <w:tcW w:w="0" w:type="auto"/>
                    <w:hideMark/>
                  </w:tcPr>
                  <w:p w14:paraId="7D0CE0A0" w14:textId="77777777" w:rsidR="00A233C3" w:rsidRPr="00532A55" w:rsidRDefault="00A233C3">
                    <w:pPr>
                      <w:pStyle w:val="Bibliography"/>
                      <w:rPr>
                        <w:noProof/>
                      </w:rPr>
                    </w:pPr>
                    <w:r w:rsidRPr="00532A55">
                      <w:rPr>
                        <w:noProof/>
                      </w:rPr>
                      <w:t>Federal Communications Commission, "Spectrum Horizons First Report and Order (FCC 19-19)," 2019. [Online]. Available: https://docs.fcc.gov/public/attachments/FCC-19-19A1.pdf. [Accessed 02 Jul 2025].</w:t>
                    </w:r>
                  </w:p>
                </w:tc>
              </w:tr>
              <w:tr w:rsidR="00A233C3" w:rsidRPr="00532A55" w14:paraId="1167029E" w14:textId="77777777">
                <w:trPr>
                  <w:divId w:val="1690521780"/>
                  <w:tblCellSpacing w:w="15" w:type="dxa"/>
                </w:trPr>
                <w:tc>
                  <w:tcPr>
                    <w:tcW w:w="50" w:type="pct"/>
                    <w:hideMark/>
                  </w:tcPr>
                  <w:p w14:paraId="4190E355" w14:textId="77777777" w:rsidR="00A233C3" w:rsidRPr="00532A55" w:rsidRDefault="00A233C3">
                    <w:pPr>
                      <w:pStyle w:val="Bibliography"/>
                      <w:rPr>
                        <w:noProof/>
                      </w:rPr>
                    </w:pPr>
                    <w:r w:rsidRPr="00532A55">
                      <w:rPr>
                        <w:noProof/>
                      </w:rPr>
                      <w:t xml:space="preserve">[33] </w:t>
                    </w:r>
                  </w:p>
                </w:tc>
                <w:tc>
                  <w:tcPr>
                    <w:tcW w:w="0" w:type="auto"/>
                    <w:hideMark/>
                  </w:tcPr>
                  <w:p w14:paraId="6E6E1D4D" w14:textId="77777777" w:rsidR="00A233C3" w:rsidRPr="00532A55" w:rsidRDefault="00A233C3">
                    <w:pPr>
                      <w:pStyle w:val="Bibliography"/>
                      <w:rPr>
                        <w:noProof/>
                      </w:rPr>
                    </w:pPr>
                    <w:r w:rsidRPr="00532A55">
                      <w:rPr>
                        <w:noProof/>
                      </w:rPr>
                      <w:t>European Space Agency, "ESA Space Debris Mitigation Compliance Verification Guidelines," 19 Feb 2015. [Online]. Available: https://www.iadc-home.org/documents_public/file_down/id/4149. [Accessed 7 Jul 2025].</w:t>
                    </w:r>
                  </w:p>
                </w:tc>
              </w:tr>
              <w:tr w:rsidR="00A233C3" w:rsidRPr="00532A55" w14:paraId="21EE5A73" w14:textId="77777777">
                <w:trPr>
                  <w:divId w:val="1690521780"/>
                  <w:tblCellSpacing w:w="15" w:type="dxa"/>
                </w:trPr>
                <w:tc>
                  <w:tcPr>
                    <w:tcW w:w="50" w:type="pct"/>
                    <w:hideMark/>
                  </w:tcPr>
                  <w:p w14:paraId="37DC33C0" w14:textId="77777777" w:rsidR="00A233C3" w:rsidRPr="00532A55" w:rsidRDefault="00A233C3">
                    <w:pPr>
                      <w:pStyle w:val="Bibliography"/>
                      <w:rPr>
                        <w:noProof/>
                      </w:rPr>
                    </w:pPr>
                    <w:r w:rsidRPr="00532A55">
                      <w:rPr>
                        <w:noProof/>
                      </w:rPr>
                      <w:t xml:space="preserve">[34] </w:t>
                    </w:r>
                  </w:p>
                </w:tc>
                <w:tc>
                  <w:tcPr>
                    <w:tcW w:w="0" w:type="auto"/>
                    <w:hideMark/>
                  </w:tcPr>
                  <w:p w14:paraId="15BA2A1D" w14:textId="77777777" w:rsidR="00A233C3" w:rsidRPr="00532A55" w:rsidRDefault="00A233C3">
                    <w:pPr>
                      <w:pStyle w:val="Bibliography"/>
                      <w:rPr>
                        <w:noProof/>
                      </w:rPr>
                    </w:pPr>
                    <w:r w:rsidRPr="00532A55">
                      <w:rPr>
                        <w:noProof/>
                      </w:rPr>
                      <w:t>United Nations COPUOS, "Space Debris Mitigation Guidelines of the Committee on the Peaceful Uses of Outer Space," 2010. [Online]. Available: https://www.unoosa.org/pdf/publications/st_space_49E.pdf. [Accessed 7 Jul 2025].</w:t>
                    </w:r>
                  </w:p>
                </w:tc>
              </w:tr>
              <w:tr w:rsidR="00A233C3" w:rsidRPr="00532A55" w14:paraId="40BC1B51" w14:textId="77777777">
                <w:trPr>
                  <w:divId w:val="1690521780"/>
                  <w:tblCellSpacing w:w="15" w:type="dxa"/>
                </w:trPr>
                <w:tc>
                  <w:tcPr>
                    <w:tcW w:w="50" w:type="pct"/>
                    <w:hideMark/>
                  </w:tcPr>
                  <w:p w14:paraId="5010C54B" w14:textId="77777777" w:rsidR="00A233C3" w:rsidRPr="00532A55" w:rsidRDefault="00A233C3">
                    <w:pPr>
                      <w:pStyle w:val="Bibliography"/>
                      <w:rPr>
                        <w:noProof/>
                      </w:rPr>
                    </w:pPr>
                    <w:r w:rsidRPr="00532A55">
                      <w:rPr>
                        <w:noProof/>
                      </w:rPr>
                      <w:t xml:space="preserve">[35] </w:t>
                    </w:r>
                  </w:p>
                </w:tc>
                <w:tc>
                  <w:tcPr>
                    <w:tcW w:w="0" w:type="auto"/>
                    <w:hideMark/>
                  </w:tcPr>
                  <w:p w14:paraId="2E6DAE15" w14:textId="77777777" w:rsidR="00A233C3" w:rsidRPr="00532A55" w:rsidRDefault="00A233C3">
                    <w:pPr>
                      <w:pStyle w:val="Bibliography"/>
                      <w:rPr>
                        <w:noProof/>
                      </w:rPr>
                    </w:pPr>
                    <w:r w:rsidRPr="00532A55">
                      <w:rPr>
                        <w:noProof/>
                      </w:rPr>
                      <w:t>International Standard Organization, "ISO 24113:2023 Space systems - Space debris mitigation requirements," 2023. [Online]. Available: https://www.iso.org/standard/83494.html. [Accessed 7 Jul 2025].</w:t>
                    </w:r>
                  </w:p>
                </w:tc>
              </w:tr>
              <w:tr w:rsidR="00A233C3" w:rsidRPr="00532A55" w14:paraId="567EB02D" w14:textId="77777777">
                <w:trPr>
                  <w:divId w:val="1690521780"/>
                  <w:tblCellSpacing w:w="15" w:type="dxa"/>
                </w:trPr>
                <w:tc>
                  <w:tcPr>
                    <w:tcW w:w="50" w:type="pct"/>
                    <w:hideMark/>
                  </w:tcPr>
                  <w:p w14:paraId="0B70DB67" w14:textId="77777777" w:rsidR="00A233C3" w:rsidRPr="00532A55" w:rsidRDefault="00A233C3">
                    <w:pPr>
                      <w:pStyle w:val="Bibliography"/>
                      <w:rPr>
                        <w:noProof/>
                      </w:rPr>
                    </w:pPr>
                    <w:r w:rsidRPr="00532A55">
                      <w:rPr>
                        <w:noProof/>
                      </w:rPr>
                      <w:t xml:space="preserve">[36] </w:t>
                    </w:r>
                  </w:p>
                </w:tc>
                <w:tc>
                  <w:tcPr>
                    <w:tcW w:w="0" w:type="auto"/>
                    <w:hideMark/>
                  </w:tcPr>
                  <w:p w14:paraId="039DC441" w14:textId="77777777" w:rsidR="00A233C3" w:rsidRPr="00532A55" w:rsidRDefault="00A233C3">
                    <w:pPr>
                      <w:pStyle w:val="Bibliography"/>
                      <w:rPr>
                        <w:noProof/>
                      </w:rPr>
                    </w:pPr>
                    <w:r w:rsidRPr="00532A55">
                      <w:rPr>
                        <w:noProof/>
                      </w:rPr>
                      <w:t>Inter-Agency Space Debris Coordination Committee, "IADC Space Debris Mitigation Guidelines," 2020. [Online]. Available: https://orbitaldebris.jsc.nasa.gov/library/iadc-space-debris-guidelines-revision-2.pdf. [Accessed 6 Jul 2025].</w:t>
                    </w:r>
                  </w:p>
                </w:tc>
              </w:tr>
              <w:tr w:rsidR="00A233C3" w:rsidRPr="00532A55" w14:paraId="05B3CB10" w14:textId="77777777">
                <w:trPr>
                  <w:divId w:val="1690521780"/>
                  <w:tblCellSpacing w:w="15" w:type="dxa"/>
                </w:trPr>
                <w:tc>
                  <w:tcPr>
                    <w:tcW w:w="50" w:type="pct"/>
                    <w:hideMark/>
                  </w:tcPr>
                  <w:p w14:paraId="5539A1E3" w14:textId="77777777" w:rsidR="00A233C3" w:rsidRPr="00532A55" w:rsidRDefault="00A233C3">
                    <w:pPr>
                      <w:pStyle w:val="Bibliography"/>
                      <w:rPr>
                        <w:noProof/>
                      </w:rPr>
                    </w:pPr>
                    <w:r w:rsidRPr="00532A55">
                      <w:rPr>
                        <w:noProof/>
                      </w:rPr>
                      <w:t xml:space="preserve">[37] </w:t>
                    </w:r>
                  </w:p>
                </w:tc>
                <w:tc>
                  <w:tcPr>
                    <w:tcW w:w="0" w:type="auto"/>
                    <w:hideMark/>
                  </w:tcPr>
                  <w:p w14:paraId="1F045EC1" w14:textId="77777777" w:rsidR="00A233C3" w:rsidRPr="00532A55" w:rsidRDefault="00A233C3">
                    <w:pPr>
                      <w:pStyle w:val="Bibliography"/>
                      <w:rPr>
                        <w:noProof/>
                      </w:rPr>
                    </w:pPr>
                    <w:r w:rsidRPr="00532A55">
                      <w:rPr>
                        <w:noProof/>
                      </w:rPr>
                      <w:t>International Telecommunication Union, "Recommendation ITU-R S.1003-2 on Environmental protection of the geostationary-satellite orbit," 2010. [Online]. Available: https://www.itu.int/dms_pubrec/itu-r/rec/s/R-REC-S.1003-2-201012-I!!PDF-E.pdf. [Accessed 6 Jul 2025].</w:t>
                    </w:r>
                  </w:p>
                </w:tc>
              </w:tr>
              <w:tr w:rsidR="00A233C3" w:rsidRPr="00532A55" w14:paraId="4545EE5A" w14:textId="77777777">
                <w:trPr>
                  <w:divId w:val="1690521780"/>
                  <w:tblCellSpacing w:w="15" w:type="dxa"/>
                </w:trPr>
                <w:tc>
                  <w:tcPr>
                    <w:tcW w:w="50" w:type="pct"/>
                    <w:hideMark/>
                  </w:tcPr>
                  <w:p w14:paraId="5D81DA16" w14:textId="77777777" w:rsidR="00A233C3" w:rsidRPr="00532A55" w:rsidRDefault="00A233C3">
                    <w:pPr>
                      <w:pStyle w:val="Bibliography"/>
                      <w:rPr>
                        <w:noProof/>
                      </w:rPr>
                    </w:pPr>
                    <w:r w:rsidRPr="00532A55">
                      <w:rPr>
                        <w:noProof/>
                      </w:rPr>
                      <w:t xml:space="preserve">[38] </w:t>
                    </w:r>
                  </w:p>
                </w:tc>
                <w:tc>
                  <w:tcPr>
                    <w:tcW w:w="0" w:type="auto"/>
                    <w:hideMark/>
                  </w:tcPr>
                  <w:p w14:paraId="59985D73" w14:textId="77777777" w:rsidR="00A233C3" w:rsidRPr="00532A55" w:rsidRDefault="00A233C3">
                    <w:pPr>
                      <w:pStyle w:val="Bibliography"/>
                      <w:rPr>
                        <w:noProof/>
                      </w:rPr>
                    </w:pPr>
                    <w:r w:rsidRPr="00532A55">
                      <w:rPr>
                        <w:noProof/>
                      </w:rPr>
                      <w:t>The European Space Agency, "Types of orbits," ESA, 30 Mar 2020. [Online]. Available: https://www.esa.int/Enabling_Support/Space_Transportation/Types_of_orbits. [Accessed 10 Apr 2025].</w:t>
                    </w:r>
                  </w:p>
                </w:tc>
              </w:tr>
            </w:tbl>
            <w:p w14:paraId="26D5C9EA" w14:textId="77777777" w:rsidR="00A233C3" w:rsidRPr="00532A55" w:rsidRDefault="00A233C3">
              <w:pPr>
                <w:divId w:val="1690521780"/>
                <w:rPr>
                  <w:rFonts w:eastAsia="Times New Roman"/>
                  <w:noProof/>
                </w:rPr>
              </w:pPr>
            </w:p>
            <w:p w14:paraId="22B59FBF" w14:textId="5F405649" w:rsidR="000225F7" w:rsidRPr="00532A55" w:rsidRDefault="000225F7" w:rsidP="00F644BD">
              <w:r w:rsidRPr="00532A55">
                <w:rPr>
                  <w:b/>
                  <w:bCs/>
                  <w:noProof/>
                </w:rPr>
                <w:fldChar w:fldCharType="end"/>
              </w:r>
            </w:p>
          </w:sdtContent>
        </w:sdt>
      </w:sdtContent>
    </w:sdt>
    <w:p w14:paraId="39680BC1" w14:textId="77777777" w:rsidR="000225F7" w:rsidRPr="00532A55" w:rsidRDefault="000225F7" w:rsidP="000225F7">
      <w:pPr>
        <w:rPr>
          <w:lang w:eastAsia="ko-KR" w:bidi="bn-IN"/>
        </w:rPr>
      </w:pPr>
    </w:p>
    <w:p w14:paraId="30965EBF" w14:textId="77777777" w:rsidR="000225F7" w:rsidRPr="00532A55" w:rsidRDefault="000225F7">
      <w:pPr>
        <w:rPr>
          <w:lang w:eastAsia="ko-KR" w:bidi="bn-IN"/>
        </w:rPr>
      </w:pPr>
      <w:r w:rsidRPr="00532A55">
        <w:rPr>
          <w:lang w:eastAsia="ko-KR" w:bidi="bn-IN"/>
        </w:rPr>
        <w:br w:type="page"/>
      </w:r>
    </w:p>
    <w:p w14:paraId="5A8325C2" w14:textId="2A94F1BB" w:rsidR="000225F7" w:rsidRPr="00532A55" w:rsidRDefault="00AF4417" w:rsidP="00F644BD">
      <w:pPr>
        <w:pStyle w:val="Heading1"/>
        <w:jc w:val="center"/>
        <w:rPr>
          <w:lang w:eastAsia="ko-KR" w:bidi="bn-IN"/>
        </w:rPr>
      </w:pPr>
      <w:bookmarkStart w:id="74" w:name="_Toc205557156"/>
      <w:r w:rsidRPr="00532A55">
        <w:rPr>
          <w:lang w:eastAsia="ko-KR" w:bidi="bn-IN"/>
        </w:rPr>
        <w:lastRenderedPageBreak/>
        <w:t>Appendix-I: Questionnaire (with responses of SATRC member countries)</w:t>
      </w:r>
      <w:bookmarkEnd w:id="74"/>
    </w:p>
    <w:p w14:paraId="65A4E553" w14:textId="77777777" w:rsidR="00AF4417" w:rsidRPr="00532A55" w:rsidRDefault="00AF4417" w:rsidP="00AF4417">
      <w:pPr>
        <w:jc w:val="center"/>
        <w:rPr>
          <w:rFonts w:eastAsia="Batang"/>
          <w:b/>
          <w:bCs/>
          <w:lang w:eastAsia="ko-KR"/>
        </w:rPr>
      </w:pPr>
      <w:r w:rsidRPr="00532A55">
        <w:rPr>
          <w:rFonts w:eastAsia="Batang"/>
          <w:b/>
          <w:bCs/>
          <w:lang w:eastAsia="ko-KR"/>
        </w:rPr>
        <w:t>QUESTIONNAIRE ON</w:t>
      </w:r>
    </w:p>
    <w:p w14:paraId="01FE9479" w14:textId="77777777" w:rsidR="00AF4417" w:rsidRPr="00532A55" w:rsidRDefault="00AF4417" w:rsidP="00AF4417">
      <w:pPr>
        <w:jc w:val="center"/>
        <w:rPr>
          <w:b/>
          <w:bCs/>
          <w:caps/>
          <w:color w:val="000000"/>
        </w:rPr>
      </w:pPr>
      <w:r w:rsidRPr="00532A55">
        <w:rPr>
          <w:b/>
          <w:bCs/>
          <w:caps/>
          <w:color w:val="000000"/>
        </w:rPr>
        <w:t xml:space="preserve">Spectrum Approaches and Regulatory Requirements for </w:t>
      </w:r>
    </w:p>
    <w:p w14:paraId="7ACEABE2" w14:textId="695FFF78" w:rsidR="00AF4417" w:rsidRPr="00532A55" w:rsidRDefault="00AF4417" w:rsidP="00AF4417">
      <w:pPr>
        <w:jc w:val="center"/>
        <w:rPr>
          <w:b/>
          <w:bCs/>
          <w:caps/>
          <w:color w:val="000000"/>
        </w:rPr>
      </w:pPr>
      <w:r w:rsidRPr="00532A55">
        <w:rPr>
          <w:b/>
          <w:bCs/>
          <w:caps/>
          <w:color w:val="000000"/>
        </w:rPr>
        <w:t>NGSO Satellite Constellations for Space-based Communication Services</w:t>
      </w:r>
    </w:p>
    <w:p w14:paraId="3DE4BAA3" w14:textId="22345456" w:rsidR="00AF4417" w:rsidRPr="00532A55" w:rsidRDefault="00AF4417" w:rsidP="00AF4417">
      <w:pPr>
        <w:spacing w:after="120"/>
        <w:rPr>
          <w:lang w:eastAsia="ko-KR" w:bidi="bn-IN"/>
        </w:rPr>
      </w:pPr>
    </w:p>
    <w:p w14:paraId="3C5F3D06" w14:textId="77777777" w:rsidR="00AF4417" w:rsidRPr="00532A55" w:rsidRDefault="00AF4417" w:rsidP="00A63EB6">
      <w:pPr>
        <w:pStyle w:val="ListParagraph"/>
        <w:numPr>
          <w:ilvl w:val="0"/>
          <w:numId w:val="8"/>
        </w:numPr>
        <w:autoSpaceDE w:val="0"/>
        <w:autoSpaceDN w:val="0"/>
        <w:spacing w:after="120"/>
        <w:ind w:left="360"/>
        <w:contextualSpacing/>
        <w:jc w:val="both"/>
        <w:rPr>
          <w:rFonts w:eastAsia="Batang"/>
          <w:b/>
          <w:bCs/>
          <w:lang w:eastAsia="ko-KR"/>
        </w:rPr>
      </w:pPr>
      <w:r w:rsidRPr="00532A55">
        <w:rPr>
          <w:rFonts w:eastAsia="Batang"/>
          <w:b/>
          <w:bCs/>
          <w:lang w:eastAsia="ko-KR"/>
        </w:rPr>
        <w:t>BACKGROUND AND PURPOSE</w:t>
      </w:r>
    </w:p>
    <w:p w14:paraId="3028FB59" w14:textId="77777777" w:rsidR="00AF4417" w:rsidRPr="00532A55" w:rsidRDefault="00AF4417" w:rsidP="00AF4417">
      <w:pPr>
        <w:spacing w:after="120"/>
        <w:jc w:val="both"/>
      </w:pPr>
      <w:r w:rsidRPr="00532A55">
        <w:t>The increasing demand for high-speed internet access, remote sensing, and other space-based communication services has led to a growing interest in Non-Geostationary Satellite Orbit (NGSO) constellations. These constellations, comprising multiple satellites orbiting the Earth at various altitudes and inclinations, offer advantages such as global coverage, low latency, and enhanced capacity compared to traditional geostationary satellites.</w:t>
      </w:r>
    </w:p>
    <w:p w14:paraId="2AEB66E9" w14:textId="77777777" w:rsidR="00AF4417" w:rsidRPr="00532A55" w:rsidRDefault="00AF4417" w:rsidP="00AF4417">
      <w:pPr>
        <w:spacing w:after="120"/>
        <w:jc w:val="both"/>
      </w:pPr>
      <w:r w:rsidRPr="00532A55">
        <w:t>However, the deployment and operation of NGSO satellite constellations are subject to complex technical, regulatory, and policy challenges. Spectrum allocation, in particular, is a critical issue, as it determines the frequencies at which these satellites can operate without causing harmful interference to other services.</w:t>
      </w:r>
    </w:p>
    <w:p w14:paraId="2884DE4D" w14:textId="77777777" w:rsidR="00AF4417" w:rsidRPr="00532A55" w:rsidRDefault="00AF4417" w:rsidP="00AF4417">
      <w:pPr>
        <w:spacing w:after="120"/>
        <w:jc w:val="both"/>
      </w:pPr>
      <w:r w:rsidRPr="00532A55">
        <w:t>The purpose of this study is to conduct a comprehensive assessment of spectrum approaches and regulatory requirements for NGSO satellite constellations, with a focus on supporting space-based communication services. By examining existing literature, engaging with stakeholders, and conducting technical and regulatory analyses, the study aims to:</w:t>
      </w:r>
    </w:p>
    <w:p w14:paraId="17BC52BC" w14:textId="77777777" w:rsidR="00AF4417" w:rsidRPr="00532A55" w:rsidRDefault="00AF4417" w:rsidP="00A63EB6">
      <w:pPr>
        <w:pStyle w:val="ListParagraph"/>
        <w:numPr>
          <w:ilvl w:val="0"/>
          <w:numId w:val="9"/>
        </w:numPr>
        <w:autoSpaceDE w:val="0"/>
        <w:autoSpaceDN w:val="0"/>
        <w:spacing w:after="120"/>
        <w:ind w:left="360"/>
        <w:jc w:val="both"/>
      </w:pPr>
      <w:r w:rsidRPr="00532A55">
        <w:t>Identify the spectrum requirements of NGSO satellite constellations for various communication services, including broadband internet, satellite-based navigation, disaster management communication system, etc.</w:t>
      </w:r>
    </w:p>
    <w:p w14:paraId="2EBEB430" w14:textId="77777777" w:rsidR="00AF4417" w:rsidRPr="00532A55" w:rsidRDefault="00AF4417" w:rsidP="00A63EB6">
      <w:pPr>
        <w:pStyle w:val="ListParagraph"/>
        <w:numPr>
          <w:ilvl w:val="0"/>
          <w:numId w:val="9"/>
        </w:numPr>
        <w:autoSpaceDE w:val="0"/>
        <w:autoSpaceDN w:val="0"/>
        <w:spacing w:after="120"/>
        <w:ind w:left="360"/>
        <w:jc w:val="both"/>
      </w:pPr>
      <w:r w:rsidRPr="00532A55">
        <w:t>Review prevailing regulations in SATRC countries governing spectrum allocation and coordination for NGSO satellite systems.</w:t>
      </w:r>
    </w:p>
    <w:p w14:paraId="651370A0" w14:textId="77777777" w:rsidR="00AF4417" w:rsidRPr="00532A55" w:rsidRDefault="00AF4417" w:rsidP="00A63EB6">
      <w:pPr>
        <w:pStyle w:val="ListParagraph"/>
        <w:numPr>
          <w:ilvl w:val="0"/>
          <w:numId w:val="9"/>
        </w:numPr>
        <w:autoSpaceDE w:val="0"/>
        <w:autoSpaceDN w:val="0"/>
        <w:spacing w:after="120"/>
        <w:ind w:left="360"/>
        <w:jc w:val="both"/>
      </w:pPr>
      <w:r w:rsidRPr="00532A55">
        <w:t>Study the socio-economic impact of NGSO satellite services over other prevailing services.</w:t>
      </w:r>
    </w:p>
    <w:p w14:paraId="35D48623" w14:textId="77777777" w:rsidR="00AF4417" w:rsidRPr="00532A55" w:rsidRDefault="00AF4417" w:rsidP="00A63EB6">
      <w:pPr>
        <w:pStyle w:val="ListParagraph"/>
        <w:numPr>
          <w:ilvl w:val="0"/>
          <w:numId w:val="9"/>
        </w:numPr>
        <w:autoSpaceDE w:val="0"/>
        <w:autoSpaceDN w:val="0"/>
        <w:spacing w:after="120"/>
        <w:ind w:left="360"/>
        <w:jc w:val="both"/>
      </w:pPr>
      <w:r w:rsidRPr="00532A55">
        <w:t>Develop policy recommendations to optimize spectrum allocation and regulatory frameworks, ensuring the efficient and equitable use of the radio frequency spectrum while promoting innovation and competition in the space-based communication sector.</w:t>
      </w:r>
    </w:p>
    <w:p w14:paraId="352AC8A7" w14:textId="77777777" w:rsidR="00AF4417" w:rsidRPr="00532A55" w:rsidRDefault="00AF4417" w:rsidP="00A63EB6">
      <w:pPr>
        <w:pStyle w:val="ListParagraph"/>
        <w:numPr>
          <w:ilvl w:val="0"/>
          <w:numId w:val="9"/>
        </w:numPr>
        <w:autoSpaceDE w:val="0"/>
        <w:autoSpaceDN w:val="0"/>
        <w:spacing w:after="120"/>
        <w:ind w:left="360"/>
        <w:jc w:val="both"/>
      </w:pPr>
      <w:r w:rsidRPr="00532A55">
        <w:t>Provide insights and best practices through case studies of existing NGSO satellite constellations, highlighting regulatory challenges and success factors for deployment and operation.</w:t>
      </w:r>
    </w:p>
    <w:p w14:paraId="456083A3" w14:textId="77777777" w:rsidR="00AF4417" w:rsidRPr="00532A55" w:rsidRDefault="00AF4417" w:rsidP="00A63EB6">
      <w:pPr>
        <w:pStyle w:val="ListParagraph"/>
        <w:numPr>
          <w:ilvl w:val="0"/>
          <w:numId w:val="9"/>
        </w:numPr>
        <w:autoSpaceDE w:val="0"/>
        <w:autoSpaceDN w:val="0"/>
        <w:spacing w:after="120"/>
        <w:ind w:left="360"/>
        <w:jc w:val="both"/>
      </w:pPr>
      <w:r w:rsidRPr="00532A55">
        <w:t>Disseminate findings and recommendations to regulatory bodies, policymakers, industry associations of SATRC countries, to facilitate informed decision-making and promote dialogue on spectrum management in the context of NGSO satellite constellations.</w:t>
      </w:r>
    </w:p>
    <w:p w14:paraId="22A6DD4F" w14:textId="77777777" w:rsidR="00AF4417" w:rsidRPr="00532A55" w:rsidRDefault="00AF4417" w:rsidP="00AF4417">
      <w:pPr>
        <w:spacing w:after="120"/>
        <w:ind w:left="-14"/>
        <w:jc w:val="both"/>
      </w:pPr>
    </w:p>
    <w:p w14:paraId="7684D20C" w14:textId="77777777" w:rsidR="00AF4417" w:rsidRPr="00532A55" w:rsidRDefault="00AF4417" w:rsidP="00AF4417">
      <w:pPr>
        <w:spacing w:after="120"/>
        <w:jc w:val="both"/>
        <w:rPr>
          <w:rFonts w:eastAsia="Batang"/>
          <w:lang w:eastAsia="ko-KR"/>
        </w:rPr>
      </w:pPr>
      <w:r w:rsidRPr="00532A55">
        <w:t>Overall, the study aims to contribute to the development of informed policies and regulatory frameworks that balance the interests of stakeholders, promote technological innovation, and maximize the socioeconomic benefits of NGSO satellite constellations for space-based communication services.</w:t>
      </w:r>
    </w:p>
    <w:p w14:paraId="607B18F5" w14:textId="77777777" w:rsidR="00AF4417" w:rsidRPr="00532A55" w:rsidRDefault="00AF4417" w:rsidP="00AF4417">
      <w:pPr>
        <w:contextualSpacing/>
        <w:jc w:val="both"/>
        <w:rPr>
          <w:rFonts w:eastAsia="Batang"/>
          <w:lang w:eastAsia="ko-KR"/>
        </w:rPr>
      </w:pPr>
    </w:p>
    <w:p w14:paraId="6D795FEB" w14:textId="77777777" w:rsidR="00AF4417" w:rsidRPr="00532A55" w:rsidRDefault="00AF4417" w:rsidP="00A63EB6">
      <w:pPr>
        <w:pStyle w:val="ListParagraph"/>
        <w:numPr>
          <w:ilvl w:val="0"/>
          <w:numId w:val="8"/>
        </w:numPr>
        <w:autoSpaceDE w:val="0"/>
        <w:autoSpaceDN w:val="0"/>
        <w:spacing w:after="120"/>
        <w:ind w:left="360"/>
        <w:contextualSpacing/>
        <w:jc w:val="both"/>
        <w:rPr>
          <w:rFonts w:eastAsia="Batang"/>
          <w:b/>
          <w:bCs/>
          <w:lang w:eastAsia="ko-KR"/>
        </w:rPr>
      </w:pPr>
      <w:r w:rsidRPr="00532A55">
        <w:rPr>
          <w:rFonts w:eastAsia="Batang"/>
          <w:b/>
          <w:bCs/>
          <w:lang w:eastAsia="ko-KR"/>
        </w:rPr>
        <w:t>SCOPE</w:t>
      </w:r>
    </w:p>
    <w:p w14:paraId="12B59CF2" w14:textId="77777777" w:rsidR="00AF4417" w:rsidRPr="00532A55" w:rsidRDefault="00AF4417" w:rsidP="00AF4417">
      <w:pPr>
        <w:spacing w:after="120"/>
        <w:jc w:val="both"/>
        <w:rPr>
          <w:rFonts w:eastAsia="Batang"/>
          <w:lang w:eastAsia="ko-KR"/>
        </w:rPr>
      </w:pPr>
      <w:r w:rsidRPr="00532A55">
        <w:rPr>
          <w:rFonts w:eastAsia="Batang"/>
          <w:lang w:eastAsia="ko-KR"/>
        </w:rPr>
        <w:t>The scope of this study encompasses a range of technical, regulatory, and policy considerations related to the deployment and operation of NGSO satellite constellations for communication services.</w:t>
      </w:r>
    </w:p>
    <w:p w14:paraId="5C52A603" w14:textId="77777777" w:rsidR="00AF4417" w:rsidRPr="00532A55" w:rsidRDefault="00AF4417" w:rsidP="00AF4417">
      <w:pPr>
        <w:spacing w:after="120"/>
        <w:jc w:val="both"/>
        <w:rPr>
          <w:rFonts w:eastAsia="Batang"/>
          <w:lang w:eastAsia="ko-KR"/>
        </w:rPr>
      </w:pPr>
    </w:p>
    <w:p w14:paraId="69B7A079" w14:textId="77777777" w:rsidR="00AF4417" w:rsidRPr="00532A55" w:rsidRDefault="00AF4417" w:rsidP="00AF4417">
      <w:pPr>
        <w:spacing w:after="120"/>
        <w:jc w:val="both"/>
        <w:rPr>
          <w:rFonts w:eastAsia="Batang"/>
          <w:lang w:eastAsia="ko-KR"/>
        </w:rPr>
      </w:pPr>
      <w:r w:rsidRPr="00532A55">
        <w:rPr>
          <w:rFonts w:eastAsia="Batang"/>
          <w:lang w:eastAsia="ko-KR"/>
        </w:rPr>
        <w:t>The scope of this study includes the following:</w:t>
      </w:r>
    </w:p>
    <w:p w14:paraId="024B83A7" w14:textId="77777777" w:rsidR="00AF4417" w:rsidRPr="00532A55" w:rsidRDefault="00AF4417" w:rsidP="00A63EB6">
      <w:pPr>
        <w:pStyle w:val="ListParagraph"/>
        <w:numPr>
          <w:ilvl w:val="0"/>
          <w:numId w:val="10"/>
        </w:numPr>
        <w:autoSpaceDE w:val="0"/>
        <w:autoSpaceDN w:val="0"/>
        <w:spacing w:after="120"/>
        <w:ind w:left="360"/>
        <w:jc w:val="both"/>
      </w:pPr>
      <w:r w:rsidRPr="00532A55">
        <w:t>Spectrum Approaches</w:t>
      </w:r>
    </w:p>
    <w:p w14:paraId="26066141" w14:textId="77777777" w:rsidR="00AF4417" w:rsidRPr="00532A55" w:rsidRDefault="00AF4417" w:rsidP="00A63EB6">
      <w:pPr>
        <w:pStyle w:val="ListParagraph"/>
        <w:numPr>
          <w:ilvl w:val="0"/>
          <w:numId w:val="11"/>
        </w:numPr>
        <w:autoSpaceDE w:val="0"/>
        <w:autoSpaceDN w:val="0"/>
        <w:spacing w:after="120"/>
        <w:ind w:left="720" w:hanging="360"/>
        <w:jc w:val="both"/>
        <w:rPr>
          <w:rFonts w:eastAsia="Batang"/>
          <w:lang w:eastAsia="ko-KR"/>
        </w:rPr>
      </w:pPr>
      <w:r w:rsidRPr="00532A55">
        <w:rPr>
          <w:rFonts w:eastAsia="Batang"/>
          <w:lang w:eastAsia="ko-KR"/>
        </w:rPr>
        <w:t>Evaluate the spectrum requirements for NGSO satellite constellations, considering various communication services such as broadband internet, remote sensing, satellite-based navigation, and other emerging applications.</w:t>
      </w:r>
    </w:p>
    <w:p w14:paraId="5DCDCE4F" w14:textId="77777777" w:rsidR="00AF4417" w:rsidRPr="00532A55" w:rsidRDefault="00AF4417" w:rsidP="00A63EB6">
      <w:pPr>
        <w:pStyle w:val="ListParagraph"/>
        <w:numPr>
          <w:ilvl w:val="0"/>
          <w:numId w:val="11"/>
        </w:numPr>
        <w:autoSpaceDE w:val="0"/>
        <w:autoSpaceDN w:val="0"/>
        <w:spacing w:after="120"/>
        <w:ind w:left="720" w:hanging="360"/>
        <w:jc w:val="both"/>
        <w:rPr>
          <w:rFonts w:eastAsia="Batang"/>
          <w:lang w:eastAsia="ko-KR"/>
        </w:rPr>
      </w:pPr>
      <w:r w:rsidRPr="00532A55">
        <w:rPr>
          <w:rFonts w:eastAsia="Batang"/>
          <w:lang w:eastAsia="ko-KR"/>
        </w:rPr>
        <w:t xml:space="preserve">Assess the bandwidth, frequency bands, and </w:t>
      </w:r>
      <w:r w:rsidRPr="00532A55">
        <w:t>any other technical parameters</w:t>
      </w:r>
      <w:r w:rsidRPr="00532A55">
        <w:rPr>
          <w:rFonts w:eastAsia="Batang"/>
          <w:lang w:eastAsia="ko-KR"/>
        </w:rPr>
        <w:t xml:space="preserve"> needed to support efficient and reliable communication links within NGSO constellations and between satellites and ground stations.</w:t>
      </w:r>
    </w:p>
    <w:p w14:paraId="69BA8D36" w14:textId="77777777" w:rsidR="00AF4417" w:rsidRPr="00532A55" w:rsidRDefault="00AF4417" w:rsidP="00A63EB6">
      <w:pPr>
        <w:pStyle w:val="ListParagraph"/>
        <w:numPr>
          <w:ilvl w:val="0"/>
          <w:numId w:val="10"/>
        </w:numPr>
        <w:autoSpaceDE w:val="0"/>
        <w:autoSpaceDN w:val="0"/>
        <w:spacing w:after="120"/>
        <w:ind w:left="360"/>
        <w:jc w:val="both"/>
      </w:pPr>
      <w:r w:rsidRPr="00532A55">
        <w:t>Regulatory Framework Review</w:t>
      </w:r>
    </w:p>
    <w:p w14:paraId="34C84DAC" w14:textId="77777777" w:rsidR="00AF4417" w:rsidRPr="00532A55" w:rsidRDefault="00AF4417" w:rsidP="00A63EB6">
      <w:pPr>
        <w:pStyle w:val="ListParagraph"/>
        <w:numPr>
          <w:ilvl w:val="0"/>
          <w:numId w:val="11"/>
        </w:numPr>
        <w:autoSpaceDE w:val="0"/>
        <w:autoSpaceDN w:val="0"/>
        <w:spacing w:after="120"/>
        <w:ind w:left="720" w:hanging="360"/>
        <w:jc w:val="both"/>
        <w:rPr>
          <w:rFonts w:eastAsia="Batang"/>
          <w:lang w:eastAsia="ko-KR"/>
        </w:rPr>
      </w:pPr>
      <w:r w:rsidRPr="00532A55">
        <w:rPr>
          <w:rFonts w:eastAsia="Batang"/>
          <w:lang w:eastAsia="ko-KR"/>
        </w:rPr>
        <w:t>Examine international, regional, and national regulations governing spectrum allocation, coordination, and licensing for NGSO satellite systems.</w:t>
      </w:r>
    </w:p>
    <w:p w14:paraId="03589F66" w14:textId="77777777" w:rsidR="00AF4417" w:rsidRPr="00532A55" w:rsidRDefault="00AF4417" w:rsidP="00A63EB6">
      <w:pPr>
        <w:pStyle w:val="ListParagraph"/>
        <w:numPr>
          <w:ilvl w:val="0"/>
          <w:numId w:val="11"/>
        </w:numPr>
        <w:autoSpaceDE w:val="0"/>
        <w:autoSpaceDN w:val="0"/>
        <w:spacing w:after="120"/>
        <w:ind w:left="720" w:hanging="360"/>
        <w:jc w:val="both"/>
        <w:rPr>
          <w:rFonts w:eastAsia="Batang"/>
          <w:lang w:eastAsia="ko-KR"/>
        </w:rPr>
      </w:pPr>
      <w:r w:rsidRPr="00532A55">
        <w:rPr>
          <w:rFonts w:eastAsia="Batang"/>
          <w:lang w:eastAsia="ko-KR"/>
        </w:rPr>
        <w:t>Identify key regulatory bodies and stakeholders involved in spectrum management for space-based communication services.</w:t>
      </w:r>
    </w:p>
    <w:p w14:paraId="79E7AC58" w14:textId="77777777" w:rsidR="00AF4417" w:rsidRPr="00532A55" w:rsidRDefault="00AF4417" w:rsidP="00A63EB6">
      <w:pPr>
        <w:pStyle w:val="ListParagraph"/>
        <w:numPr>
          <w:ilvl w:val="0"/>
          <w:numId w:val="11"/>
        </w:numPr>
        <w:autoSpaceDE w:val="0"/>
        <w:autoSpaceDN w:val="0"/>
        <w:spacing w:after="120"/>
        <w:ind w:left="720" w:hanging="360"/>
        <w:jc w:val="both"/>
        <w:rPr>
          <w:rFonts w:eastAsia="Batang"/>
          <w:lang w:eastAsia="ko-KR"/>
        </w:rPr>
      </w:pPr>
      <w:r w:rsidRPr="00532A55">
        <w:rPr>
          <w:rFonts w:eastAsia="Batang"/>
          <w:lang w:eastAsia="ko-KR"/>
        </w:rPr>
        <w:t>Analyze regulatory trends and developments, including initiatives aimed at facilitating the deployment of NGSO constellations while ensuring spectrum efficiency and interference avoidance.</w:t>
      </w:r>
    </w:p>
    <w:p w14:paraId="6D3F72CB" w14:textId="77777777" w:rsidR="00AF4417" w:rsidRPr="00532A55" w:rsidRDefault="00AF4417" w:rsidP="00A63EB6">
      <w:pPr>
        <w:pStyle w:val="ListParagraph"/>
        <w:numPr>
          <w:ilvl w:val="0"/>
          <w:numId w:val="10"/>
        </w:numPr>
        <w:autoSpaceDE w:val="0"/>
        <w:autoSpaceDN w:val="0"/>
        <w:spacing w:after="120"/>
        <w:ind w:left="360"/>
        <w:jc w:val="both"/>
        <w:rPr>
          <w:rFonts w:eastAsia="Batang"/>
          <w:lang w:eastAsia="ko-KR"/>
        </w:rPr>
      </w:pPr>
      <w:r w:rsidRPr="00532A55">
        <w:rPr>
          <w:rFonts w:eastAsia="Batang"/>
          <w:lang w:eastAsia="ko-KR"/>
        </w:rPr>
        <w:t>Policy Recommendations and Best Practices:</w:t>
      </w:r>
    </w:p>
    <w:p w14:paraId="3623C517" w14:textId="77777777" w:rsidR="00AF4417" w:rsidRPr="00532A55" w:rsidRDefault="00AF4417" w:rsidP="00A63EB6">
      <w:pPr>
        <w:pStyle w:val="ListParagraph"/>
        <w:numPr>
          <w:ilvl w:val="0"/>
          <w:numId w:val="11"/>
        </w:numPr>
        <w:autoSpaceDE w:val="0"/>
        <w:autoSpaceDN w:val="0"/>
        <w:spacing w:after="120"/>
        <w:ind w:left="720" w:hanging="360"/>
        <w:jc w:val="both"/>
        <w:rPr>
          <w:rFonts w:eastAsia="Batang"/>
          <w:lang w:eastAsia="ko-KR"/>
        </w:rPr>
      </w:pPr>
      <w:r w:rsidRPr="00532A55">
        <w:rPr>
          <w:rFonts w:eastAsia="Batang"/>
          <w:lang w:eastAsia="ko-KR"/>
        </w:rPr>
        <w:t>Develop policy recommendations to optimize spectrum allocation and regulatory frameworks for NGSO satellite constellations, balancing the need for spectrum access, innovation, and spectrum efficiency with the protection of incumbent users and spectrum integrity.</w:t>
      </w:r>
    </w:p>
    <w:p w14:paraId="154CDA33" w14:textId="77777777" w:rsidR="00AF4417" w:rsidRPr="00532A55" w:rsidRDefault="00AF4417" w:rsidP="00A63EB6">
      <w:pPr>
        <w:pStyle w:val="ListParagraph"/>
        <w:numPr>
          <w:ilvl w:val="0"/>
          <w:numId w:val="11"/>
        </w:numPr>
        <w:autoSpaceDE w:val="0"/>
        <w:autoSpaceDN w:val="0"/>
        <w:spacing w:after="120"/>
        <w:ind w:left="720" w:hanging="360"/>
        <w:jc w:val="both"/>
        <w:rPr>
          <w:rFonts w:eastAsia="Batang"/>
          <w:lang w:eastAsia="ko-KR"/>
        </w:rPr>
      </w:pPr>
      <w:r w:rsidRPr="00532A55">
        <w:rPr>
          <w:rFonts w:eastAsia="Batang"/>
          <w:lang w:eastAsia="ko-KR"/>
        </w:rPr>
        <w:t>Propose best practices for spectrum sharing, licensing processes, coordination mechanisms, and spectrum monitoring and enforcement to promote fair competition, investment certainty, and regulatory compliance in the space-based communication sector.</w:t>
      </w:r>
    </w:p>
    <w:p w14:paraId="15C99782" w14:textId="77777777" w:rsidR="00AF4417" w:rsidRPr="00532A55" w:rsidRDefault="00AF4417" w:rsidP="00A63EB6">
      <w:pPr>
        <w:pStyle w:val="ListParagraph"/>
        <w:numPr>
          <w:ilvl w:val="0"/>
          <w:numId w:val="10"/>
        </w:numPr>
        <w:autoSpaceDE w:val="0"/>
        <w:autoSpaceDN w:val="0"/>
        <w:spacing w:after="120"/>
        <w:ind w:left="360"/>
        <w:jc w:val="both"/>
        <w:rPr>
          <w:rFonts w:eastAsia="Batang"/>
          <w:lang w:eastAsia="ko-KR"/>
        </w:rPr>
      </w:pPr>
      <w:r w:rsidRPr="00532A55">
        <w:rPr>
          <w:rFonts w:eastAsia="Batang"/>
          <w:lang w:eastAsia="ko-KR"/>
        </w:rPr>
        <w:t>Case Studies and Comparative Analysis:</w:t>
      </w:r>
    </w:p>
    <w:p w14:paraId="71C61577" w14:textId="77777777" w:rsidR="00AF4417" w:rsidRPr="00532A55" w:rsidRDefault="00AF4417" w:rsidP="00A63EB6">
      <w:pPr>
        <w:pStyle w:val="ListParagraph"/>
        <w:numPr>
          <w:ilvl w:val="0"/>
          <w:numId w:val="11"/>
        </w:numPr>
        <w:autoSpaceDE w:val="0"/>
        <w:autoSpaceDN w:val="0"/>
        <w:spacing w:after="120"/>
        <w:ind w:left="720" w:hanging="360"/>
        <w:jc w:val="both"/>
        <w:rPr>
          <w:rFonts w:eastAsia="Batang"/>
          <w:lang w:eastAsia="ko-KR"/>
        </w:rPr>
      </w:pPr>
      <w:r w:rsidRPr="00532A55">
        <w:rPr>
          <w:rFonts w:eastAsia="Batang"/>
          <w:lang w:eastAsia="ko-KR"/>
        </w:rPr>
        <w:t>Conduct case studies of existing NGSO satellite constellations, analyzing their regulatory approval processes, spectrum management strategies, and operational performance in different geographical regions and market segments.</w:t>
      </w:r>
    </w:p>
    <w:p w14:paraId="57325BC2" w14:textId="77777777" w:rsidR="00AF4417" w:rsidRPr="00532A55" w:rsidRDefault="00AF4417" w:rsidP="00A63EB6">
      <w:pPr>
        <w:pStyle w:val="ListParagraph"/>
        <w:numPr>
          <w:ilvl w:val="0"/>
          <w:numId w:val="11"/>
        </w:numPr>
        <w:autoSpaceDE w:val="0"/>
        <w:autoSpaceDN w:val="0"/>
        <w:spacing w:after="120"/>
        <w:ind w:left="720" w:hanging="360"/>
        <w:jc w:val="both"/>
        <w:rPr>
          <w:rFonts w:eastAsia="Batang"/>
          <w:lang w:eastAsia="ko-KR"/>
        </w:rPr>
      </w:pPr>
      <w:r w:rsidRPr="00532A55">
        <w:rPr>
          <w:rFonts w:eastAsia="Batang"/>
          <w:lang w:eastAsia="ko-KR"/>
        </w:rPr>
        <w:t>Compare and contrast regulatory approaches and spectrum policies adopted by SATRC countries and international organizations to identify lessons learned, success factors, and areas for improvement in supporting NGSO satellite constellations for space-based communication services.</w:t>
      </w:r>
    </w:p>
    <w:p w14:paraId="41F7001C" w14:textId="77777777" w:rsidR="00AF4417" w:rsidRPr="00532A55" w:rsidRDefault="00AF4417" w:rsidP="00AF4417">
      <w:pPr>
        <w:spacing w:after="120"/>
        <w:jc w:val="both"/>
        <w:rPr>
          <w:rFonts w:eastAsia="Batang"/>
          <w:lang w:eastAsia="ko-KR"/>
        </w:rPr>
      </w:pPr>
    </w:p>
    <w:p w14:paraId="3BCC1BD2" w14:textId="77777777" w:rsidR="00AF4417" w:rsidRPr="00532A55" w:rsidRDefault="00AF4417" w:rsidP="00AF4417">
      <w:pPr>
        <w:spacing w:after="120"/>
        <w:jc w:val="both"/>
        <w:rPr>
          <w:rFonts w:eastAsia="Batang"/>
          <w:lang w:eastAsia="ko-KR"/>
        </w:rPr>
      </w:pPr>
      <w:r w:rsidRPr="00532A55">
        <w:rPr>
          <w:rFonts w:eastAsia="Batang"/>
          <w:lang w:eastAsia="ko-KR"/>
        </w:rPr>
        <w:t>By addressing these aspects within the scope of this study, stakeholders can gain valuable insights into the spectrum-related challenges and opportunities associated with NGSO satellite constellations and inform evidence-based decision-making for policy development, regulatory reform, and technology innovation in the space communication sector.</w:t>
      </w:r>
    </w:p>
    <w:p w14:paraId="2054257A" w14:textId="77777777" w:rsidR="00AF4417" w:rsidRPr="00532A55" w:rsidRDefault="00AF4417" w:rsidP="00AF4417">
      <w:pPr>
        <w:contextualSpacing/>
        <w:jc w:val="both"/>
        <w:rPr>
          <w:rFonts w:eastAsia="Batang"/>
          <w:lang w:eastAsia="ko-KR"/>
        </w:rPr>
      </w:pPr>
    </w:p>
    <w:p w14:paraId="572E7928" w14:textId="77777777" w:rsidR="00AF4417" w:rsidRPr="00532A55" w:rsidRDefault="00AF4417" w:rsidP="00A63EB6">
      <w:pPr>
        <w:pStyle w:val="ListParagraph"/>
        <w:numPr>
          <w:ilvl w:val="0"/>
          <w:numId w:val="8"/>
        </w:numPr>
        <w:autoSpaceDE w:val="0"/>
        <w:autoSpaceDN w:val="0"/>
        <w:spacing w:after="120"/>
        <w:ind w:left="360"/>
        <w:contextualSpacing/>
        <w:jc w:val="both"/>
        <w:rPr>
          <w:rFonts w:eastAsia="Batang"/>
          <w:b/>
          <w:bCs/>
          <w:lang w:eastAsia="ko-KR"/>
        </w:rPr>
      </w:pPr>
      <w:r w:rsidRPr="00532A55">
        <w:rPr>
          <w:rFonts w:eastAsia="Batang"/>
          <w:b/>
          <w:bCs/>
          <w:lang w:eastAsia="ko-KR"/>
        </w:rPr>
        <w:t>METHODOLOGY FOR CARRYING OUT THE STUDY</w:t>
      </w:r>
    </w:p>
    <w:p w14:paraId="4B30D501" w14:textId="77777777" w:rsidR="00AF4417" w:rsidRPr="00532A55" w:rsidRDefault="00AF4417" w:rsidP="00AF4417">
      <w:pPr>
        <w:spacing w:after="120"/>
        <w:jc w:val="both"/>
        <w:rPr>
          <w:rFonts w:eastAsia="Batang"/>
          <w:lang w:eastAsia="ko-KR"/>
        </w:rPr>
      </w:pPr>
      <w:bookmarkStart w:id="75" w:name="_Hlk166192838"/>
      <w:r w:rsidRPr="00532A55">
        <w:rPr>
          <w:rFonts w:eastAsia="Batang"/>
          <w:lang w:eastAsia="ko-KR"/>
        </w:rPr>
        <w:t xml:space="preserve">The study will be carried out by the Experts of Working Group on Spectrum nominated by the SATRC Members. Therefore, in order to pursue the study, the following questions have been </w:t>
      </w:r>
      <w:r w:rsidRPr="00532A55">
        <w:rPr>
          <w:rFonts w:eastAsia="Batang"/>
          <w:lang w:eastAsia="ko-KR"/>
        </w:rPr>
        <w:lastRenderedPageBreak/>
        <w:t>developed to obtain necessary information from the SATRC Members on the subject matter of the Work Item. Based on the information, the Experts will develop a draft Report on the Work Item for consideration of SATRC-26.</w:t>
      </w:r>
    </w:p>
    <w:bookmarkEnd w:id="75"/>
    <w:p w14:paraId="2B686D0B" w14:textId="77777777" w:rsidR="00AF4417" w:rsidRPr="00532A55" w:rsidRDefault="00AF4417" w:rsidP="00AF4417">
      <w:pPr>
        <w:tabs>
          <w:tab w:val="left" w:pos="567"/>
        </w:tabs>
        <w:contextualSpacing/>
        <w:jc w:val="both"/>
        <w:rPr>
          <w:rFonts w:eastAsia="Batang"/>
          <w:b/>
          <w:lang w:eastAsia="ko-KR"/>
        </w:rPr>
      </w:pPr>
    </w:p>
    <w:p w14:paraId="00D3D20A" w14:textId="077EBD74" w:rsidR="00AF4417" w:rsidRPr="00532A55" w:rsidRDefault="00AF4417" w:rsidP="00A63EB6">
      <w:pPr>
        <w:pStyle w:val="ListParagraph"/>
        <w:numPr>
          <w:ilvl w:val="0"/>
          <w:numId w:val="8"/>
        </w:numPr>
        <w:autoSpaceDE w:val="0"/>
        <w:autoSpaceDN w:val="0"/>
        <w:spacing w:after="120"/>
        <w:ind w:left="360"/>
        <w:jc w:val="both"/>
        <w:rPr>
          <w:rFonts w:eastAsia="Batang"/>
          <w:b/>
          <w:bCs/>
          <w:lang w:eastAsia="ko-KR"/>
        </w:rPr>
      </w:pPr>
      <w:r w:rsidRPr="00532A55">
        <w:rPr>
          <w:rFonts w:eastAsia="Batang"/>
          <w:b/>
          <w:bCs/>
          <w:lang w:eastAsia="ko-KR"/>
        </w:rPr>
        <w:t>QUESTIONS AND RESPONSES</w:t>
      </w:r>
    </w:p>
    <w:p w14:paraId="61D40CCF" w14:textId="77777777" w:rsidR="00AF4417" w:rsidRPr="00532A55" w:rsidRDefault="00AF4417" w:rsidP="00A63EB6">
      <w:pPr>
        <w:pStyle w:val="ListParagraph"/>
        <w:numPr>
          <w:ilvl w:val="0"/>
          <w:numId w:val="4"/>
        </w:numPr>
        <w:tabs>
          <w:tab w:val="left" w:pos="567"/>
        </w:tabs>
        <w:autoSpaceDE w:val="0"/>
        <w:autoSpaceDN w:val="0"/>
        <w:spacing w:after="120"/>
        <w:jc w:val="both"/>
        <w:rPr>
          <w:b/>
          <w:bCs/>
        </w:rPr>
      </w:pPr>
      <w:r w:rsidRPr="00532A55">
        <w:rPr>
          <w:b/>
          <w:bCs/>
        </w:rPr>
        <w:t>General Information</w:t>
      </w:r>
    </w:p>
    <w:p w14:paraId="1EFC5232" w14:textId="77777777" w:rsidR="00AF4417" w:rsidRPr="00532A55" w:rsidRDefault="00AF4417" w:rsidP="00A63EB6">
      <w:pPr>
        <w:pStyle w:val="ListParagraph"/>
        <w:numPr>
          <w:ilvl w:val="1"/>
          <w:numId w:val="4"/>
        </w:numPr>
        <w:autoSpaceDE w:val="0"/>
        <w:autoSpaceDN w:val="0"/>
        <w:spacing w:after="120"/>
        <w:ind w:left="990" w:hanging="630"/>
        <w:jc w:val="both"/>
      </w:pPr>
      <w:r w:rsidRPr="00532A55">
        <w:t xml:space="preserve">Are any NGSO satellite </w:t>
      </w:r>
      <w:r w:rsidRPr="00532A55">
        <w:rPr>
          <w:color w:val="000000" w:themeColor="text1"/>
        </w:rPr>
        <w:t>currently providing communication services to your country?</w:t>
      </w:r>
    </w:p>
    <w:p w14:paraId="50E9F858" w14:textId="77777777" w:rsidR="00AF4417" w:rsidRPr="00532A55" w:rsidRDefault="00AF4417" w:rsidP="00AF4417">
      <w:pPr>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3E657CE2" w14:textId="77777777" w:rsidTr="00151A6F">
        <w:tc>
          <w:tcPr>
            <w:tcW w:w="1705" w:type="dxa"/>
          </w:tcPr>
          <w:p w14:paraId="3AE919F1"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1B950174" w14:textId="77777777" w:rsidR="00AF4417" w:rsidRPr="00532A55" w:rsidRDefault="00AF4417" w:rsidP="00151A6F">
            <w:pPr>
              <w:jc w:val="both"/>
              <w:rPr>
                <w:szCs w:val="30"/>
                <w:lang w:bidi="bn-IN"/>
              </w:rPr>
            </w:pPr>
            <w:r w:rsidRPr="00532A55">
              <w:t>NO</w:t>
            </w:r>
          </w:p>
        </w:tc>
      </w:tr>
      <w:tr w:rsidR="00AF4417" w:rsidRPr="00532A55" w14:paraId="73C4D476" w14:textId="77777777" w:rsidTr="00151A6F">
        <w:tc>
          <w:tcPr>
            <w:tcW w:w="1705" w:type="dxa"/>
          </w:tcPr>
          <w:p w14:paraId="5674B75A"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56AADBF3" w14:textId="77777777" w:rsidR="00AF4417" w:rsidRPr="00532A55" w:rsidRDefault="00AF4417" w:rsidP="00151A6F">
            <w:pPr>
              <w:jc w:val="both"/>
              <w:rPr>
                <w:szCs w:val="30"/>
                <w:lang w:bidi="bn-IN"/>
              </w:rPr>
            </w:pPr>
            <w:r w:rsidRPr="00532A55">
              <w:t>Yes, Starlink (SpaceX) has been awarded with the appropriate license to provide high-speed internet service through NGSO satellites in Bangladesh.</w:t>
            </w:r>
          </w:p>
        </w:tc>
      </w:tr>
      <w:tr w:rsidR="00AF4417" w:rsidRPr="00532A55" w14:paraId="030C6ED7" w14:textId="77777777" w:rsidTr="00151A6F">
        <w:tc>
          <w:tcPr>
            <w:tcW w:w="1705" w:type="dxa"/>
          </w:tcPr>
          <w:p w14:paraId="6117B53E" w14:textId="77777777" w:rsidR="00AF4417" w:rsidRPr="00532A55" w:rsidRDefault="00AF4417" w:rsidP="00151A6F">
            <w:pPr>
              <w:jc w:val="both"/>
              <w:rPr>
                <w:szCs w:val="30"/>
                <w:lang w:bidi="bn-IN"/>
              </w:rPr>
            </w:pPr>
            <w:r w:rsidRPr="00532A55">
              <w:rPr>
                <w:szCs w:val="30"/>
                <w:lang w:bidi="bn-IN"/>
              </w:rPr>
              <w:t>Bhutan</w:t>
            </w:r>
          </w:p>
        </w:tc>
        <w:tc>
          <w:tcPr>
            <w:tcW w:w="7098" w:type="dxa"/>
          </w:tcPr>
          <w:p w14:paraId="6590E775" w14:textId="77777777" w:rsidR="00AF4417" w:rsidRPr="00532A55" w:rsidRDefault="00AF4417" w:rsidP="00151A6F">
            <w:pPr>
              <w:jc w:val="both"/>
              <w:rPr>
                <w:szCs w:val="30"/>
                <w:lang w:bidi="bn-IN"/>
              </w:rPr>
            </w:pPr>
            <w:r w:rsidRPr="00532A55">
              <w:t>No</w:t>
            </w:r>
          </w:p>
        </w:tc>
      </w:tr>
      <w:tr w:rsidR="00AF4417" w:rsidRPr="00532A55" w14:paraId="239F9FF6" w14:textId="77777777" w:rsidTr="00151A6F">
        <w:tc>
          <w:tcPr>
            <w:tcW w:w="1705" w:type="dxa"/>
          </w:tcPr>
          <w:p w14:paraId="0F04E0D6" w14:textId="77777777" w:rsidR="00AF4417" w:rsidRPr="00532A55" w:rsidRDefault="00AF4417" w:rsidP="00151A6F">
            <w:pPr>
              <w:jc w:val="both"/>
              <w:rPr>
                <w:szCs w:val="30"/>
                <w:lang w:bidi="bn-IN"/>
              </w:rPr>
            </w:pPr>
            <w:r w:rsidRPr="00532A55">
              <w:rPr>
                <w:szCs w:val="30"/>
                <w:lang w:bidi="bn-IN"/>
              </w:rPr>
              <w:t>India</w:t>
            </w:r>
          </w:p>
        </w:tc>
        <w:tc>
          <w:tcPr>
            <w:tcW w:w="7098" w:type="dxa"/>
          </w:tcPr>
          <w:p w14:paraId="49322419" w14:textId="77777777" w:rsidR="00AF4417" w:rsidRPr="00532A55" w:rsidRDefault="00AF4417" w:rsidP="00151A6F">
            <w:pPr>
              <w:jc w:val="both"/>
              <w:rPr>
                <w:szCs w:val="30"/>
                <w:lang w:bidi="bn-IN"/>
              </w:rPr>
            </w:pPr>
            <w:r w:rsidRPr="00532A55">
              <w:rPr>
                <w:rFonts w:eastAsia="Times New Roman"/>
              </w:rPr>
              <w:t>Currently no NGSO satellites provide communication services in this country. Few NGSO based operators have been granted initial authorization, which is being further examined. Further, the process of spectrum authorization is also “work-in-progress”.</w:t>
            </w:r>
          </w:p>
        </w:tc>
      </w:tr>
      <w:tr w:rsidR="00AF4417" w:rsidRPr="00532A55" w14:paraId="2355C922" w14:textId="77777777" w:rsidTr="00151A6F">
        <w:tc>
          <w:tcPr>
            <w:tcW w:w="1705" w:type="dxa"/>
          </w:tcPr>
          <w:p w14:paraId="3DC861C8" w14:textId="77777777" w:rsidR="00AF4417" w:rsidRPr="00532A55" w:rsidRDefault="00AF4417" w:rsidP="00151A6F">
            <w:pPr>
              <w:jc w:val="both"/>
              <w:rPr>
                <w:szCs w:val="30"/>
                <w:lang w:bidi="bn-IN"/>
              </w:rPr>
            </w:pPr>
            <w:r w:rsidRPr="00532A55">
              <w:rPr>
                <w:szCs w:val="30"/>
                <w:lang w:bidi="bn-IN"/>
              </w:rPr>
              <w:t>Iran</w:t>
            </w:r>
          </w:p>
        </w:tc>
        <w:tc>
          <w:tcPr>
            <w:tcW w:w="7098" w:type="dxa"/>
          </w:tcPr>
          <w:p w14:paraId="4B5BFF16" w14:textId="77777777" w:rsidR="00AF4417" w:rsidRPr="00532A55" w:rsidRDefault="00AF4417" w:rsidP="00151A6F">
            <w:pPr>
              <w:jc w:val="both"/>
              <w:rPr>
                <w:szCs w:val="30"/>
                <w:cs/>
                <w:lang w:bidi="bn-IN"/>
              </w:rPr>
            </w:pPr>
            <w:r w:rsidRPr="00532A55">
              <w:rPr>
                <w:szCs w:val="30"/>
                <w:lang w:bidi="bn-IN"/>
              </w:rPr>
              <w:t>No response</w:t>
            </w:r>
          </w:p>
        </w:tc>
      </w:tr>
      <w:tr w:rsidR="00AF4417" w:rsidRPr="00532A55" w14:paraId="1C80D093" w14:textId="77777777" w:rsidTr="00151A6F">
        <w:tc>
          <w:tcPr>
            <w:tcW w:w="1705" w:type="dxa"/>
          </w:tcPr>
          <w:p w14:paraId="2D11E489"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227924AD" w14:textId="77777777" w:rsidR="00AF4417" w:rsidRPr="00532A55" w:rsidRDefault="00AF4417" w:rsidP="00151A6F">
            <w:pPr>
              <w:jc w:val="both"/>
              <w:rPr>
                <w:szCs w:val="30"/>
                <w:lang w:bidi="bn-IN"/>
              </w:rPr>
            </w:pPr>
            <w:r w:rsidRPr="00532A55">
              <w:t>Yes, Starlink providing Internet Services.</w:t>
            </w:r>
          </w:p>
        </w:tc>
      </w:tr>
      <w:tr w:rsidR="00AF4417" w:rsidRPr="00532A55" w14:paraId="515CB5AA" w14:textId="77777777" w:rsidTr="00151A6F">
        <w:tc>
          <w:tcPr>
            <w:tcW w:w="1705" w:type="dxa"/>
          </w:tcPr>
          <w:p w14:paraId="14CE5512" w14:textId="77777777" w:rsidR="00AF4417" w:rsidRPr="00532A55" w:rsidRDefault="00AF4417" w:rsidP="00151A6F">
            <w:pPr>
              <w:jc w:val="both"/>
              <w:rPr>
                <w:szCs w:val="30"/>
                <w:lang w:bidi="bn-IN"/>
              </w:rPr>
            </w:pPr>
            <w:r w:rsidRPr="00532A55">
              <w:rPr>
                <w:szCs w:val="30"/>
                <w:lang w:bidi="bn-IN"/>
              </w:rPr>
              <w:t>Nepal</w:t>
            </w:r>
          </w:p>
        </w:tc>
        <w:tc>
          <w:tcPr>
            <w:tcW w:w="7098" w:type="dxa"/>
          </w:tcPr>
          <w:p w14:paraId="4AA259D2" w14:textId="77777777" w:rsidR="00AF4417" w:rsidRPr="00532A55" w:rsidRDefault="00AF4417" w:rsidP="00151A6F">
            <w:pPr>
              <w:jc w:val="both"/>
              <w:rPr>
                <w:szCs w:val="30"/>
                <w:lang w:bidi="bn-IN"/>
              </w:rPr>
            </w:pPr>
            <w:r w:rsidRPr="00532A55">
              <w:t>Not applicable</w:t>
            </w:r>
          </w:p>
        </w:tc>
      </w:tr>
      <w:tr w:rsidR="00AF4417" w:rsidRPr="00532A55" w14:paraId="1B960EA9" w14:textId="77777777" w:rsidTr="00151A6F">
        <w:tc>
          <w:tcPr>
            <w:tcW w:w="1705" w:type="dxa"/>
          </w:tcPr>
          <w:p w14:paraId="6CB21592"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06F26194" w14:textId="77777777" w:rsidR="00AF4417" w:rsidRPr="00532A55" w:rsidRDefault="00AF4417" w:rsidP="00151A6F">
            <w:pPr>
              <w:jc w:val="both"/>
              <w:rPr>
                <w:szCs w:val="30"/>
                <w:lang w:bidi="bn-IN"/>
              </w:rPr>
            </w:pPr>
            <w:r w:rsidRPr="00532A55">
              <w:t>No</w:t>
            </w:r>
          </w:p>
        </w:tc>
      </w:tr>
      <w:tr w:rsidR="00AF4417" w:rsidRPr="00532A55" w14:paraId="4ED518A3" w14:textId="77777777" w:rsidTr="00151A6F">
        <w:tc>
          <w:tcPr>
            <w:tcW w:w="1705" w:type="dxa"/>
          </w:tcPr>
          <w:p w14:paraId="66BD1D18"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0012084D" w14:textId="77777777" w:rsidR="00AF4417" w:rsidRPr="00532A55" w:rsidRDefault="00AF4417" w:rsidP="00151A6F">
            <w:pPr>
              <w:jc w:val="both"/>
              <w:rPr>
                <w:szCs w:val="30"/>
                <w:lang w:bidi="bn-IN"/>
              </w:rPr>
            </w:pPr>
            <w:r w:rsidRPr="00532A55">
              <w:t>No</w:t>
            </w:r>
          </w:p>
        </w:tc>
      </w:tr>
    </w:tbl>
    <w:p w14:paraId="601EF490" w14:textId="77777777" w:rsidR="00AF4417" w:rsidRPr="00532A55" w:rsidRDefault="00AF4417" w:rsidP="00AF4417">
      <w:pPr>
        <w:ind w:left="360"/>
        <w:jc w:val="both"/>
        <w:rPr>
          <w:szCs w:val="30"/>
          <w:lang w:bidi="bn-IN"/>
        </w:rPr>
      </w:pPr>
    </w:p>
    <w:p w14:paraId="1E992D81" w14:textId="77777777" w:rsidR="00AF4417" w:rsidRPr="00532A55" w:rsidRDefault="00AF4417" w:rsidP="00A63EB6">
      <w:pPr>
        <w:pStyle w:val="ListParagraph"/>
        <w:numPr>
          <w:ilvl w:val="1"/>
          <w:numId w:val="4"/>
        </w:numPr>
        <w:autoSpaceDE w:val="0"/>
        <w:autoSpaceDN w:val="0"/>
        <w:ind w:left="990" w:hanging="630"/>
        <w:jc w:val="both"/>
      </w:pPr>
      <w:r w:rsidRPr="00532A55">
        <w:t>If your answer to Ques # A.1 is ‘NO’:</w:t>
      </w:r>
    </w:p>
    <w:p w14:paraId="757364A2" w14:textId="77777777" w:rsidR="00AF4417" w:rsidRPr="00532A55" w:rsidRDefault="00AF4417" w:rsidP="00AF4417">
      <w:pPr>
        <w:ind w:left="990"/>
        <w:jc w:val="both"/>
      </w:pPr>
      <w:r w:rsidRPr="00532A55">
        <w:t>If you foresee any NGSO satellite to provide any sort of space-based communication services in your country in near future, please specify the types of communication services expected to be provided.</w:t>
      </w:r>
    </w:p>
    <w:p w14:paraId="66E89296" w14:textId="77777777" w:rsidR="00AF4417" w:rsidRPr="00532A55" w:rsidRDefault="00AF4417" w:rsidP="00AF4417">
      <w:pPr>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6E429FBE" w14:textId="77777777" w:rsidTr="00151A6F">
        <w:tc>
          <w:tcPr>
            <w:tcW w:w="1705" w:type="dxa"/>
          </w:tcPr>
          <w:p w14:paraId="034C6887"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2552A2F7" w14:textId="77777777" w:rsidR="00AF4417" w:rsidRPr="00532A55" w:rsidRDefault="00AF4417" w:rsidP="00151A6F">
            <w:pPr>
              <w:jc w:val="both"/>
              <w:rPr>
                <w:szCs w:val="30"/>
                <w:lang w:bidi="bn-IN"/>
              </w:rPr>
            </w:pPr>
            <w:r w:rsidRPr="00532A55">
              <w:t>IMT services</w:t>
            </w:r>
          </w:p>
        </w:tc>
      </w:tr>
      <w:tr w:rsidR="00AF4417" w:rsidRPr="00532A55" w14:paraId="67E31D46" w14:textId="77777777" w:rsidTr="00151A6F">
        <w:tc>
          <w:tcPr>
            <w:tcW w:w="1705" w:type="dxa"/>
          </w:tcPr>
          <w:p w14:paraId="0CF72DD8"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01A667A7" w14:textId="77777777" w:rsidR="00AF4417" w:rsidRPr="00532A55" w:rsidRDefault="00AF4417" w:rsidP="00151A6F">
            <w:pPr>
              <w:jc w:val="both"/>
              <w:rPr>
                <w:szCs w:val="30"/>
                <w:lang w:bidi="bn-IN"/>
              </w:rPr>
            </w:pPr>
            <w:r w:rsidRPr="00532A55">
              <w:rPr>
                <w:szCs w:val="30"/>
                <w:lang w:bidi="bn-IN"/>
              </w:rPr>
              <w:t>Not applicable</w:t>
            </w:r>
          </w:p>
        </w:tc>
      </w:tr>
      <w:tr w:rsidR="00AF4417" w:rsidRPr="00532A55" w14:paraId="538BC43F" w14:textId="77777777" w:rsidTr="00151A6F">
        <w:tc>
          <w:tcPr>
            <w:tcW w:w="1705" w:type="dxa"/>
          </w:tcPr>
          <w:p w14:paraId="0EE6FBB2" w14:textId="77777777" w:rsidR="00AF4417" w:rsidRPr="00532A55" w:rsidRDefault="00AF4417" w:rsidP="00151A6F">
            <w:pPr>
              <w:jc w:val="both"/>
              <w:rPr>
                <w:szCs w:val="30"/>
                <w:lang w:bidi="bn-IN"/>
              </w:rPr>
            </w:pPr>
            <w:r w:rsidRPr="00532A55">
              <w:rPr>
                <w:szCs w:val="30"/>
                <w:lang w:bidi="bn-IN"/>
              </w:rPr>
              <w:t>Bhutan</w:t>
            </w:r>
          </w:p>
        </w:tc>
        <w:tc>
          <w:tcPr>
            <w:tcW w:w="7098" w:type="dxa"/>
          </w:tcPr>
          <w:p w14:paraId="4E52A4DE" w14:textId="77777777" w:rsidR="00AF4417" w:rsidRPr="00532A55" w:rsidRDefault="00AF4417" w:rsidP="00151A6F">
            <w:pPr>
              <w:jc w:val="both"/>
              <w:rPr>
                <w:szCs w:val="30"/>
                <w:lang w:bidi="bn-IN"/>
              </w:rPr>
            </w:pPr>
            <w:r w:rsidRPr="00532A55">
              <w:t>Yes, the organization sees potential in providing satellite internet services (both fixed and mobile) through the LEO satellite constellations.</w:t>
            </w:r>
          </w:p>
        </w:tc>
      </w:tr>
      <w:tr w:rsidR="00AF4417" w:rsidRPr="00532A55" w14:paraId="2206A019" w14:textId="77777777" w:rsidTr="00151A6F">
        <w:tc>
          <w:tcPr>
            <w:tcW w:w="1705" w:type="dxa"/>
          </w:tcPr>
          <w:p w14:paraId="33F4786F" w14:textId="77777777" w:rsidR="00AF4417" w:rsidRPr="00532A55" w:rsidRDefault="00AF4417" w:rsidP="00151A6F">
            <w:pPr>
              <w:jc w:val="both"/>
              <w:rPr>
                <w:szCs w:val="30"/>
                <w:lang w:bidi="bn-IN"/>
              </w:rPr>
            </w:pPr>
            <w:r w:rsidRPr="00532A55">
              <w:rPr>
                <w:szCs w:val="30"/>
                <w:lang w:bidi="bn-IN"/>
              </w:rPr>
              <w:t>India</w:t>
            </w:r>
          </w:p>
        </w:tc>
        <w:tc>
          <w:tcPr>
            <w:tcW w:w="7098" w:type="dxa"/>
          </w:tcPr>
          <w:p w14:paraId="44BD021B" w14:textId="77777777" w:rsidR="00AF4417" w:rsidRPr="00532A55" w:rsidRDefault="00AF4417" w:rsidP="00151A6F">
            <w:pPr>
              <w:jc w:val="both"/>
              <w:rPr>
                <w:szCs w:val="30"/>
                <w:lang w:bidi="bn-IN"/>
              </w:rPr>
            </w:pPr>
            <w:r w:rsidRPr="00532A55">
              <w:rPr>
                <w:rFonts w:eastAsia="Times New Roman"/>
              </w:rPr>
              <w:t>Yes, we expect NGSO systems to play a crucial role in providing broadband connectivity, IoT, backhaul services and bridging digital divide, etc.</w:t>
            </w:r>
          </w:p>
        </w:tc>
      </w:tr>
      <w:tr w:rsidR="00AF4417" w:rsidRPr="00532A55" w14:paraId="1EA3EB23" w14:textId="77777777" w:rsidTr="00151A6F">
        <w:tc>
          <w:tcPr>
            <w:tcW w:w="1705" w:type="dxa"/>
          </w:tcPr>
          <w:p w14:paraId="7338B433" w14:textId="77777777" w:rsidR="00AF4417" w:rsidRPr="00532A55" w:rsidRDefault="00AF4417" w:rsidP="00151A6F">
            <w:pPr>
              <w:jc w:val="both"/>
              <w:rPr>
                <w:szCs w:val="30"/>
                <w:lang w:bidi="bn-IN"/>
              </w:rPr>
            </w:pPr>
            <w:r w:rsidRPr="00532A55">
              <w:rPr>
                <w:szCs w:val="30"/>
                <w:lang w:bidi="bn-IN"/>
              </w:rPr>
              <w:t>Iran</w:t>
            </w:r>
          </w:p>
        </w:tc>
        <w:tc>
          <w:tcPr>
            <w:tcW w:w="7098" w:type="dxa"/>
          </w:tcPr>
          <w:p w14:paraId="6165EF8D"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7F365095" w14:textId="77777777" w:rsidTr="00151A6F">
        <w:tc>
          <w:tcPr>
            <w:tcW w:w="1705" w:type="dxa"/>
          </w:tcPr>
          <w:p w14:paraId="11805B4F"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043BA505" w14:textId="77777777" w:rsidR="00AF4417" w:rsidRPr="00532A55" w:rsidRDefault="00AF4417" w:rsidP="00151A6F">
            <w:pPr>
              <w:jc w:val="both"/>
              <w:rPr>
                <w:szCs w:val="30"/>
                <w:lang w:bidi="bn-IN"/>
              </w:rPr>
            </w:pPr>
            <w:r w:rsidRPr="00532A55">
              <w:rPr>
                <w:szCs w:val="30"/>
                <w:lang w:bidi="bn-IN"/>
              </w:rPr>
              <w:t>Not applicable</w:t>
            </w:r>
          </w:p>
        </w:tc>
      </w:tr>
      <w:tr w:rsidR="00AF4417" w:rsidRPr="00532A55" w14:paraId="1B05439C" w14:textId="77777777" w:rsidTr="00151A6F">
        <w:tc>
          <w:tcPr>
            <w:tcW w:w="1705" w:type="dxa"/>
          </w:tcPr>
          <w:p w14:paraId="61BE64EE" w14:textId="77777777" w:rsidR="00AF4417" w:rsidRPr="00532A55" w:rsidRDefault="00AF4417" w:rsidP="00151A6F">
            <w:pPr>
              <w:jc w:val="both"/>
              <w:rPr>
                <w:szCs w:val="30"/>
                <w:lang w:bidi="bn-IN"/>
              </w:rPr>
            </w:pPr>
            <w:r w:rsidRPr="00532A55">
              <w:rPr>
                <w:szCs w:val="30"/>
                <w:lang w:bidi="bn-IN"/>
              </w:rPr>
              <w:t>Nepal</w:t>
            </w:r>
          </w:p>
        </w:tc>
        <w:tc>
          <w:tcPr>
            <w:tcW w:w="7098" w:type="dxa"/>
          </w:tcPr>
          <w:p w14:paraId="6032E197" w14:textId="77777777" w:rsidR="00AF4417" w:rsidRPr="00532A55" w:rsidRDefault="00AF4417" w:rsidP="00151A6F">
            <w:pPr>
              <w:jc w:val="both"/>
              <w:rPr>
                <w:szCs w:val="30"/>
                <w:lang w:bidi="bn-IN"/>
              </w:rPr>
            </w:pPr>
            <w:r w:rsidRPr="00532A55">
              <w:t>Yes. LEO based satellites are expected to provide internet services in Nepal soon, following the trend in other countries. Meteorological services based on NGSO constellations are also likely to be introduced.</w:t>
            </w:r>
          </w:p>
        </w:tc>
      </w:tr>
      <w:tr w:rsidR="00AF4417" w:rsidRPr="00532A55" w14:paraId="3CE63251" w14:textId="77777777" w:rsidTr="00151A6F">
        <w:tc>
          <w:tcPr>
            <w:tcW w:w="1705" w:type="dxa"/>
          </w:tcPr>
          <w:p w14:paraId="33FF84C6"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6C95763F" w14:textId="77777777" w:rsidR="00AF4417" w:rsidRPr="00532A55" w:rsidRDefault="00AF4417" w:rsidP="00151A6F">
            <w:pPr>
              <w:jc w:val="both"/>
              <w:rPr>
                <w:szCs w:val="30"/>
                <w:lang w:bidi="bn-IN"/>
              </w:rPr>
            </w:pPr>
            <w:r w:rsidRPr="00532A55">
              <w:t>Fixed satellite broadband services, GMPCS (Global Mobile Personal Communication service), on-board flight internet connectivity, VSAT services, Mobile satellite services, IoT services etc.</w:t>
            </w:r>
          </w:p>
        </w:tc>
      </w:tr>
      <w:tr w:rsidR="00AF4417" w:rsidRPr="00532A55" w14:paraId="3439DB14" w14:textId="77777777" w:rsidTr="00151A6F">
        <w:tc>
          <w:tcPr>
            <w:tcW w:w="1705" w:type="dxa"/>
          </w:tcPr>
          <w:p w14:paraId="662528C3"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3A99AACA" w14:textId="77777777" w:rsidR="00AF4417" w:rsidRPr="00532A55" w:rsidRDefault="00AF4417" w:rsidP="00151A6F">
            <w:pPr>
              <w:jc w:val="both"/>
              <w:rPr>
                <w:szCs w:val="30"/>
                <w:lang w:bidi="bn-IN"/>
              </w:rPr>
            </w:pPr>
            <w:r w:rsidRPr="00532A55">
              <w:t>The regulatory framework is being prepared to provide NGSO satellite service for broadband services.</w:t>
            </w:r>
          </w:p>
        </w:tc>
      </w:tr>
    </w:tbl>
    <w:p w14:paraId="2A9663FC" w14:textId="77777777" w:rsidR="00AF4417" w:rsidRPr="00532A55" w:rsidRDefault="00AF4417" w:rsidP="00AF4417">
      <w:pPr>
        <w:ind w:left="360"/>
        <w:jc w:val="both"/>
        <w:rPr>
          <w:szCs w:val="30"/>
          <w:lang w:bidi="bn-IN"/>
        </w:rPr>
      </w:pPr>
    </w:p>
    <w:p w14:paraId="66868C97" w14:textId="77777777" w:rsidR="00AF4417" w:rsidRPr="00532A55" w:rsidRDefault="00AF4417" w:rsidP="00A63EB6">
      <w:pPr>
        <w:pStyle w:val="ListParagraph"/>
        <w:numPr>
          <w:ilvl w:val="1"/>
          <w:numId w:val="4"/>
        </w:numPr>
        <w:autoSpaceDE w:val="0"/>
        <w:autoSpaceDN w:val="0"/>
        <w:ind w:left="990" w:hanging="630"/>
        <w:jc w:val="both"/>
      </w:pPr>
      <w:r w:rsidRPr="00532A55">
        <w:lastRenderedPageBreak/>
        <w:t>If your answer to Ques # A.1 is ‘YES’:</w:t>
      </w:r>
    </w:p>
    <w:p w14:paraId="52CC7916" w14:textId="77777777" w:rsidR="00AF4417" w:rsidRPr="00532A55" w:rsidRDefault="00AF4417" w:rsidP="00A63EB6">
      <w:pPr>
        <w:pStyle w:val="ListParagraph"/>
        <w:numPr>
          <w:ilvl w:val="0"/>
          <w:numId w:val="12"/>
        </w:numPr>
        <w:autoSpaceDE w:val="0"/>
        <w:autoSpaceDN w:val="0"/>
        <w:ind w:left="1350"/>
        <w:jc w:val="both"/>
      </w:pPr>
      <w:r w:rsidRPr="00532A55">
        <w:t>What are the primary communication services currently being provided by NGSO satellite(s) in your country? (e.g., broadband internet, satellite-based navigation, backhaul links, point-to-point services etc.)</w:t>
      </w:r>
    </w:p>
    <w:p w14:paraId="094E20FB" w14:textId="77777777" w:rsidR="00AF4417" w:rsidRPr="00532A55" w:rsidRDefault="00AF4417" w:rsidP="00A63EB6">
      <w:pPr>
        <w:pStyle w:val="ListParagraph"/>
        <w:numPr>
          <w:ilvl w:val="0"/>
          <w:numId w:val="12"/>
        </w:numPr>
        <w:autoSpaceDE w:val="0"/>
        <w:autoSpaceDN w:val="0"/>
        <w:ind w:left="1350"/>
        <w:jc w:val="both"/>
      </w:pPr>
      <w:r w:rsidRPr="00532A55">
        <w:t>Please name the service providers and the associated satellite constellation service provider(s) which are providing those services?</w:t>
      </w:r>
    </w:p>
    <w:p w14:paraId="1553E473" w14:textId="77777777" w:rsidR="00AF4417" w:rsidRPr="00532A55" w:rsidRDefault="00AF4417" w:rsidP="00AF4417">
      <w:pPr>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0288E5DB" w14:textId="77777777" w:rsidTr="00151A6F">
        <w:tc>
          <w:tcPr>
            <w:tcW w:w="1705" w:type="dxa"/>
          </w:tcPr>
          <w:p w14:paraId="4E6FCA25"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31AADA63" w14:textId="77777777" w:rsidR="00AF4417" w:rsidRPr="00532A55" w:rsidRDefault="00AF4417" w:rsidP="00151A6F">
            <w:pPr>
              <w:jc w:val="both"/>
              <w:rPr>
                <w:szCs w:val="30"/>
                <w:lang w:bidi="bn-IN"/>
              </w:rPr>
            </w:pPr>
            <w:r w:rsidRPr="00532A55">
              <w:t>Not applicable</w:t>
            </w:r>
          </w:p>
        </w:tc>
      </w:tr>
      <w:tr w:rsidR="00AF4417" w:rsidRPr="00532A55" w14:paraId="4A259693" w14:textId="77777777" w:rsidTr="00151A6F">
        <w:tc>
          <w:tcPr>
            <w:tcW w:w="1705" w:type="dxa"/>
          </w:tcPr>
          <w:p w14:paraId="58E6A686"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238F43B7" w14:textId="77777777" w:rsidR="00AF4417" w:rsidRPr="00532A55" w:rsidRDefault="00AF4417" w:rsidP="00151A6F">
            <w:pPr>
              <w:jc w:val="both"/>
              <w:rPr>
                <w:szCs w:val="30"/>
                <w:lang w:bidi="bn-IN"/>
              </w:rPr>
            </w:pPr>
            <w:r w:rsidRPr="00532A55">
              <w:rPr>
                <w:szCs w:val="30"/>
                <w:lang w:bidi="bn-IN"/>
              </w:rPr>
              <w:t>Satellite broadband internet</w:t>
            </w:r>
          </w:p>
        </w:tc>
      </w:tr>
      <w:tr w:rsidR="00AF4417" w:rsidRPr="00532A55" w14:paraId="05932BF5" w14:textId="77777777" w:rsidTr="00151A6F">
        <w:tc>
          <w:tcPr>
            <w:tcW w:w="1705" w:type="dxa"/>
          </w:tcPr>
          <w:p w14:paraId="1F0E701A" w14:textId="77777777" w:rsidR="00AF4417" w:rsidRPr="00532A55" w:rsidRDefault="00AF4417" w:rsidP="00151A6F">
            <w:pPr>
              <w:jc w:val="both"/>
              <w:rPr>
                <w:szCs w:val="30"/>
                <w:lang w:bidi="bn-IN"/>
              </w:rPr>
            </w:pPr>
            <w:r w:rsidRPr="00532A55">
              <w:rPr>
                <w:szCs w:val="30"/>
                <w:lang w:bidi="bn-IN"/>
              </w:rPr>
              <w:t>Bhutan</w:t>
            </w:r>
          </w:p>
        </w:tc>
        <w:tc>
          <w:tcPr>
            <w:tcW w:w="7098" w:type="dxa"/>
          </w:tcPr>
          <w:p w14:paraId="07EF621A" w14:textId="77777777" w:rsidR="00AF4417" w:rsidRPr="00532A55" w:rsidRDefault="00AF4417" w:rsidP="00151A6F">
            <w:pPr>
              <w:jc w:val="both"/>
              <w:rPr>
                <w:szCs w:val="30"/>
                <w:lang w:bidi="bn-IN"/>
              </w:rPr>
            </w:pPr>
            <w:r w:rsidRPr="00532A55">
              <w:t>Not applicable</w:t>
            </w:r>
          </w:p>
        </w:tc>
      </w:tr>
      <w:tr w:rsidR="00AF4417" w:rsidRPr="00532A55" w14:paraId="47A0775A" w14:textId="77777777" w:rsidTr="00151A6F">
        <w:tc>
          <w:tcPr>
            <w:tcW w:w="1705" w:type="dxa"/>
          </w:tcPr>
          <w:p w14:paraId="7A0A056E" w14:textId="77777777" w:rsidR="00AF4417" w:rsidRPr="00532A55" w:rsidRDefault="00AF4417" w:rsidP="00151A6F">
            <w:pPr>
              <w:jc w:val="both"/>
              <w:rPr>
                <w:szCs w:val="30"/>
                <w:lang w:bidi="bn-IN"/>
              </w:rPr>
            </w:pPr>
            <w:r w:rsidRPr="00532A55">
              <w:rPr>
                <w:szCs w:val="30"/>
                <w:lang w:bidi="bn-IN"/>
              </w:rPr>
              <w:t>India</w:t>
            </w:r>
          </w:p>
        </w:tc>
        <w:tc>
          <w:tcPr>
            <w:tcW w:w="7098" w:type="dxa"/>
          </w:tcPr>
          <w:p w14:paraId="6D7F4C56" w14:textId="77777777" w:rsidR="00AF4417" w:rsidRPr="00532A55" w:rsidRDefault="00AF4417" w:rsidP="00151A6F">
            <w:pPr>
              <w:jc w:val="both"/>
              <w:rPr>
                <w:szCs w:val="30"/>
                <w:lang w:bidi="bn-IN"/>
              </w:rPr>
            </w:pPr>
            <w:r w:rsidRPr="00532A55">
              <w:rPr>
                <w:rFonts w:eastAsia="Times New Roman"/>
              </w:rPr>
              <w:t>Please refer to response in Question A.1 &amp; A.2 above.</w:t>
            </w:r>
          </w:p>
        </w:tc>
      </w:tr>
      <w:tr w:rsidR="00AF4417" w:rsidRPr="00532A55" w14:paraId="0CEB5CF9" w14:textId="77777777" w:rsidTr="00151A6F">
        <w:tc>
          <w:tcPr>
            <w:tcW w:w="1705" w:type="dxa"/>
          </w:tcPr>
          <w:p w14:paraId="720F9820" w14:textId="77777777" w:rsidR="00AF4417" w:rsidRPr="00532A55" w:rsidRDefault="00AF4417" w:rsidP="00151A6F">
            <w:pPr>
              <w:jc w:val="both"/>
              <w:rPr>
                <w:szCs w:val="30"/>
                <w:lang w:bidi="bn-IN"/>
              </w:rPr>
            </w:pPr>
            <w:r w:rsidRPr="00532A55">
              <w:rPr>
                <w:szCs w:val="30"/>
                <w:lang w:bidi="bn-IN"/>
              </w:rPr>
              <w:t>Iran</w:t>
            </w:r>
          </w:p>
        </w:tc>
        <w:tc>
          <w:tcPr>
            <w:tcW w:w="7098" w:type="dxa"/>
          </w:tcPr>
          <w:p w14:paraId="5B4BFB0F"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1A284AF5" w14:textId="77777777" w:rsidTr="00151A6F">
        <w:tc>
          <w:tcPr>
            <w:tcW w:w="1705" w:type="dxa"/>
          </w:tcPr>
          <w:p w14:paraId="3C5A6CDC"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740F1ACC" w14:textId="77777777" w:rsidR="00AF4417" w:rsidRPr="00532A55" w:rsidRDefault="00AF4417" w:rsidP="00A63EB6">
            <w:pPr>
              <w:pStyle w:val="ListParagraph"/>
              <w:numPr>
                <w:ilvl w:val="0"/>
                <w:numId w:val="22"/>
              </w:numPr>
              <w:ind w:left="340"/>
              <w:jc w:val="both"/>
              <w:rPr>
                <w:szCs w:val="30"/>
                <w:lang w:bidi="bn-IN"/>
              </w:rPr>
            </w:pPr>
            <w:r w:rsidRPr="00532A55">
              <w:t>Broadband Internet service.</w:t>
            </w:r>
          </w:p>
          <w:p w14:paraId="0283ED03" w14:textId="77777777" w:rsidR="00AF4417" w:rsidRPr="00532A55" w:rsidRDefault="00AF4417" w:rsidP="00A63EB6">
            <w:pPr>
              <w:pStyle w:val="ListParagraph"/>
              <w:numPr>
                <w:ilvl w:val="0"/>
                <w:numId w:val="22"/>
              </w:numPr>
              <w:ind w:left="340"/>
              <w:jc w:val="both"/>
              <w:rPr>
                <w:szCs w:val="30"/>
                <w:lang w:bidi="bn-IN"/>
              </w:rPr>
            </w:pPr>
            <w:r w:rsidRPr="00532A55">
              <w:t>Starlink Services Maldives</w:t>
            </w:r>
          </w:p>
        </w:tc>
      </w:tr>
      <w:tr w:rsidR="00AF4417" w:rsidRPr="00532A55" w14:paraId="73E4D88C" w14:textId="77777777" w:rsidTr="00151A6F">
        <w:tc>
          <w:tcPr>
            <w:tcW w:w="1705" w:type="dxa"/>
          </w:tcPr>
          <w:p w14:paraId="16D05BB2" w14:textId="77777777" w:rsidR="00AF4417" w:rsidRPr="00532A55" w:rsidRDefault="00AF4417" w:rsidP="00151A6F">
            <w:pPr>
              <w:jc w:val="both"/>
              <w:rPr>
                <w:szCs w:val="30"/>
                <w:lang w:bidi="bn-IN"/>
              </w:rPr>
            </w:pPr>
            <w:r w:rsidRPr="00532A55">
              <w:rPr>
                <w:szCs w:val="30"/>
                <w:lang w:bidi="bn-IN"/>
              </w:rPr>
              <w:t>Nepal</w:t>
            </w:r>
          </w:p>
        </w:tc>
        <w:tc>
          <w:tcPr>
            <w:tcW w:w="7098" w:type="dxa"/>
          </w:tcPr>
          <w:p w14:paraId="525A791B" w14:textId="77777777" w:rsidR="00AF4417" w:rsidRPr="00532A55" w:rsidRDefault="00AF4417" w:rsidP="00151A6F">
            <w:pPr>
              <w:jc w:val="both"/>
              <w:rPr>
                <w:szCs w:val="30"/>
                <w:lang w:bidi="bn-IN"/>
              </w:rPr>
            </w:pPr>
            <w:r w:rsidRPr="00532A55">
              <w:rPr>
                <w:szCs w:val="30"/>
                <w:lang w:bidi="bn-IN"/>
              </w:rPr>
              <w:t>Not applicable</w:t>
            </w:r>
          </w:p>
        </w:tc>
      </w:tr>
      <w:tr w:rsidR="00AF4417" w:rsidRPr="00532A55" w14:paraId="06F62AE9" w14:textId="77777777" w:rsidTr="00151A6F">
        <w:tc>
          <w:tcPr>
            <w:tcW w:w="1705" w:type="dxa"/>
          </w:tcPr>
          <w:p w14:paraId="2D546799"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1A17326C" w14:textId="77777777" w:rsidR="00AF4417" w:rsidRPr="00532A55" w:rsidRDefault="00AF4417" w:rsidP="00151A6F">
            <w:pPr>
              <w:jc w:val="both"/>
              <w:rPr>
                <w:szCs w:val="30"/>
                <w:lang w:bidi="bn-IN"/>
              </w:rPr>
            </w:pPr>
            <w:r w:rsidRPr="00532A55">
              <w:rPr>
                <w:szCs w:val="30"/>
                <w:lang w:bidi="bn-IN"/>
              </w:rPr>
              <w:t>Not applicable</w:t>
            </w:r>
          </w:p>
        </w:tc>
      </w:tr>
      <w:tr w:rsidR="00AF4417" w:rsidRPr="00532A55" w14:paraId="660DECDE" w14:textId="77777777" w:rsidTr="00151A6F">
        <w:tc>
          <w:tcPr>
            <w:tcW w:w="1705" w:type="dxa"/>
          </w:tcPr>
          <w:p w14:paraId="2CD8DFAC"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170997B6" w14:textId="77777777" w:rsidR="00AF4417" w:rsidRPr="00532A55" w:rsidRDefault="00AF4417" w:rsidP="00151A6F">
            <w:pPr>
              <w:jc w:val="both"/>
              <w:rPr>
                <w:szCs w:val="30"/>
                <w:lang w:bidi="bn-IN"/>
              </w:rPr>
            </w:pPr>
            <w:r w:rsidRPr="00532A55">
              <w:rPr>
                <w:szCs w:val="30"/>
                <w:lang w:bidi="bn-IN"/>
              </w:rPr>
              <w:t>Not applicable</w:t>
            </w:r>
          </w:p>
        </w:tc>
      </w:tr>
    </w:tbl>
    <w:p w14:paraId="3F44F2FD" w14:textId="77777777" w:rsidR="00AF4417" w:rsidRPr="00532A55" w:rsidRDefault="00AF4417" w:rsidP="00AF4417">
      <w:pPr>
        <w:jc w:val="both"/>
      </w:pPr>
    </w:p>
    <w:p w14:paraId="532AB4CB" w14:textId="77777777" w:rsidR="00AF4417" w:rsidRPr="00532A55" w:rsidRDefault="00AF4417" w:rsidP="00A63EB6">
      <w:pPr>
        <w:pStyle w:val="ListParagraph"/>
        <w:numPr>
          <w:ilvl w:val="1"/>
          <w:numId w:val="4"/>
        </w:numPr>
        <w:autoSpaceDE w:val="0"/>
        <w:autoSpaceDN w:val="0"/>
        <w:ind w:left="990" w:hanging="630"/>
        <w:jc w:val="both"/>
      </w:pPr>
      <w:r w:rsidRPr="00532A55">
        <w:t>Does your country have any plans to deploy any NGSO satellite constellation in near future?</w:t>
      </w:r>
    </w:p>
    <w:p w14:paraId="2866A444" w14:textId="77777777" w:rsidR="00AF4417" w:rsidRPr="00532A55" w:rsidRDefault="00AF4417" w:rsidP="00AF4417">
      <w:pPr>
        <w:pStyle w:val="ListParagraph"/>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39237D22" w14:textId="77777777" w:rsidTr="00151A6F">
        <w:tc>
          <w:tcPr>
            <w:tcW w:w="1705" w:type="dxa"/>
          </w:tcPr>
          <w:p w14:paraId="04B89A5A"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39061369" w14:textId="77777777" w:rsidR="00AF4417" w:rsidRPr="00532A55" w:rsidRDefault="00AF4417" w:rsidP="00151A6F">
            <w:pPr>
              <w:jc w:val="both"/>
              <w:rPr>
                <w:szCs w:val="30"/>
                <w:lang w:bidi="bn-IN"/>
              </w:rPr>
            </w:pPr>
            <w:r w:rsidRPr="00532A55">
              <w:t>NOT yet</w:t>
            </w:r>
          </w:p>
        </w:tc>
      </w:tr>
      <w:tr w:rsidR="00AF4417" w:rsidRPr="00532A55" w14:paraId="07D02CEE" w14:textId="77777777" w:rsidTr="00151A6F">
        <w:tc>
          <w:tcPr>
            <w:tcW w:w="1705" w:type="dxa"/>
          </w:tcPr>
          <w:p w14:paraId="218460F6"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6E888E83" w14:textId="77777777" w:rsidR="00AF4417" w:rsidRPr="00532A55" w:rsidRDefault="00AF4417" w:rsidP="00151A6F">
            <w:pPr>
              <w:jc w:val="both"/>
              <w:rPr>
                <w:szCs w:val="30"/>
                <w:lang w:bidi="bn-IN"/>
              </w:rPr>
            </w:pPr>
            <w:r w:rsidRPr="00532A55">
              <w:t xml:space="preserve">In line with Vision 2041's goals and Smart Bangladesh </w:t>
            </w:r>
            <w:proofErr w:type="gramStart"/>
            <w:r w:rsidRPr="00532A55">
              <w:t>initiatives, and</w:t>
            </w:r>
            <w:proofErr w:type="gramEnd"/>
            <w:r w:rsidRPr="00532A55">
              <w:t xml:space="preserve"> considering the nearing end-of-life of Bangabandhu Satellite-1, Bangladesh is planning for a feasibility analysis to determine the possibility of having a LEO communication satellite constellation.</w:t>
            </w:r>
          </w:p>
        </w:tc>
      </w:tr>
      <w:tr w:rsidR="00AF4417" w:rsidRPr="00532A55" w14:paraId="277950F2" w14:textId="77777777" w:rsidTr="00151A6F">
        <w:tc>
          <w:tcPr>
            <w:tcW w:w="1705" w:type="dxa"/>
          </w:tcPr>
          <w:p w14:paraId="58586B52" w14:textId="77777777" w:rsidR="00AF4417" w:rsidRPr="00532A55" w:rsidRDefault="00AF4417" w:rsidP="00151A6F">
            <w:pPr>
              <w:jc w:val="both"/>
              <w:rPr>
                <w:szCs w:val="30"/>
                <w:lang w:bidi="bn-IN"/>
              </w:rPr>
            </w:pPr>
            <w:r w:rsidRPr="00532A55">
              <w:rPr>
                <w:szCs w:val="30"/>
                <w:lang w:bidi="bn-IN"/>
              </w:rPr>
              <w:t>Bhutan</w:t>
            </w:r>
          </w:p>
        </w:tc>
        <w:tc>
          <w:tcPr>
            <w:tcW w:w="7098" w:type="dxa"/>
          </w:tcPr>
          <w:p w14:paraId="5319FFDB" w14:textId="77777777" w:rsidR="00AF4417" w:rsidRPr="00532A55" w:rsidRDefault="00AF4417" w:rsidP="00151A6F">
            <w:pPr>
              <w:jc w:val="both"/>
              <w:rPr>
                <w:szCs w:val="30"/>
                <w:lang w:bidi="bn-IN"/>
              </w:rPr>
            </w:pPr>
            <w:r w:rsidRPr="00532A55">
              <w:t xml:space="preserve">No, Bhutan currently does not have any plan to deploy NGSO </w:t>
            </w:r>
            <w:proofErr w:type="gramStart"/>
            <w:r w:rsidRPr="00532A55">
              <w:t>satellite</w:t>
            </w:r>
            <w:proofErr w:type="gramEnd"/>
            <w:r w:rsidRPr="00532A55">
              <w:t xml:space="preserve"> but we may allow foreign satellite internet service providers from other countries to provide services in the country.</w:t>
            </w:r>
          </w:p>
        </w:tc>
      </w:tr>
      <w:tr w:rsidR="00AF4417" w:rsidRPr="00532A55" w14:paraId="37001A90" w14:textId="77777777" w:rsidTr="00151A6F">
        <w:tc>
          <w:tcPr>
            <w:tcW w:w="1705" w:type="dxa"/>
          </w:tcPr>
          <w:p w14:paraId="74232C54" w14:textId="77777777" w:rsidR="00AF4417" w:rsidRPr="00532A55" w:rsidRDefault="00AF4417" w:rsidP="00151A6F">
            <w:pPr>
              <w:jc w:val="both"/>
              <w:rPr>
                <w:szCs w:val="30"/>
                <w:lang w:bidi="bn-IN"/>
              </w:rPr>
            </w:pPr>
            <w:r w:rsidRPr="00532A55">
              <w:rPr>
                <w:szCs w:val="30"/>
                <w:lang w:bidi="bn-IN"/>
              </w:rPr>
              <w:t>India</w:t>
            </w:r>
          </w:p>
        </w:tc>
        <w:tc>
          <w:tcPr>
            <w:tcW w:w="7098" w:type="dxa"/>
          </w:tcPr>
          <w:p w14:paraId="0468793F" w14:textId="77777777" w:rsidR="00AF4417" w:rsidRPr="00532A55" w:rsidRDefault="00AF4417" w:rsidP="00151A6F">
            <w:pPr>
              <w:jc w:val="both"/>
              <w:rPr>
                <w:szCs w:val="30"/>
                <w:lang w:bidi="bn-IN"/>
              </w:rPr>
            </w:pPr>
            <w:r w:rsidRPr="00532A55">
              <w:rPr>
                <w:rFonts w:eastAsia="Times New Roman"/>
              </w:rPr>
              <w:t>Yes</w:t>
            </w:r>
          </w:p>
        </w:tc>
      </w:tr>
      <w:tr w:rsidR="00AF4417" w:rsidRPr="00532A55" w14:paraId="756A65A8" w14:textId="77777777" w:rsidTr="00151A6F">
        <w:tc>
          <w:tcPr>
            <w:tcW w:w="1705" w:type="dxa"/>
          </w:tcPr>
          <w:p w14:paraId="1A07D464" w14:textId="77777777" w:rsidR="00AF4417" w:rsidRPr="00532A55" w:rsidRDefault="00AF4417" w:rsidP="00151A6F">
            <w:pPr>
              <w:jc w:val="both"/>
              <w:rPr>
                <w:szCs w:val="30"/>
                <w:lang w:bidi="bn-IN"/>
              </w:rPr>
            </w:pPr>
            <w:r w:rsidRPr="00532A55">
              <w:rPr>
                <w:szCs w:val="30"/>
                <w:lang w:bidi="bn-IN"/>
              </w:rPr>
              <w:t>Iran</w:t>
            </w:r>
          </w:p>
        </w:tc>
        <w:tc>
          <w:tcPr>
            <w:tcW w:w="7098" w:type="dxa"/>
          </w:tcPr>
          <w:p w14:paraId="396BBE25" w14:textId="77777777" w:rsidR="00AF4417" w:rsidRPr="00532A55" w:rsidRDefault="00AF4417" w:rsidP="00151A6F">
            <w:pPr>
              <w:jc w:val="both"/>
              <w:rPr>
                <w:szCs w:val="30"/>
                <w:lang w:bidi="bn-IN"/>
              </w:rPr>
            </w:pPr>
            <w:r w:rsidRPr="00532A55">
              <w:t xml:space="preserve">According to the decision No.279 of the CRA commission regarding the </w:t>
            </w:r>
            <w:proofErr w:type="gramStart"/>
            <w:r w:rsidRPr="00532A55">
              <w:t>principle</w:t>
            </w:r>
            <w:proofErr w:type="gramEnd"/>
            <w:r w:rsidRPr="00532A55">
              <w:t xml:space="preserve"> agreement for the satellite operators in our country, 51 percent of the company shares of investors, at least, shall belong to the legal section with Iranian entity for which most governmental section shares can be 20 percent. Based on this regulation some consortiums activated in recent years in our country to develop satellite systems based on the Non-GSO satellites.</w:t>
            </w:r>
          </w:p>
        </w:tc>
      </w:tr>
      <w:tr w:rsidR="00AF4417" w:rsidRPr="00532A55" w14:paraId="1A10F4AC" w14:textId="77777777" w:rsidTr="00151A6F">
        <w:tc>
          <w:tcPr>
            <w:tcW w:w="1705" w:type="dxa"/>
          </w:tcPr>
          <w:p w14:paraId="0DCAE488"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3BADEAAE" w14:textId="77777777" w:rsidR="00AF4417" w:rsidRPr="00532A55" w:rsidRDefault="00AF4417" w:rsidP="00151A6F">
            <w:pPr>
              <w:jc w:val="both"/>
              <w:rPr>
                <w:szCs w:val="30"/>
                <w:lang w:bidi="bn-IN"/>
              </w:rPr>
            </w:pPr>
            <w:r w:rsidRPr="00532A55">
              <w:t>No current plans for near future.</w:t>
            </w:r>
          </w:p>
        </w:tc>
      </w:tr>
      <w:tr w:rsidR="00AF4417" w:rsidRPr="00532A55" w14:paraId="2E568E10" w14:textId="77777777" w:rsidTr="00151A6F">
        <w:tc>
          <w:tcPr>
            <w:tcW w:w="1705" w:type="dxa"/>
          </w:tcPr>
          <w:p w14:paraId="17872DB3" w14:textId="77777777" w:rsidR="00AF4417" w:rsidRPr="00532A55" w:rsidRDefault="00AF4417" w:rsidP="00151A6F">
            <w:pPr>
              <w:jc w:val="both"/>
              <w:rPr>
                <w:szCs w:val="30"/>
                <w:lang w:bidi="bn-IN"/>
              </w:rPr>
            </w:pPr>
            <w:r w:rsidRPr="00532A55">
              <w:rPr>
                <w:szCs w:val="30"/>
                <w:lang w:bidi="bn-IN"/>
              </w:rPr>
              <w:t>Nepal</w:t>
            </w:r>
          </w:p>
        </w:tc>
        <w:tc>
          <w:tcPr>
            <w:tcW w:w="7098" w:type="dxa"/>
          </w:tcPr>
          <w:p w14:paraId="37F0DCE2" w14:textId="77777777" w:rsidR="00AF4417" w:rsidRPr="00532A55" w:rsidRDefault="00AF4417" w:rsidP="00151A6F">
            <w:pPr>
              <w:jc w:val="both"/>
              <w:rPr>
                <w:szCs w:val="30"/>
                <w:lang w:bidi="bn-IN"/>
              </w:rPr>
            </w:pPr>
            <w:r w:rsidRPr="00532A55">
              <w:rPr>
                <w:szCs w:val="30"/>
                <w:lang w:bidi="bn-IN"/>
              </w:rPr>
              <w:t>No</w:t>
            </w:r>
          </w:p>
        </w:tc>
      </w:tr>
      <w:tr w:rsidR="00AF4417" w:rsidRPr="00532A55" w14:paraId="168A3C1A" w14:textId="77777777" w:rsidTr="00151A6F">
        <w:tc>
          <w:tcPr>
            <w:tcW w:w="1705" w:type="dxa"/>
          </w:tcPr>
          <w:p w14:paraId="4994CBFC"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6C626A05" w14:textId="77777777" w:rsidR="00AF4417" w:rsidRPr="00532A55" w:rsidRDefault="00AF4417" w:rsidP="00151A6F">
            <w:pPr>
              <w:jc w:val="both"/>
              <w:rPr>
                <w:szCs w:val="30"/>
                <w:lang w:bidi="bn-IN"/>
              </w:rPr>
            </w:pPr>
            <w:r w:rsidRPr="00532A55">
              <w:t>Currently we are working on satellite framework, so there are no plans to deploy any NGSO in near future.</w:t>
            </w:r>
          </w:p>
        </w:tc>
      </w:tr>
      <w:tr w:rsidR="00AF4417" w:rsidRPr="00532A55" w14:paraId="6C06ADAD" w14:textId="77777777" w:rsidTr="00151A6F">
        <w:tc>
          <w:tcPr>
            <w:tcW w:w="1705" w:type="dxa"/>
          </w:tcPr>
          <w:p w14:paraId="503075B4"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6E20666F" w14:textId="77777777" w:rsidR="00AF4417" w:rsidRPr="00532A55" w:rsidRDefault="00AF4417" w:rsidP="00151A6F">
            <w:pPr>
              <w:jc w:val="both"/>
              <w:rPr>
                <w:szCs w:val="30"/>
                <w:lang w:bidi="bn-IN"/>
              </w:rPr>
            </w:pPr>
            <w:r w:rsidRPr="00532A55">
              <w:t>We are planning to allow NGSO satellite constellation to provide Broadband services in near future.</w:t>
            </w:r>
          </w:p>
        </w:tc>
      </w:tr>
    </w:tbl>
    <w:p w14:paraId="5741C1B4" w14:textId="77777777" w:rsidR="00AF4417" w:rsidRPr="00532A55" w:rsidRDefault="00AF4417" w:rsidP="00AF4417">
      <w:pPr>
        <w:pStyle w:val="ListParagraph"/>
        <w:ind w:left="990"/>
        <w:jc w:val="both"/>
      </w:pPr>
    </w:p>
    <w:p w14:paraId="10B0F9F9" w14:textId="77777777" w:rsidR="00AF4417" w:rsidRPr="00532A55" w:rsidRDefault="00AF4417" w:rsidP="00A63EB6">
      <w:pPr>
        <w:pStyle w:val="ListParagraph"/>
        <w:numPr>
          <w:ilvl w:val="0"/>
          <w:numId w:val="4"/>
        </w:numPr>
        <w:tabs>
          <w:tab w:val="left" w:pos="567"/>
        </w:tabs>
        <w:autoSpaceDE w:val="0"/>
        <w:autoSpaceDN w:val="0"/>
        <w:spacing w:after="120"/>
        <w:jc w:val="both"/>
        <w:rPr>
          <w:b/>
          <w:bCs/>
        </w:rPr>
      </w:pPr>
      <w:r w:rsidRPr="00532A55">
        <w:rPr>
          <w:b/>
          <w:bCs/>
        </w:rPr>
        <w:t>Spectrum Approaches</w:t>
      </w:r>
    </w:p>
    <w:p w14:paraId="7072884A" w14:textId="77777777" w:rsidR="00AF4417" w:rsidRPr="00532A55" w:rsidRDefault="00AF4417" w:rsidP="00A63EB6">
      <w:pPr>
        <w:pStyle w:val="ListParagraph"/>
        <w:numPr>
          <w:ilvl w:val="1"/>
          <w:numId w:val="4"/>
        </w:numPr>
        <w:autoSpaceDE w:val="0"/>
        <w:autoSpaceDN w:val="0"/>
        <w:ind w:left="990" w:hanging="630"/>
        <w:jc w:val="both"/>
      </w:pPr>
      <w:bookmarkStart w:id="76" w:name="_Hlk202794950"/>
      <w:r w:rsidRPr="00532A55">
        <w:t>What spectrum bands are currently or planned to be allocated for NGSO satellite constellations in your country (if any)?</w:t>
      </w:r>
    </w:p>
    <w:p w14:paraId="74E37FFB" w14:textId="77777777" w:rsidR="00AF4417" w:rsidRPr="00532A55" w:rsidRDefault="00AF4417" w:rsidP="00AF4417">
      <w:pPr>
        <w:pStyle w:val="ListParagraph"/>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36E6F33A" w14:textId="77777777" w:rsidTr="00151A6F">
        <w:tc>
          <w:tcPr>
            <w:tcW w:w="1705" w:type="dxa"/>
          </w:tcPr>
          <w:p w14:paraId="56B1BF30" w14:textId="77777777" w:rsidR="00AF4417" w:rsidRPr="00532A55" w:rsidRDefault="00AF4417" w:rsidP="00151A6F">
            <w:pPr>
              <w:jc w:val="both"/>
              <w:rPr>
                <w:szCs w:val="30"/>
                <w:lang w:bidi="bn-IN"/>
              </w:rPr>
            </w:pPr>
            <w:r w:rsidRPr="00532A55">
              <w:rPr>
                <w:szCs w:val="30"/>
                <w:lang w:bidi="bn-IN"/>
              </w:rPr>
              <w:lastRenderedPageBreak/>
              <w:t>Afghanistan</w:t>
            </w:r>
          </w:p>
        </w:tc>
        <w:tc>
          <w:tcPr>
            <w:tcW w:w="7098" w:type="dxa"/>
          </w:tcPr>
          <w:p w14:paraId="7C0069C7" w14:textId="77777777" w:rsidR="00AF4417" w:rsidRPr="00532A55" w:rsidRDefault="00AF4417" w:rsidP="00151A6F">
            <w:pPr>
              <w:jc w:val="both"/>
              <w:rPr>
                <w:szCs w:val="30"/>
                <w:lang w:bidi="bn-IN"/>
              </w:rPr>
            </w:pPr>
            <w:r w:rsidRPr="00532A55">
              <w:t>Not applicable</w:t>
            </w:r>
          </w:p>
        </w:tc>
      </w:tr>
      <w:tr w:rsidR="00AF4417" w:rsidRPr="00532A55" w14:paraId="59ABCD65" w14:textId="77777777" w:rsidTr="00151A6F">
        <w:tc>
          <w:tcPr>
            <w:tcW w:w="1705" w:type="dxa"/>
          </w:tcPr>
          <w:p w14:paraId="550DBC54"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0AFECE91" w14:textId="77777777" w:rsidR="00AF4417" w:rsidRPr="00532A55" w:rsidRDefault="00AF4417" w:rsidP="00151A6F">
            <w:pPr>
              <w:jc w:val="both"/>
            </w:pPr>
            <w:r w:rsidRPr="00532A55">
              <w:t>According to the licensing guidelines, Bangladesh has allowed the NGSO operator to use the following spectrum bands:</w:t>
            </w:r>
          </w:p>
          <w:p w14:paraId="6C47414D" w14:textId="77777777" w:rsidR="00AF4417" w:rsidRPr="00532A55" w:rsidRDefault="00AF4417" w:rsidP="00A63EB6">
            <w:pPr>
              <w:pStyle w:val="ListParagraph"/>
              <w:numPr>
                <w:ilvl w:val="0"/>
                <w:numId w:val="5"/>
              </w:numPr>
              <w:ind w:hanging="450"/>
              <w:jc w:val="both"/>
            </w:pPr>
            <w:r w:rsidRPr="00532A55">
              <w:t>10.7-12.7 GHz</w:t>
            </w:r>
          </w:p>
          <w:p w14:paraId="04A122C2" w14:textId="77777777" w:rsidR="00AF4417" w:rsidRPr="00532A55" w:rsidRDefault="00AF4417" w:rsidP="00A63EB6">
            <w:pPr>
              <w:pStyle w:val="ListParagraph"/>
              <w:numPr>
                <w:ilvl w:val="0"/>
                <w:numId w:val="5"/>
              </w:numPr>
              <w:ind w:hanging="450"/>
              <w:jc w:val="both"/>
            </w:pPr>
            <w:r w:rsidRPr="00532A55">
              <w:t>12.75-13.25 GHz</w:t>
            </w:r>
          </w:p>
          <w:p w14:paraId="34BF22A7" w14:textId="77777777" w:rsidR="00AF4417" w:rsidRPr="00532A55" w:rsidRDefault="00AF4417" w:rsidP="00A63EB6">
            <w:pPr>
              <w:pStyle w:val="ListParagraph"/>
              <w:numPr>
                <w:ilvl w:val="0"/>
                <w:numId w:val="5"/>
              </w:numPr>
              <w:ind w:hanging="450"/>
              <w:jc w:val="both"/>
            </w:pPr>
            <w:r w:rsidRPr="00532A55">
              <w:t>13.75-14.8 GHz</w:t>
            </w:r>
          </w:p>
          <w:p w14:paraId="23A120A9" w14:textId="77777777" w:rsidR="00AF4417" w:rsidRPr="00532A55" w:rsidRDefault="00AF4417" w:rsidP="00A63EB6">
            <w:pPr>
              <w:pStyle w:val="ListParagraph"/>
              <w:numPr>
                <w:ilvl w:val="0"/>
                <w:numId w:val="5"/>
              </w:numPr>
              <w:ind w:hanging="450"/>
              <w:jc w:val="both"/>
            </w:pPr>
            <w:r w:rsidRPr="00532A55">
              <w:t>15.43-15.63 GHz</w:t>
            </w:r>
          </w:p>
          <w:p w14:paraId="776EAB83" w14:textId="77777777" w:rsidR="00AF4417" w:rsidRPr="00532A55" w:rsidRDefault="00AF4417" w:rsidP="00A63EB6">
            <w:pPr>
              <w:pStyle w:val="ListParagraph"/>
              <w:numPr>
                <w:ilvl w:val="0"/>
                <w:numId w:val="5"/>
              </w:numPr>
              <w:ind w:hanging="450"/>
              <w:jc w:val="both"/>
            </w:pPr>
            <w:r w:rsidRPr="00532A55">
              <w:t>17.3-17.7 GHz</w:t>
            </w:r>
          </w:p>
          <w:p w14:paraId="6BB6C2AA" w14:textId="77777777" w:rsidR="00AF4417" w:rsidRPr="00532A55" w:rsidRDefault="00AF4417" w:rsidP="00A63EB6">
            <w:pPr>
              <w:pStyle w:val="ListParagraph"/>
              <w:numPr>
                <w:ilvl w:val="0"/>
                <w:numId w:val="5"/>
              </w:numPr>
              <w:ind w:hanging="450"/>
              <w:jc w:val="both"/>
            </w:pPr>
            <w:r w:rsidRPr="00532A55">
              <w:t>17.8-18.6 GHz</w:t>
            </w:r>
          </w:p>
          <w:p w14:paraId="5D56DA2F" w14:textId="77777777" w:rsidR="00AF4417" w:rsidRPr="00532A55" w:rsidRDefault="00AF4417" w:rsidP="00A63EB6">
            <w:pPr>
              <w:pStyle w:val="ListParagraph"/>
              <w:numPr>
                <w:ilvl w:val="0"/>
                <w:numId w:val="5"/>
              </w:numPr>
              <w:ind w:hanging="450"/>
              <w:jc w:val="both"/>
            </w:pPr>
            <w:r w:rsidRPr="00532A55">
              <w:t>18.819.3 GHz</w:t>
            </w:r>
          </w:p>
          <w:p w14:paraId="67FD229A" w14:textId="77777777" w:rsidR="00AF4417" w:rsidRPr="00532A55" w:rsidRDefault="00AF4417" w:rsidP="00A63EB6">
            <w:pPr>
              <w:pStyle w:val="ListParagraph"/>
              <w:numPr>
                <w:ilvl w:val="0"/>
                <w:numId w:val="5"/>
              </w:numPr>
              <w:ind w:hanging="450"/>
              <w:jc w:val="both"/>
            </w:pPr>
            <w:r w:rsidRPr="00532A55">
              <w:t>19.7-20.2 GHz</w:t>
            </w:r>
          </w:p>
          <w:p w14:paraId="75254C80" w14:textId="77777777" w:rsidR="00AF4417" w:rsidRPr="00532A55" w:rsidRDefault="00AF4417" w:rsidP="00A63EB6">
            <w:pPr>
              <w:pStyle w:val="ListParagraph"/>
              <w:numPr>
                <w:ilvl w:val="0"/>
                <w:numId w:val="5"/>
              </w:numPr>
              <w:ind w:hanging="450"/>
              <w:jc w:val="both"/>
            </w:pPr>
            <w:r w:rsidRPr="00532A55">
              <w:t>27.5-29.1 GHz</w:t>
            </w:r>
          </w:p>
          <w:p w14:paraId="32F4D38C" w14:textId="77777777" w:rsidR="00AF4417" w:rsidRPr="00532A55" w:rsidRDefault="00AF4417" w:rsidP="00A63EB6">
            <w:pPr>
              <w:pStyle w:val="ListParagraph"/>
              <w:numPr>
                <w:ilvl w:val="0"/>
                <w:numId w:val="5"/>
              </w:numPr>
              <w:ind w:hanging="450"/>
              <w:jc w:val="both"/>
            </w:pPr>
            <w:r w:rsidRPr="00532A55">
              <w:t>29.5-31.0 GHz</w:t>
            </w:r>
          </w:p>
          <w:p w14:paraId="75645DE0" w14:textId="77777777" w:rsidR="00AF4417" w:rsidRPr="00532A55" w:rsidRDefault="00AF4417" w:rsidP="00A63EB6">
            <w:pPr>
              <w:pStyle w:val="ListParagraph"/>
              <w:numPr>
                <w:ilvl w:val="0"/>
                <w:numId w:val="5"/>
              </w:numPr>
              <w:ind w:hanging="450"/>
              <w:jc w:val="both"/>
            </w:pPr>
            <w:r w:rsidRPr="00532A55">
              <w:t>40.5-42.5 GHz</w:t>
            </w:r>
          </w:p>
          <w:p w14:paraId="2672472C" w14:textId="77777777" w:rsidR="00AF4417" w:rsidRPr="00532A55" w:rsidRDefault="00AF4417" w:rsidP="00A63EB6">
            <w:pPr>
              <w:pStyle w:val="ListParagraph"/>
              <w:numPr>
                <w:ilvl w:val="0"/>
                <w:numId w:val="5"/>
              </w:numPr>
              <w:ind w:hanging="450"/>
              <w:jc w:val="both"/>
            </w:pPr>
            <w:r w:rsidRPr="00532A55">
              <w:t>71.0-76.0 GHz</w:t>
            </w:r>
          </w:p>
          <w:p w14:paraId="092132F0" w14:textId="77777777" w:rsidR="00AF4417" w:rsidRPr="00532A55" w:rsidRDefault="00AF4417" w:rsidP="00A63EB6">
            <w:pPr>
              <w:pStyle w:val="ListParagraph"/>
              <w:numPr>
                <w:ilvl w:val="0"/>
                <w:numId w:val="5"/>
              </w:numPr>
              <w:ind w:hanging="450"/>
              <w:jc w:val="both"/>
            </w:pPr>
            <w:r w:rsidRPr="00532A55">
              <w:t>81.0-86.0 GHz</w:t>
            </w:r>
          </w:p>
        </w:tc>
      </w:tr>
      <w:tr w:rsidR="00AF4417" w:rsidRPr="00532A55" w14:paraId="54E0CF40" w14:textId="77777777" w:rsidTr="00151A6F">
        <w:tc>
          <w:tcPr>
            <w:tcW w:w="1705" w:type="dxa"/>
          </w:tcPr>
          <w:p w14:paraId="2EF37BFA" w14:textId="77777777" w:rsidR="00AF4417" w:rsidRPr="00532A55" w:rsidRDefault="00AF4417" w:rsidP="00151A6F">
            <w:pPr>
              <w:jc w:val="both"/>
              <w:rPr>
                <w:szCs w:val="30"/>
                <w:lang w:bidi="bn-IN"/>
              </w:rPr>
            </w:pPr>
            <w:r w:rsidRPr="00532A55">
              <w:rPr>
                <w:szCs w:val="30"/>
                <w:lang w:bidi="bn-IN"/>
              </w:rPr>
              <w:t>Bhutan</w:t>
            </w:r>
          </w:p>
        </w:tc>
        <w:tc>
          <w:tcPr>
            <w:tcW w:w="7098" w:type="dxa"/>
          </w:tcPr>
          <w:p w14:paraId="4DE7E8F5" w14:textId="77777777" w:rsidR="00AF4417" w:rsidRPr="00532A55" w:rsidRDefault="00AF4417" w:rsidP="00151A6F">
            <w:pPr>
              <w:jc w:val="both"/>
              <w:rPr>
                <w:szCs w:val="30"/>
                <w:lang w:bidi="bn-IN"/>
              </w:rPr>
            </w:pPr>
            <w:proofErr w:type="gramStart"/>
            <w:r w:rsidRPr="00532A55">
              <w:t>Specifically</w:t>
            </w:r>
            <w:proofErr w:type="gramEnd"/>
            <w:r w:rsidRPr="00532A55">
              <w:t xml:space="preserve"> for NGSO satellites, there are no such spectrum bands identified. However, Bhutan currently has a national frequency allocation plan which details the spectrum to be allocated for satellite communication.</w:t>
            </w:r>
          </w:p>
        </w:tc>
      </w:tr>
      <w:tr w:rsidR="00AF4417" w:rsidRPr="00532A55" w14:paraId="5BDA1DDD" w14:textId="77777777" w:rsidTr="00151A6F">
        <w:tc>
          <w:tcPr>
            <w:tcW w:w="1705" w:type="dxa"/>
          </w:tcPr>
          <w:p w14:paraId="4F7BB8B2" w14:textId="77777777" w:rsidR="00AF4417" w:rsidRPr="00532A55" w:rsidRDefault="00AF4417" w:rsidP="00151A6F">
            <w:pPr>
              <w:jc w:val="both"/>
              <w:rPr>
                <w:szCs w:val="30"/>
                <w:lang w:bidi="bn-IN"/>
              </w:rPr>
            </w:pPr>
            <w:r w:rsidRPr="00532A55">
              <w:rPr>
                <w:szCs w:val="30"/>
                <w:lang w:bidi="bn-IN"/>
              </w:rPr>
              <w:t>India</w:t>
            </w:r>
          </w:p>
        </w:tc>
        <w:tc>
          <w:tcPr>
            <w:tcW w:w="7098" w:type="dxa"/>
          </w:tcPr>
          <w:p w14:paraId="58695476" w14:textId="77777777" w:rsidR="00AF4417" w:rsidRPr="00532A55" w:rsidRDefault="00AF4417" w:rsidP="00151A6F">
            <w:pPr>
              <w:jc w:val="both"/>
              <w:rPr>
                <w:szCs w:val="30"/>
                <w:lang w:bidi="bn-IN"/>
              </w:rPr>
            </w:pPr>
            <w:r w:rsidRPr="00532A55">
              <w:rPr>
                <w:rFonts w:eastAsia="Times New Roman"/>
              </w:rPr>
              <w:t xml:space="preserve">The Telecommunications Act, 2023 provides that the assignment of spectrum for certain satellite-based services is to be done through administrative process. Regulatory framework for enabling communication through NGSO satellite constellations is under consideration. Initially, Ku and Ka-band frequencies are anticipated to be in high demand for NGSO large constellation communications. </w:t>
            </w:r>
            <w:r w:rsidRPr="00532A55">
              <w:rPr>
                <w:rFonts w:eastAsia="Times New Roman"/>
                <w:lang w:val="en-IN"/>
              </w:rPr>
              <w:t>In future, to support high data throughput, higher frequency bands could also be of interest to NGSO service providers.</w:t>
            </w:r>
          </w:p>
        </w:tc>
      </w:tr>
      <w:tr w:rsidR="00AF4417" w:rsidRPr="00532A55" w14:paraId="63CFA191" w14:textId="77777777" w:rsidTr="00151A6F">
        <w:tc>
          <w:tcPr>
            <w:tcW w:w="1705" w:type="dxa"/>
          </w:tcPr>
          <w:p w14:paraId="59B88FCF" w14:textId="77777777" w:rsidR="00AF4417" w:rsidRPr="00532A55" w:rsidRDefault="00AF4417" w:rsidP="00151A6F">
            <w:pPr>
              <w:jc w:val="both"/>
              <w:rPr>
                <w:szCs w:val="30"/>
                <w:lang w:bidi="bn-IN"/>
              </w:rPr>
            </w:pPr>
            <w:r w:rsidRPr="00532A55">
              <w:rPr>
                <w:szCs w:val="30"/>
                <w:lang w:bidi="bn-IN"/>
              </w:rPr>
              <w:t>Iran</w:t>
            </w:r>
          </w:p>
        </w:tc>
        <w:tc>
          <w:tcPr>
            <w:tcW w:w="7098" w:type="dxa"/>
          </w:tcPr>
          <w:p w14:paraId="1871E0F4"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3E0A394B" w14:textId="77777777" w:rsidTr="00151A6F">
        <w:tc>
          <w:tcPr>
            <w:tcW w:w="1705" w:type="dxa"/>
          </w:tcPr>
          <w:p w14:paraId="2F7628F8"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630E7E25" w14:textId="77777777" w:rsidR="00AF4417" w:rsidRPr="00532A55" w:rsidRDefault="00AF4417" w:rsidP="00151A6F">
            <w:pPr>
              <w:jc w:val="both"/>
              <w:rPr>
                <w:szCs w:val="30"/>
                <w:lang w:bidi="bn-IN"/>
              </w:rPr>
            </w:pPr>
            <w:r w:rsidRPr="00532A55">
              <w:t>KU Band on shared basis.</w:t>
            </w:r>
          </w:p>
        </w:tc>
      </w:tr>
      <w:tr w:rsidR="00AF4417" w:rsidRPr="00532A55" w14:paraId="0288EE7C" w14:textId="77777777" w:rsidTr="00151A6F">
        <w:tc>
          <w:tcPr>
            <w:tcW w:w="1705" w:type="dxa"/>
          </w:tcPr>
          <w:p w14:paraId="2944C2A5" w14:textId="77777777" w:rsidR="00AF4417" w:rsidRPr="00532A55" w:rsidRDefault="00AF4417" w:rsidP="00151A6F">
            <w:pPr>
              <w:jc w:val="both"/>
              <w:rPr>
                <w:szCs w:val="30"/>
                <w:lang w:bidi="bn-IN"/>
              </w:rPr>
            </w:pPr>
            <w:r w:rsidRPr="00532A55">
              <w:rPr>
                <w:szCs w:val="30"/>
                <w:lang w:bidi="bn-IN"/>
              </w:rPr>
              <w:t>Nepal</w:t>
            </w:r>
          </w:p>
        </w:tc>
        <w:tc>
          <w:tcPr>
            <w:tcW w:w="7098" w:type="dxa"/>
          </w:tcPr>
          <w:p w14:paraId="4DEC09F5" w14:textId="77777777" w:rsidR="00AF4417" w:rsidRPr="00532A55" w:rsidRDefault="00AF4417" w:rsidP="00151A6F">
            <w:pPr>
              <w:jc w:val="both"/>
            </w:pPr>
            <w:r w:rsidRPr="00532A55">
              <w:t>The spectrum bands specified in the table above are allocated for MSS and FSS, irrespective of their constellations.</w:t>
            </w:r>
          </w:p>
          <w:p w14:paraId="7346E9EC" w14:textId="77777777" w:rsidR="00AF4417" w:rsidRPr="00532A55" w:rsidRDefault="00AF4417" w:rsidP="00151A6F">
            <w:pPr>
              <w:jc w:val="center"/>
              <w:rPr>
                <w:szCs w:val="30"/>
                <w:lang w:bidi="bn-IN"/>
              </w:rPr>
            </w:pPr>
            <w:r w:rsidRPr="00532A55">
              <w:rPr>
                <w:noProof/>
              </w:rPr>
              <w:drawing>
                <wp:inline distT="0" distB="0" distL="0" distR="0" wp14:anchorId="4A8C99DD" wp14:editId="0EF784E3">
                  <wp:extent cx="4035695" cy="1741337"/>
                  <wp:effectExtent l="0" t="0" r="3175" b="0"/>
                  <wp:docPr id="1355998107" name="Picture 1" descr="A table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998107" name="Picture 1" descr="A table with numbers and letters&#10;&#10;Description automatically generated"/>
                          <pic:cNvPicPr/>
                        </pic:nvPicPr>
                        <pic:blipFill>
                          <a:blip r:embed="rId12"/>
                          <a:stretch>
                            <a:fillRect/>
                          </a:stretch>
                        </pic:blipFill>
                        <pic:spPr>
                          <a:xfrm>
                            <a:off x="0" y="0"/>
                            <a:ext cx="4111316" cy="1773966"/>
                          </a:xfrm>
                          <a:prstGeom prst="rect">
                            <a:avLst/>
                          </a:prstGeom>
                        </pic:spPr>
                      </pic:pic>
                    </a:graphicData>
                  </a:graphic>
                </wp:inline>
              </w:drawing>
            </w:r>
          </w:p>
        </w:tc>
      </w:tr>
      <w:tr w:rsidR="00AF4417" w:rsidRPr="00532A55" w14:paraId="71212DB7" w14:textId="77777777" w:rsidTr="00151A6F">
        <w:tc>
          <w:tcPr>
            <w:tcW w:w="1705" w:type="dxa"/>
          </w:tcPr>
          <w:p w14:paraId="5A31C650"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4291DEE7" w14:textId="77777777" w:rsidR="00AF4417" w:rsidRPr="00532A55" w:rsidRDefault="00AF4417" w:rsidP="00151A6F">
            <w:pPr>
              <w:jc w:val="both"/>
              <w:rPr>
                <w:szCs w:val="30"/>
                <w:lang w:bidi="bn-IN"/>
              </w:rPr>
            </w:pPr>
            <w:r w:rsidRPr="00532A55">
              <w:t>As of today, the spectrum allocation and assignment are planned to be  in line with ITU region-03 recommendations.</w:t>
            </w:r>
          </w:p>
        </w:tc>
      </w:tr>
      <w:tr w:rsidR="00AF4417" w:rsidRPr="00532A55" w14:paraId="4879FB73" w14:textId="77777777" w:rsidTr="00151A6F">
        <w:tc>
          <w:tcPr>
            <w:tcW w:w="1705" w:type="dxa"/>
          </w:tcPr>
          <w:p w14:paraId="20E3B19B"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5A213EFB" w14:textId="77777777" w:rsidR="00AF4417" w:rsidRPr="00532A55" w:rsidRDefault="00AF4417" w:rsidP="00151A6F">
            <w:pPr>
              <w:jc w:val="both"/>
              <w:rPr>
                <w:szCs w:val="30"/>
                <w:lang w:bidi="bn-IN"/>
              </w:rPr>
            </w:pPr>
            <w:r w:rsidRPr="00532A55">
              <w:t>Ka and Ku bands (10.7-12.7 GHz(Satellite to terminal)/ 14-14.5 GHz (terminal to satellite)</w:t>
            </w:r>
          </w:p>
        </w:tc>
      </w:tr>
    </w:tbl>
    <w:p w14:paraId="0AB04392" w14:textId="77777777" w:rsidR="00AF4417" w:rsidRPr="00532A55" w:rsidRDefault="00AF4417" w:rsidP="00AF4417">
      <w:pPr>
        <w:pStyle w:val="ListParagraph"/>
        <w:ind w:left="990"/>
        <w:jc w:val="both"/>
      </w:pPr>
    </w:p>
    <w:p w14:paraId="271CF4E2" w14:textId="77777777" w:rsidR="00AF4417" w:rsidRPr="00532A55" w:rsidRDefault="00AF4417" w:rsidP="00A63EB6">
      <w:pPr>
        <w:pStyle w:val="ListParagraph"/>
        <w:numPr>
          <w:ilvl w:val="1"/>
          <w:numId w:val="4"/>
        </w:numPr>
        <w:autoSpaceDE w:val="0"/>
        <w:autoSpaceDN w:val="0"/>
        <w:ind w:left="990" w:hanging="630"/>
        <w:jc w:val="both"/>
      </w:pPr>
      <w:r w:rsidRPr="00532A55">
        <w:t>What spectrum bands do you consider most suitable for NGSO satellite constellations for communication services, and why?</w:t>
      </w:r>
    </w:p>
    <w:p w14:paraId="1CEB4876" w14:textId="77777777" w:rsidR="00AF4417" w:rsidRPr="00532A55" w:rsidRDefault="00AF4417" w:rsidP="00AF4417">
      <w:pPr>
        <w:pStyle w:val="ListParagraph"/>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00BBDA98" w14:textId="77777777" w:rsidTr="00151A6F">
        <w:tc>
          <w:tcPr>
            <w:tcW w:w="1705" w:type="dxa"/>
          </w:tcPr>
          <w:p w14:paraId="09479FDA" w14:textId="77777777" w:rsidR="00AF4417" w:rsidRPr="00532A55" w:rsidRDefault="00AF4417" w:rsidP="00151A6F">
            <w:pPr>
              <w:jc w:val="both"/>
              <w:rPr>
                <w:szCs w:val="30"/>
                <w:lang w:bidi="bn-IN"/>
              </w:rPr>
            </w:pPr>
            <w:r w:rsidRPr="00532A55">
              <w:rPr>
                <w:szCs w:val="30"/>
                <w:lang w:bidi="bn-IN"/>
              </w:rPr>
              <w:lastRenderedPageBreak/>
              <w:t>Afghanistan</w:t>
            </w:r>
          </w:p>
        </w:tc>
        <w:tc>
          <w:tcPr>
            <w:tcW w:w="7098" w:type="dxa"/>
          </w:tcPr>
          <w:p w14:paraId="1BCC1E87" w14:textId="77777777" w:rsidR="00AF4417" w:rsidRPr="00532A55" w:rsidRDefault="00AF4417" w:rsidP="00151A6F">
            <w:pPr>
              <w:jc w:val="both"/>
              <w:rPr>
                <w:szCs w:val="30"/>
                <w:lang w:bidi="bn-IN"/>
              </w:rPr>
            </w:pPr>
            <w:r w:rsidRPr="00532A55">
              <w:t>Not applicable</w:t>
            </w:r>
          </w:p>
        </w:tc>
      </w:tr>
      <w:tr w:rsidR="00AF4417" w:rsidRPr="00532A55" w14:paraId="08A4B617" w14:textId="77777777" w:rsidTr="00151A6F">
        <w:tc>
          <w:tcPr>
            <w:tcW w:w="1705" w:type="dxa"/>
          </w:tcPr>
          <w:p w14:paraId="41BD9983"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21B71B72" w14:textId="77777777" w:rsidR="00AF4417" w:rsidRPr="00532A55" w:rsidRDefault="00AF4417" w:rsidP="00151A6F">
            <w:pPr>
              <w:jc w:val="both"/>
              <w:rPr>
                <w:szCs w:val="30"/>
                <w:lang w:bidi="bn-IN"/>
              </w:rPr>
            </w:pPr>
            <w:r w:rsidRPr="00532A55">
              <w:t>NGSO satellites require spectrum bands that can effectively support their unique operational characteristics and communication requirements. Choosing the optimal spectrum band involves a trade-off between factors like bandwidth availability, signal propagation, existing usage, technological feasibility, etc. Balancing these factors is crucial for the successful deployment and operation of NGSO satellite communication services. Globally we have seen NGSO satellite operators to primarily use L-band, S-band, C-band, Ku-band, Ka-band, and V-band for their operation.</w:t>
            </w:r>
          </w:p>
        </w:tc>
      </w:tr>
      <w:tr w:rsidR="00AF4417" w:rsidRPr="00532A55" w14:paraId="2A1C94C5" w14:textId="77777777" w:rsidTr="00151A6F">
        <w:tc>
          <w:tcPr>
            <w:tcW w:w="1705" w:type="dxa"/>
          </w:tcPr>
          <w:p w14:paraId="31EA4362" w14:textId="77777777" w:rsidR="00AF4417" w:rsidRPr="00532A55" w:rsidRDefault="00AF4417" w:rsidP="00151A6F">
            <w:pPr>
              <w:jc w:val="both"/>
              <w:rPr>
                <w:szCs w:val="30"/>
                <w:lang w:bidi="bn-IN"/>
              </w:rPr>
            </w:pPr>
            <w:r w:rsidRPr="00532A55">
              <w:rPr>
                <w:szCs w:val="30"/>
                <w:lang w:bidi="bn-IN"/>
              </w:rPr>
              <w:t>Bhutan</w:t>
            </w:r>
          </w:p>
        </w:tc>
        <w:tc>
          <w:tcPr>
            <w:tcW w:w="7098" w:type="dxa"/>
          </w:tcPr>
          <w:p w14:paraId="0327D4D5" w14:textId="77777777" w:rsidR="00AF4417" w:rsidRPr="00532A55" w:rsidRDefault="00AF4417" w:rsidP="00151A6F">
            <w:pPr>
              <w:jc w:val="both"/>
              <w:rPr>
                <w:szCs w:val="30"/>
                <w:lang w:bidi="bn-IN"/>
              </w:rPr>
            </w:pPr>
            <w:r w:rsidRPr="00532A55">
              <w:t>Ku - Band, Ka - Band and C - Band</w:t>
            </w:r>
          </w:p>
        </w:tc>
      </w:tr>
      <w:tr w:rsidR="00AF4417" w:rsidRPr="00532A55" w14:paraId="1DE0140F" w14:textId="77777777" w:rsidTr="00151A6F">
        <w:tc>
          <w:tcPr>
            <w:tcW w:w="1705" w:type="dxa"/>
          </w:tcPr>
          <w:p w14:paraId="2584158C" w14:textId="77777777" w:rsidR="00AF4417" w:rsidRPr="00532A55" w:rsidRDefault="00AF4417" w:rsidP="00151A6F">
            <w:pPr>
              <w:jc w:val="both"/>
              <w:rPr>
                <w:szCs w:val="30"/>
                <w:lang w:bidi="bn-IN"/>
              </w:rPr>
            </w:pPr>
            <w:r w:rsidRPr="00532A55">
              <w:rPr>
                <w:szCs w:val="30"/>
                <w:lang w:bidi="bn-IN"/>
              </w:rPr>
              <w:t>India</w:t>
            </w:r>
          </w:p>
        </w:tc>
        <w:tc>
          <w:tcPr>
            <w:tcW w:w="7098" w:type="dxa"/>
          </w:tcPr>
          <w:p w14:paraId="573B6D61" w14:textId="77777777" w:rsidR="00AF4417" w:rsidRPr="00532A55" w:rsidRDefault="00AF4417" w:rsidP="00151A6F">
            <w:pPr>
              <w:jc w:val="both"/>
              <w:rPr>
                <w:szCs w:val="30"/>
                <w:lang w:bidi="bn-IN"/>
              </w:rPr>
            </w:pPr>
            <w:r w:rsidRPr="00532A55">
              <w:rPr>
                <w:szCs w:val="30"/>
                <w:lang w:bidi="bn-IN"/>
              </w:rPr>
              <w:t>Same as the response to Question # B.1</w:t>
            </w:r>
          </w:p>
        </w:tc>
      </w:tr>
      <w:tr w:rsidR="00AF4417" w:rsidRPr="00532A55" w14:paraId="3C5D08E0" w14:textId="77777777" w:rsidTr="00151A6F">
        <w:tc>
          <w:tcPr>
            <w:tcW w:w="1705" w:type="dxa"/>
          </w:tcPr>
          <w:p w14:paraId="386E338E" w14:textId="77777777" w:rsidR="00AF4417" w:rsidRPr="00532A55" w:rsidRDefault="00AF4417" w:rsidP="00151A6F">
            <w:pPr>
              <w:jc w:val="both"/>
              <w:rPr>
                <w:szCs w:val="30"/>
                <w:lang w:bidi="bn-IN"/>
              </w:rPr>
            </w:pPr>
            <w:r w:rsidRPr="00532A55">
              <w:rPr>
                <w:szCs w:val="30"/>
                <w:lang w:bidi="bn-IN"/>
              </w:rPr>
              <w:t>Iran</w:t>
            </w:r>
          </w:p>
        </w:tc>
        <w:tc>
          <w:tcPr>
            <w:tcW w:w="7098" w:type="dxa"/>
          </w:tcPr>
          <w:p w14:paraId="76BC9996"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53D717A0" w14:textId="77777777" w:rsidTr="00151A6F">
        <w:tc>
          <w:tcPr>
            <w:tcW w:w="1705" w:type="dxa"/>
          </w:tcPr>
          <w:p w14:paraId="582A5D1A"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6C42A594" w14:textId="77777777" w:rsidR="00AF4417" w:rsidRPr="00532A55" w:rsidRDefault="00AF4417" w:rsidP="00151A6F">
            <w:pPr>
              <w:jc w:val="both"/>
              <w:rPr>
                <w:szCs w:val="30"/>
                <w:lang w:bidi="bn-IN"/>
              </w:rPr>
            </w:pPr>
            <w:r w:rsidRPr="00532A55">
              <w:t>Currently no plans to use any other band other than KU band on shared basis.</w:t>
            </w:r>
          </w:p>
        </w:tc>
      </w:tr>
      <w:tr w:rsidR="00AF4417" w:rsidRPr="00532A55" w14:paraId="5B0A4C76" w14:textId="77777777" w:rsidTr="00151A6F">
        <w:tc>
          <w:tcPr>
            <w:tcW w:w="1705" w:type="dxa"/>
          </w:tcPr>
          <w:p w14:paraId="7DB22E83" w14:textId="77777777" w:rsidR="00AF4417" w:rsidRPr="00532A55" w:rsidRDefault="00AF4417" w:rsidP="00151A6F">
            <w:pPr>
              <w:jc w:val="both"/>
              <w:rPr>
                <w:szCs w:val="30"/>
                <w:lang w:bidi="bn-IN"/>
              </w:rPr>
            </w:pPr>
            <w:r w:rsidRPr="00532A55">
              <w:rPr>
                <w:szCs w:val="30"/>
                <w:lang w:bidi="bn-IN"/>
              </w:rPr>
              <w:t>Nepal</w:t>
            </w:r>
          </w:p>
        </w:tc>
        <w:tc>
          <w:tcPr>
            <w:tcW w:w="7098" w:type="dxa"/>
          </w:tcPr>
          <w:p w14:paraId="37AF4C2E" w14:textId="77777777" w:rsidR="00AF4417" w:rsidRPr="00532A55" w:rsidRDefault="00AF4417" w:rsidP="00151A6F">
            <w:pPr>
              <w:jc w:val="both"/>
              <w:rPr>
                <w:szCs w:val="30"/>
                <w:lang w:bidi="bn-IN"/>
              </w:rPr>
            </w:pPr>
            <w:r w:rsidRPr="00532A55">
              <w:t>There is no specific band considered for NGSO in Nepal. However, Ku band and Ka band are favored lately for satellite services, but such conclusion may vary depending upon the bandwidth requirement and signal propagation characteristics.</w:t>
            </w:r>
          </w:p>
        </w:tc>
      </w:tr>
      <w:tr w:rsidR="00AF4417" w:rsidRPr="00532A55" w14:paraId="064B423D" w14:textId="77777777" w:rsidTr="00151A6F">
        <w:tc>
          <w:tcPr>
            <w:tcW w:w="1705" w:type="dxa"/>
          </w:tcPr>
          <w:p w14:paraId="35243D35"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4A4CFB23" w14:textId="77777777" w:rsidR="00AF4417" w:rsidRPr="00532A55" w:rsidRDefault="00AF4417" w:rsidP="00151A6F">
            <w:pPr>
              <w:jc w:val="both"/>
              <w:rPr>
                <w:szCs w:val="30"/>
                <w:lang w:bidi="bn-IN"/>
              </w:rPr>
            </w:pPr>
            <w:r w:rsidRPr="00532A55">
              <w:t>Ku-band (12-18 GHz), Ka-band (26.5-40 GHz) are currently the most widely used for NGSO satellite constellations due to their balance of capacity, coverage, and existing infrastructure. However, as technology advances and demand for bandwidth increases, higher frequency bands like V-band (40-75 GHz), Q-band (33-50 GHz) may become more prevalent.</w:t>
            </w:r>
          </w:p>
        </w:tc>
      </w:tr>
      <w:tr w:rsidR="00AF4417" w:rsidRPr="00532A55" w14:paraId="7D6C52F9" w14:textId="77777777" w:rsidTr="00151A6F">
        <w:tc>
          <w:tcPr>
            <w:tcW w:w="1705" w:type="dxa"/>
          </w:tcPr>
          <w:p w14:paraId="1038CD71"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6E2E3320" w14:textId="77777777" w:rsidR="00AF4417" w:rsidRPr="00532A55" w:rsidRDefault="00AF4417" w:rsidP="00151A6F">
            <w:pPr>
              <w:jc w:val="both"/>
              <w:rPr>
                <w:szCs w:val="30"/>
                <w:lang w:bidi="bn-IN"/>
              </w:rPr>
            </w:pPr>
            <w:r w:rsidRPr="00532A55">
              <w:t>Ka and Ku bands because those two bands are commonly used in reputed NGSO satellite constellations.</w:t>
            </w:r>
          </w:p>
        </w:tc>
      </w:tr>
    </w:tbl>
    <w:p w14:paraId="3FB82081" w14:textId="77777777" w:rsidR="00AF4417" w:rsidRPr="00532A55" w:rsidRDefault="00AF4417" w:rsidP="00AF4417">
      <w:pPr>
        <w:pStyle w:val="ListParagraph"/>
        <w:ind w:left="990"/>
        <w:jc w:val="both"/>
      </w:pPr>
    </w:p>
    <w:bookmarkEnd w:id="76"/>
    <w:p w14:paraId="15C3CD0F" w14:textId="77777777" w:rsidR="00AF4417" w:rsidRPr="00532A55" w:rsidRDefault="00AF4417" w:rsidP="00A63EB6">
      <w:pPr>
        <w:pStyle w:val="ListParagraph"/>
        <w:numPr>
          <w:ilvl w:val="1"/>
          <w:numId w:val="4"/>
        </w:numPr>
        <w:autoSpaceDE w:val="0"/>
        <w:autoSpaceDN w:val="0"/>
        <w:ind w:left="990" w:hanging="630"/>
        <w:jc w:val="both"/>
      </w:pPr>
      <w:r w:rsidRPr="00532A55">
        <w:t>What are the national approaches for licensing NGSO satellite constellations in your country?</w:t>
      </w:r>
    </w:p>
    <w:p w14:paraId="139E63E9" w14:textId="77777777" w:rsidR="00AF4417" w:rsidRPr="00532A55" w:rsidRDefault="00AF4417" w:rsidP="00AF4417">
      <w:pPr>
        <w:pStyle w:val="ListParagraph"/>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2C07F989" w14:textId="77777777" w:rsidTr="00151A6F">
        <w:tc>
          <w:tcPr>
            <w:tcW w:w="1705" w:type="dxa"/>
          </w:tcPr>
          <w:p w14:paraId="3E6BA29C"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424A00A8" w14:textId="77777777" w:rsidR="00AF4417" w:rsidRPr="00532A55" w:rsidRDefault="00AF4417" w:rsidP="00151A6F">
            <w:pPr>
              <w:jc w:val="both"/>
              <w:rPr>
                <w:szCs w:val="30"/>
                <w:lang w:bidi="bn-IN"/>
              </w:rPr>
            </w:pPr>
            <w:r w:rsidRPr="00532A55">
              <w:t>There are regulations (landing rights) and licensing obligations</w:t>
            </w:r>
          </w:p>
        </w:tc>
      </w:tr>
      <w:tr w:rsidR="00AF4417" w:rsidRPr="00532A55" w14:paraId="4A70D1DD" w14:textId="77777777" w:rsidTr="00151A6F">
        <w:tc>
          <w:tcPr>
            <w:tcW w:w="1705" w:type="dxa"/>
          </w:tcPr>
          <w:p w14:paraId="48FCC1B4"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239FF46D" w14:textId="77777777" w:rsidR="00AF4417" w:rsidRPr="00532A55" w:rsidRDefault="00AF4417" w:rsidP="00151A6F">
            <w:pPr>
              <w:jc w:val="both"/>
              <w:rPr>
                <w:szCs w:val="30"/>
                <w:lang w:bidi="bn-IN"/>
              </w:rPr>
            </w:pPr>
            <w:r w:rsidRPr="00532A55">
              <w:t>Currently, there are no regulatory framework for licensing NGSO satellite constellations in Bangladesh. However, Bangladesh is in the process of developing a regulatory guideline for this purpose.</w:t>
            </w:r>
          </w:p>
        </w:tc>
      </w:tr>
      <w:tr w:rsidR="00AF4417" w:rsidRPr="00532A55" w14:paraId="2F9E4888" w14:textId="77777777" w:rsidTr="00151A6F">
        <w:tc>
          <w:tcPr>
            <w:tcW w:w="1705" w:type="dxa"/>
          </w:tcPr>
          <w:p w14:paraId="652FE413" w14:textId="77777777" w:rsidR="00AF4417" w:rsidRPr="00532A55" w:rsidRDefault="00AF4417" w:rsidP="00151A6F">
            <w:pPr>
              <w:jc w:val="both"/>
              <w:rPr>
                <w:szCs w:val="30"/>
                <w:lang w:bidi="bn-IN"/>
              </w:rPr>
            </w:pPr>
            <w:r w:rsidRPr="00532A55">
              <w:rPr>
                <w:szCs w:val="30"/>
                <w:lang w:bidi="bn-IN"/>
              </w:rPr>
              <w:t>Bhutan</w:t>
            </w:r>
          </w:p>
        </w:tc>
        <w:tc>
          <w:tcPr>
            <w:tcW w:w="7098" w:type="dxa"/>
          </w:tcPr>
          <w:p w14:paraId="794D901B" w14:textId="77777777" w:rsidR="00AF4417" w:rsidRPr="00532A55" w:rsidRDefault="00AF4417" w:rsidP="00151A6F">
            <w:pPr>
              <w:jc w:val="both"/>
              <w:rPr>
                <w:szCs w:val="30"/>
                <w:lang w:bidi="bn-IN"/>
              </w:rPr>
            </w:pPr>
            <w:r w:rsidRPr="00532A55">
              <w:t xml:space="preserve">We currently do not have any policies, guidelines, rules or frameworks for licensing NGSO satellite constellations in the </w:t>
            </w:r>
            <w:proofErr w:type="gramStart"/>
            <w:r w:rsidRPr="00532A55">
              <w:t>country</w:t>
            </w:r>
            <w:proofErr w:type="gramEnd"/>
            <w:r w:rsidRPr="00532A55">
              <w:t xml:space="preserve"> but we have plans to study and develop a framework for licensing NGSO satellite constellations.</w:t>
            </w:r>
          </w:p>
        </w:tc>
      </w:tr>
      <w:tr w:rsidR="00AF4417" w:rsidRPr="00532A55" w14:paraId="0B6554D5" w14:textId="77777777" w:rsidTr="00151A6F">
        <w:tc>
          <w:tcPr>
            <w:tcW w:w="1705" w:type="dxa"/>
          </w:tcPr>
          <w:p w14:paraId="66515276" w14:textId="77777777" w:rsidR="00AF4417" w:rsidRPr="00532A55" w:rsidRDefault="00AF4417" w:rsidP="00151A6F">
            <w:pPr>
              <w:jc w:val="both"/>
              <w:rPr>
                <w:szCs w:val="30"/>
                <w:lang w:bidi="bn-IN"/>
              </w:rPr>
            </w:pPr>
            <w:r w:rsidRPr="00532A55">
              <w:rPr>
                <w:szCs w:val="30"/>
                <w:lang w:bidi="bn-IN"/>
              </w:rPr>
              <w:t>India</w:t>
            </w:r>
          </w:p>
        </w:tc>
        <w:tc>
          <w:tcPr>
            <w:tcW w:w="7098" w:type="dxa"/>
          </w:tcPr>
          <w:p w14:paraId="58D55687" w14:textId="77777777" w:rsidR="00AF4417" w:rsidRPr="00532A55" w:rsidRDefault="00AF4417" w:rsidP="00151A6F">
            <w:pPr>
              <w:jc w:val="both"/>
              <w:rPr>
                <w:szCs w:val="30"/>
                <w:lang w:bidi="bn-IN"/>
              </w:rPr>
            </w:pPr>
            <w:r w:rsidRPr="00532A55">
              <w:rPr>
                <w:szCs w:val="30"/>
                <w:lang w:bidi="bn-IN"/>
              </w:rPr>
              <w:t>Same as the response to Question # B.1</w:t>
            </w:r>
          </w:p>
        </w:tc>
      </w:tr>
      <w:tr w:rsidR="00AF4417" w:rsidRPr="00532A55" w14:paraId="75EE8F48" w14:textId="77777777" w:rsidTr="00151A6F">
        <w:tc>
          <w:tcPr>
            <w:tcW w:w="1705" w:type="dxa"/>
          </w:tcPr>
          <w:p w14:paraId="49743669" w14:textId="77777777" w:rsidR="00AF4417" w:rsidRPr="00532A55" w:rsidRDefault="00AF4417" w:rsidP="00151A6F">
            <w:pPr>
              <w:jc w:val="both"/>
              <w:rPr>
                <w:szCs w:val="30"/>
                <w:lang w:bidi="bn-IN"/>
              </w:rPr>
            </w:pPr>
            <w:r w:rsidRPr="00532A55">
              <w:rPr>
                <w:szCs w:val="30"/>
                <w:lang w:bidi="bn-IN"/>
              </w:rPr>
              <w:t>Iran</w:t>
            </w:r>
          </w:p>
        </w:tc>
        <w:tc>
          <w:tcPr>
            <w:tcW w:w="7098" w:type="dxa"/>
          </w:tcPr>
          <w:p w14:paraId="0A583B7B"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43982434" w14:textId="77777777" w:rsidTr="00151A6F">
        <w:tc>
          <w:tcPr>
            <w:tcW w:w="1705" w:type="dxa"/>
          </w:tcPr>
          <w:p w14:paraId="5BFBC6CC"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650673DF" w14:textId="77777777" w:rsidR="00AF4417" w:rsidRPr="00532A55" w:rsidRDefault="00AF4417" w:rsidP="00151A6F">
            <w:pPr>
              <w:jc w:val="both"/>
              <w:rPr>
                <w:szCs w:val="30"/>
                <w:lang w:bidi="bn-IN"/>
              </w:rPr>
            </w:pPr>
            <w:r w:rsidRPr="00532A55">
              <w:t>Policy decision based on national needs basis and impact to existing market.</w:t>
            </w:r>
          </w:p>
        </w:tc>
      </w:tr>
      <w:tr w:rsidR="00AF4417" w:rsidRPr="00532A55" w14:paraId="1DF798C2" w14:textId="77777777" w:rsidTr="00151A6F">
        <w:tc>
          <w:tcPr>
            <w:tcW w:w="1705" w:type="dxa"/>
          </w:tcPr>
          <w:p w14:paraId="3EB1B1D6" w14:textId="77777777" w:rsidR="00AF4417" w:rsidRPr="00532A55" w:rsidRDefault="00AF4417" w:rsidP="00151A6F">
            <w:pPr>
              <w:jc w:val="both"/>
              <w:rPr>
                <w:szCs w:val="30"/>
                <w:lang w:bidi="bn-IN"/>
              </w:rPr>
            </w:pPr>
            <w:r w:rsidRPr="00532A55">
              <w:rPr>
                <w:szCs w:val="30"/>
                <w:lang w:bidi="bn-IN"/>
              </w:rPr>
              <w:t>Nepal</w:t>
            </w:r>
          </w:p>
        </w:tc>
        <w:tc>
          <w:tcPr>
            <w:tcW w:w="7098" w:type="dxa"/>
          </w:tcPr>
          <w:p w14:paraId="42003B81" w14:textId="77777777" w:rsidR="00AF4417" w:rsidRPr="00532A55" w:rsidRDefault="00AF4417" w:rsidP="00151A6F">
            <w:pPr>
              <w:jc w:val="both"/>
              <w:rPr>
                <w:szCs w:val="30"/>
                <w:lang w:bidi="bn-IN"/>
              </w:rPr>
            </w:pPr>
            <w:r w:rsidRPr="00532A55">
              <w:t>Under study.</w:t>
            </w:r>
          </w:p>
        </w:tc>
      </w:tr>
      <w:tr w:rsidR="00AF4417" w:rsidRPr="00532A55" w14:paraId="70E742BB" w14:textId="77777777" w:rsidTr="00151A6F">
        <w:tc>
          <w:tcPr>
            <w:tcW w:w="1705" w:type="dxa"/>
          </w:tcPr>
          <w:p w14:paraId="3EAC1C99"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6BD1F66A" w14:textId="77777777" w:rsidR="00AF4417" w:rsidRPr="00532A55" w:rsidRDefault="00AF4417" w:rsidP="00151A6F">
            <w:pPr>
              <w:jc w:val="both"/>
              <w:rPr>
                <w:szCs w:val="30"/>
                <w:lang w:bidi="bn-IN"/>
              </w:rPr>
            </w:pPr>
            <w:r w:rsidRPr="00532A55">
              <w:t xml:space="preserve">Pakistan has formulated a National Space Policy and applicable rules as well as a licensing framework. As a common approach, the Satellite Operators will need to register with Pakistan Space Activities Regulatory Board (PSARB), followed by licensing by Pakistan Telecom Authority for Satellite Based Telecommunication Service and Pakistan </w:t>
            </w:r>
            <w:r w:rsidRPr="00532A55">
              <w:lastRenderedPageBreak/>
              <w:t>Electronic Media Regulatory Authority (PEMRA) for Broadcasting services.</w:t>
            </w:r>
          </w:p>
        </w:tc>
      </w:tr>
      <w:tr w:rsidR="00AF4417" w:rsidRPr="00532A55" w14:paraId="48DDD85B" w14:textId="77777777" w:rsidTr="00151A6F">
        <w:tc>
          <w:tcPr>
            <w:tcW w:w="1705" w:type="dxa"/>
          </w:tcPr>
          <w:p w14:paraId="72F7F472"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2D69A4A3" w14:textId="77777777" w:rsidR="00AF4417" w:rsidRPr="00532A55" w:rsidRDefault="00AF4417" w:rsidP="00151A6F">
            <w:pPr>
              <w:jc w:val="both"/>
              <w:rPr>
                <w:szCs w:val="30"/>
                <w:lang w:bidi="bn-IN"/>
              </w:rPr>
            </w:pPr>
            <w:r w:rsidRPr="00532A55">
              <w:t>Licenses for NGSO satellite constellations are issued under sections 17B and 22 of the Sri Lanka Telecommunications ACT no: 25, 1991 as amended and subject to the provider license rules 2024.</w:t>
            </w:r>
          </w:p>
        </w:tc>
      </w:tr>
    </w:tbl>
    <w:p w14:paraId="01C1FE6B" w14:textId="77777777" w:rsidR="00AF4417" w:rsidRPr="00532A55" w:rsidRDefault="00AF4417" w:rsidP="00AF4417">
      <w:pPr>
        <w:pStyle w:val="ListParagraph"/>
        <w:ind w:left="990"/>
        <w:jc w:val="both"/>
      </w:pPr>
    </w:p>
    <w:p w14:paraId="0A49FCCE" w14:textId="77777777" w:rsidR="00AF4417" w:rsidRPr="00532A55" w:rsidRDefault="00AF4417" w:rsidP="00A63EB6">
      <w:pPr>
        <w:pStyle w:val="ListParagraph"/>
        <w:numPr>
          <w:ilvl w:val="1"/>
          <w:numId w:val="4"/>
        </w:numPr>
        <w:autoSpaceDE w:val="0"/>
        <w:autoSpaceDN w:val="0"/>
        <w:ind w:left="990" w:hanging="630"/>
        <w:jc w:val="both"/>
      </w:pPr>
      <w:r w:rsidRPr="00532A55">
        <w:t>How do you view the conventional spectrum allocation mechanisms (e.g., administrative allocation, auctions, licensing etc.) for NGSO constellations?</w:t>
      </w:r>
    </w:p>
    <w:p w14:paraId="53742B93" w14:textId="77777777" w:rsidR="00AF4417" w:rsidRPr="00532A55" w:rsidRDefault="00AF4417" w:rsidP="00AF4417">
      <w:pPr>
        <w:pStyle w:val="ListParagraph"/>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637AE24C" w14:textId="77777777" w:rsidTr="00151A6F">
        <w:tc>
          <w:tcPr>
            <w:tcW w:w="1705" w:type="dxa"/>
          </w:tcPr>
          <w:p w14:paraId="2AB894D7"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0632BC9F" w14:textId="77777777" w:rsidR="00AF4417" w:rsidRPr="00532A55" w:rsidRDefault="00AF4417" w:rsidP="00151A6F">
            <w:pPr>
              <w:jc w:val="both"/>
              <w:rPr>
                <w:szCs w:val="30"/>
                <w:lang w:bidi="bn-IN"/>
              </w:rPr>
            </w:pPr>
            <w:r w:rsidRPr="00532A55">
              <w:t>FAIR</w:t>
            </w:r>
          </w:p>
        </w:tc>
      </w:tr>
      <w:tr w:rsidR="00AF4417" w:rsidRPr="00532A55" w14:paraId="079FDE5A" w14:textId="77777777" w:rsidTr="00151A6F">
        <w:tc>
          <w:tcPr>
            <w:tcW w:w="1705" w:type="dxa"/>
          </w:tcPr>
          <w:p w14:paraId="7C4862D6"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000494CC" w14:textId="77777777" w:rsidR="00AF4417" w:rsidRPr="00532A55" w:rsidRDefault="00AF4417" w:rsidP="00151A6F">
            <w:pPr>
              <w:jc w:val="both"/>
            </w:pPr>
            <w:r w:rsidRPr="00532A55">
              <w:t>Each of the conventional mechanisms (Administrative Allocation, Spectrum Auctions, Licensing, Hybrid Approaches etc.) has its own set of advantages and disadvantages, which can impact the efficiency, fairness, and overall effectiveness of spectrum use for NGSO satellite communication services. Challenges of conventional mechanisms for NGSO Constellation:</w:t>
            </w:r>
          </w:p>
          <w:p w14:paraId="4ACCFCB2" w14:textId="77777777" w:rsidR="00AF4417" w:rsidRPr="00532A55" w:rsidRDefault="00AF4417" w:rsidP="00A63EB6">
            <w:pPr>
              <w:pStyle w:val="ListParagraph"/>
              <w:numPr>
                <w:ilvl w:val="0"/>
                <w:numId w:val="13"/>
              </w:numPr>
              <w:spacing w:after="120"/>
              <w:ind w:left="340"/>
              <w:jc w:val="both"/>
            </w:pPr>
            <w:r w:rsidRPr="00532A55">
              <w:t>Rapid Growth of NGSO Constellations: Traditional methods may not be able to keep pace with the rapid deployment of NGSO constellations, leading to delays and inefficiencies.</w:t>
            </w:r>
          </w:p>
          <w:p w14:paraId="35072769" w14:textId="77777777" w:rsidR="00AF4417" w:rsidRPr="00532A55" w:rsidRDefault="00AF4417" w:rsidP="00A63EB6">
            <w:pPr>
              <w:pStyle w:val="ListParagraph"/>
              <w:numPr>
                <w:ilvl w:val="0"/>
                <w:numId w:val="13"/>
              </w:numPr>
              <w:spacing w:after="120"/>
              <w:ind w:left="340"/>
              <w:jc w:val="both"/>
            </w:pPr>
            <w:r w:rsidRPr="00532A55">
              <w:t>Dynamic Spectrum Usage: NGSO constellations can have large numbers of satellites with constantly changing positions. Current mechanisms might not be well-suited for such dynamic spectrum usage.</w:t>
            </w:r>
          </w:p>
          <w:p w14:paraId="6E7FBA50" w14:textId="77777777" w:rsidR="00AF4417" w:rsidRPr="00532A55" w:rsidRDefault="00AF4417" w:rsidP="00A63EB6">
            <w:pPr>
              <w:pStyle w:val="ListParagraph"/>
              <w:numPr>
                <w:ilvl w:val="0"/>
                <w:numId w:val="13"/>
              </w:numPr>
              <w:spacing w:after="120"/>
              <w:ind w:left="340"/>
              <w:jc w:val="both"/>
            </w:pPr>
            <w:r w:rsidRPr="00532A55">
              <w:t>Global Coordination: Spectrum allocation is often managed at the national level, but NGSO constellations operate globally. International cooperation is crucial to avoid interference between constellations operating in different countries.</w:t>
            </w:r>
          </w:p>
          <w:p w14:paraId="351B80BB" w14:textId="77777777" w:rsidR="00AF4417" w:rsidRPr="00532A55" w:rsidRDefault="00AF4417" w:rsidP="00151A6F">
            <w:pPr>
              <w:pStyle w:val="ListParagraph"/>
              <w:ind w:left="990"/>
              <w:jc w:val="both"/>
            </w:pPr>
          </w:p>
          <w:p w14:paraId="7B264E89" w14:textId="77777777" w:rsidR="00AF4417" w:rsidRPr="00532A55" w:rsidRDefault="00AF4417" w:rsidP="00151A6F">
            <w:pPr>
              <w:jc w:val="both"/>
              <w:rPr>
                <w:szCs w:val="30"/>
                <w:lang w:bidi="bn-IN"/>
              </w:rPr>
            </w:pPr>
            <w:r w:rsidRPr="00532A55">
              <w:t>Conventional spectrum allocation mechanisms need to adapt to address the unique challenges posed by NGSO constellations. Exploring new approaches and fostering international cooperation will be crucial for ensuring a thriving and sustainable NGSO satellite communication environment.</w:t>
            </w:r>
          </w:p>
        </w:tc>
      </w:tr>
      <w:tr w:rsidR="00AF4417" w:rsidRPr="00532A55" w14:paraId="126FAA7B" w14:textId="77777777" w:rsidTr="00151A6F">
        <w:tc>
          <w:tcPr>
            <w:tcW w:w="1705" w:type="dxa"/>
          </w:tcPr>
          <w:p w14:paraId="1B21CA7C" w14:textId="77777777" w:rsidR="00AF4417" w:rsidRPr="00532A55" w:rsidRDefault="00AF4417" w:rsidP="00151A6F">
            <w:pPr>
              <w:jc w:val="both"/>
              <w:rPr>
                <w:szCs w:val="30"/>
                <w:lang w:bidi="bn-IN"/>
              </w:rPr>
            </w:pPr>
            <w:r w:rsidRPr="00532A55">
              <w:rPr>
                <w:szCs w:val="30"/>
                <w:lang w:bidi="bn-IN"/>
              </w:rPr>
              <w:t>Bhutan</w:t>
            </w:r>
          </w:p>
        </w:tc>
        <w:tc>
          <w:tcPr>
            <w:tcW w:w="7098" w:type="dxa"/>
          </w:tcPr>
          <w:p w14:paraId="7A61BBD4" w14:textId="77777777" w:rsidR="00AF4417" w:rsidRPr="00532A55" w:rsidRDefault="00AF4417" w:rsidP="00151A6F">
            <w:pPr>
              <w:jc w:val="both"/>
              <w:rPr>
                <w:szCs w:val="30"/>
                <w:lang w:bidi="bn-IN"/>
              </w:rPr>
            </w:pPr>
            <w:r w:rsidRPr="00532A55">
              <w:t>Since all spectrums are allocated administratively, the NGSO constellation spectrum may be allocated administratively but may differ based on the market demand in the future.</w:t>
            </w:r>
          </w:p>
        </w:tc>
      </w:tr>
      <w:tr w:rsidR="00AF4417" w:rsidRPr="00532A55" w14:paraId="62D53039" w14:textId="77777777" w:rsidTr="00151A6F">
        <w:tc>
          <w:tcPr>
            <w:tcW w:w="1705" w:type="dxa"/>
          </w:tcPr>
          <w:p w14:paraId="60EBEAE7" w14:textId="77777777" w:rsidR="00AF4417" w:rsidRPr="00532A55" w:rsidRDefault="00AF4417" w:rsidP="00151A6F">
            <w:pPr>
              <w:jc w:val="both"/>
              <w:rPr>
                <w:szCs w:val="30"/>
                <w:lang w:bidi="bn-IN"/>
              </w:rPr>
            </w:pPr>
            <w:r w:rsidRPr="00532A55">
              <w:rPr>
                <w:szCs w:val="30"/>
                <w:lang w:bidi="bn-IN"/>
              </w:rPr>
              <w:t>India</w:t>
            </w:r>
          </w:p>
        </w:tc>
        <w:tc>
          <w:tcPr>
            <w:tcW w:w="7098" w:type="dxa"/>
          </w:tcPr>
          <w:p w14:paraId="559F7EED" w14:textId="77777777" w:rsidR="00AF4417" w:rsidRPr="00532A55" w:rsidRDefault="00AF4417" w:rsidP="00151A6F">
            <w:pPr>
              <w:jc w:val="both"/>
              <w:rPr>
                <w:szCs w:val="30"/>
                <w:lang w:bidi="bn-IN"/>
              </w:rPr>
            </w:pPr>
            <w:r w:rsidRPr="00532A55">
              <w:rPr>
                <w:szCs w:val="30"/>
                <w:lang w:bidi="bn-IN"/>
              </w:rPr>
              <w:t>Same as the response to Question # B.1</w:t>
            </w:r>
          </w:p>
        </w:tc>
      </w:tr>
      <w:tr w:rsidR="00AF4417" w:rsidRPr="00532A55" w14:paraId="441DD08B" w14:textId="77777777" w:rsidTr="00151A6F">
        <w:tc>
          <w:tcPr>
            <w:tcW w:w="1705" w:type="dxa"/>
          </w:tcPr>
          <w:p w14:paraId="27A7EAA7" w14:textId="77777777" w:rsidR="00AF4417" w:rsidRPr="00532A55" w:rsidRDefault="00AF4417" w:rsidP="00151A6F">
            <w:pPr>
              <w:jc w:val="both"/>
              <w:rPr>
                <w:szCs w:val="30"/>
                <w:lang w:bidi="bn-IN"/>
              </w:rPr>
            </w:pPr>
            <w:r w:rsidRPr="00532A55">
              <w:rPr>
                <w:szCs w:val="30"/>
                <w:lang w:bidi="bn-IN"/>
              </w:rPr>
              <w:t>Iran</w:t>
            </w:r>
          </w:p>
        </w:tc>
        <w:tc>
          <w:tcPr>
            <w:tcW w:w="7098" w:type="dxa"/>
          </w:tcPr>
          <w:p w14:paraId="6FE1CA61"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44D1A404" w14:textId="77777777" w:rsidTr="00151A6F">
        <w:tc>
          <w:tcPr>
            <w:tcW w:w="1705" w:type="dxa"/>
          </w:tcPr>
          <w:p w14:paraId="46D62E27"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21B556DA" w14:textId="77777777" w:rsidR="00AF4417" w:rsidRPr="00532A55" w:rsidRDefault="00AF4417" w:rsidP="00151A6F">
            <w:pPr>
              <w:jc w:val="both"/>
              <w:rPr>
                <w:szCs w:val="30"/>
                <w:lang w:bidi="bn-IN"/>
              </w:rPr>
            </w:pPr>
            <w:r w:rsidRPr="00532A55">
              <w:t>Administrative allocation view will be better.</w:t>
            </w:r>
          </w:p>
        </w:tc>
      </w:tr>
      <w:tr w:rsidR="00AF4417" w:rsidRPr="00532A55" w14:paraId="65A65ED4" w14:textId="77777777" w:rsidTr="00151A6F">
        <w:tc>
          <w:tcPr>
            <w:tcW w:w="1705" w:type="dxa"/>
          </w:tcPr>
          <w:p w14:paraId="398DF77C" w14:textId="77777777" w:rsidR="00AF4417" w:rsidRPr="00532A55" w:rsidRDefault="00AF4417" w:rsidP="00151A6F">
            <w:pPr>
              <w:jc w:val="both"/>
              <w:rPr>
                <w:szCs w:val="30"/>
                <w:lang w:bidi="bn-IN"/>
              </w:rPr>
            </w:pPr>
            <w:r w:rsidRPr="00532A55">
              <w:rPr>
                <w:szCs w:val="30"/>
                <w:lang w:bidi="bn-IN"/>
              </w:rPr>
              <w:t>Nepal</w:t>
            </w:r>
          </w:p>
        </w:tc>
        <w:tc>
          <w:tcPr>
            <w:tcW w:w="7098" w:type="dxa"/>
          </w:tcPr>
          <w:p w14:paraId="165C1535" w14:textId="77777777" w:rsidR="00AF4417" w:rsidRPr="00532A55" w:rsidRDefault="00AF4417" w:rsidP="00151A6F">
            <w:pPr>
              <w:jc w:val="both"/>
              <w:rPr>
                <w:szCs w:val="30"/>
                <w:lang w:bidi="bn-IN"/>
              </w:rPr>
            </w:pPr>
            <w:r w:rsidRPr="00532A55">
              <w:t>Currently, Nepal awards satellite spectrum through administrative allocation. And administrative allocation is viewed as better approach of spectrum allocation for NGSO constellations.</w:t>
            </w:r>
          </w:p>
        </w:tc>
      </w:tr>
      <w:tr w:rsidR="00AF4417" w:rsidRPr="00532A55" w14:paraId="46E4A42E" w14:textId="77777777" w:rsidTr="00151A6F">
        <w:tc>
          <w:tcPr>
            <w:tcW w:w="1705" w:type="dxa"/>
          </w:tcPr>
          <w:p w14:paraId="3A90DD48"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6285ED12" w14:textId="77777777" w:rsidR="00AF4417" w:rsidRPr="00532A55" w:rsidRDefault="00AF4417" w:rsidP="00151A6F">
            <w:pPr>
              <w:jc w:val="both"/>
              <w:rPr>
                <w:szCs w:val="30"/>
                <w:lang w:bidi="bn-IN"/>
              </w:rPr>
            </w:pPr>
            <w:r w:rsidRPr="00532A55">
              <w:t xml:space="preserve">Conventional spectrum allocation mechanisms, such as administrative allocation, auctions, and licensing, are essential for organizing and managing the use of the radio frequency spectrum, including for Non-Geostationary Satellite Orbit (NGSO) constellations. These mechanisms ensure that spectrum resources are used efficiently and equitably while preventing interference between different users and services. Each </w:t>
            </w:r>
            <w:r w:rsidRPr="00532A55">
              <w:lastRenderedPageBreak/>
              <w:t>approach has its advantages and challenges, particularly in the context of NGSO constellations.</w:t>
            </w:r>
          </w:p>
        </w:tc>
      </w:tr>
      <w:tr w:rsidR="00AF4417" w:rsidRPr="00532A55" w14:paraId="00063B41" w14:textId="77777777" w:rsidTr="00151A6F">
        <w:tc>
          <w:tcPr>
            <w:tcW w:w="1705" w:type="dxa"/>
          </w:tcPr>
          <w:p w14:paraId="4C7B4DFB"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316B64C9" w14:textId="77777777" w:rsidR="00AF4417" w:rsidRPr="00532A55" w:rsidRDefault="00AF4417" w:rsidP="00151A6F">
            <w:pPr>
              <w:jc w:val="both"/>
              <w:rPr>
                <w:szCs w:val="30"/>
                <w:lang w:bidi="bn-IN"/>
              </w:rPr>
            </w:pPr>
            <w:r w:rsidRPr="00532A55">
              <w:t>Administrative allocation.</w:t>
            </w:r>
          </w:p>
        </w:tc>
      </w:tr>
    </w:tbl>
    <w:p w14:paraId="0A1BE3FD" w14:textId="77777777" w:rsidR="00AF4417" w:rsidRPr="00532A55" w:rsidRDefault="00AF4417" w:rsidP="00AF4417">
      <w:pPr>
        <w:pStyle w:val="ListParagraph"/>
        <w:ind w:left="990"/>
        <w:jc w:val="both"/>
      </w:pPr>
    </w:p>
    <w:p w14:paraId="6B061D4D" w14:textId="77777777" w:rsidR="00AF4417" w:rsidRPr="00532A55" w:rsidRDefault="00AF4417" w:rsidP="00A63EB6">
      <w:pPr>
        <w:pStyle w:val="ListParagraph"/>
        <w:numPr>
          <w:ilvl w:val="1"/>
          <w:numId w:val="4"/>
        </w:numPr>
        <w:autoSpaceDE w:val="0"/>
        <w:autoSpaceDN w:val="0"/>
        <w:ind w:left="990" w:hanging="630"/>
        <w:jc w:val="both"/>
      </w:pPr>
      <w:r w:rsidRPr="00532A55">
        <w:t>Are there alternative spectrum management approaches you believe would be beneficial for NGSO constellations?</w:t>
      </w:r>
    </w:p>
    <w:p w14:paraId="649F09E7" w14:textId="77777777" w:rsidR="00AF4417" w:rsidRPr="00532A55" w:rsidRDefault="00AF4417" w:rsidP="00AF4417">
      <w:pPr>
        <w:pStyle w:val="ListParagraph"/>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473237B2" w14:textId="77777777" w:rsidTr="00151A6F">
        <w:tc>
          <w:tcPr>
            <w:tcW w:w="1705" w:type="dxa"/>
          </w:tcPr>
          <w:p w14:paraId="444BBF28"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28F12C03" w14:textId="77777777" w:rsidR="00AF4417" w:rsidRPr="00532A55" w:rsidRDefault="00AF4417" w:rsidP="00151A6F">
            <w:pPr>
              <w:jc w:val="both"/>
              <w:rPr>
                <w:szCs w:val="30"/>
                <w:lang w:bidi="bn-IN"/>
              </w:rPr>
            </w:pPr>
            <w:r w:rsidRPr="00532A55">
              <w:t>Yes, competitive based.</w:t>
            </w:r>
          </w:p>
        </w:tc>
      </w:tr>
      <w:tr w:rsidR="00AF4417" w:rsidRPr="00532A55" w14:paraId="2227A967" w14:textId="77777777" w:rsidTr="00151A6F">
        <w:tc>
          <w:tcPr>
            <w:tcW w:w="1705" w:type="dxa"/>
          </w:tcPr>
          <w:p w14:paraId="6C8F81E0"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587662E3" w14:textId="77777777" w:rsidR="00AF4417" w:rsidRPr="00532A55" w:rsidRDefault="00AF4417" w:rsidP="00151A6F">
            <w:pPr>
              <w:jc w:val="both"/>
            </w:pPr>
            <w:r w:rsidRPr="00532A55">
              <w:t>Considering the challenges of conventional spectrum allocation mechanisms, the following approaches may be considered during the management of spectrum for the benefit of NGSO constellations:</w:t>
            </w:r>
          </w:p>
          <w:p w14:paraId="50BC89B0" w14:textId="77777777" w:rsidR="00AF4417" w:rsidRPr="00532A55" w:rsidRDefault="00AF4417" w:rsidP="00A63EB6">
            <w:pPr>
              <w:pStyle w:val="ListParagraph"/>
              <w:numPr>
                <w:ilvl w:val="0"/>
                <w:numId w:val="14"/>
              </w:numPr>
              <w:spacing w:after="120"/>
              <w:ind w:left="340"/>
              <w:jc w:val="both"/>
            </w:pPr>
            <w:r w:rsidRPr="00532A55">
              <w:t>Hybrid Approaches: Combining elements of administrative allocation, auctions, and licensing might offer a more flexible and efficient solution.</w:t>
            </w:r>
          </w:p>
          <w:p w14:paraId="6BFAFC00" w14:textId="77777777" w:rsidR="00AF4417" w:rsidRPr="00532A55" w:rsidRDefault="00AF4417" w:rsidP="00A63EB6">
            <w:pPr>
              <w:pStyle w:val="ListParagraph"/>
              <w:numPr>
                <w:ilvl w:val="0"/>
                <w:numId w:val="14"/>
              </w:numPr>
              <w:spacing w:after="120"/>
              <w:ind w:left="340"/>
              <w:jc w:val="both"/>
            </w:pPr>
            <w:r w:rsidRPr="00532A55">
              <w:t>Dynamic Spectrum Allocation (DSA): Techniques that allow for real-time allocation of spectrum based on current needs could be beneficial for NGSO constellations.</w:t>
            </w:r>
          </w:p>
          <w:p w14:paraId="16A28EC1" w14:textId="77777777" w:rsidR="00AF4417" w:rsidRPr="00532A55" w:rsidRDefault="00AF4417" w:rsidP="00A63EB6">
            <w:pPr>
              <w:pStyle w:val="ListParagraph"/>
              <w:numPr>
                <w:ilvl w:val="0"/>
                <w:numId w:val="14"/>
              </w:numPr>
              <w:spacing w:after="120"/>
              <w:ind w:left="340"/>
              <w:jc w:val="both"/>
            </w:pPr>
            <w:r w:rsidRPr="00532A55">
              <w:t>International Harmonization: Regulatory bodies worldwide need to collaborate to establish consistent spectrum allocation rules for NGSO constellations, minimizing interference and maximizing efficient spectrum usage.</w:t>
            </w:r>
          </w:p>
          <w:p w14:paraId="754B343D" w14:textId="77777777" w:rsidR="00AF4417" w:rsidRPr="00532A55" w:rsidRDefault="00AF4417" w:rsidP="00151A6F">
            <w:pPr>
              <w:ind w:left="990"/>
              <w:jc w:val="both"/>
            </w:pPr>
          </w:p>
          <w:p w14:paraId="611FF5DA" w14:textId="77777777" w:rsidR="00AF4417" w:rsidRPr="00532A55" w:rsidRDefault="00AF4417" w:rsidP="00151A6F">
            <w:pPr>
              <w:jc w:val="both"/>
              <w:rPr>
                <w:szCs w:val="30"/>
                <w:lang w:bidi="bn-IN"/>
              </w:rPr>
            </w:pPr>
            <w:r w:rsidRPr="00532A55">
              <w:t>However, further research and pilot programs are needed to assess their real-world effectiveness.</w:t>
            </w:r>
          </w:p>
        </w:tc>
      </w:tr>
      <w:tr w:rsidR="00AF4417" w:rsidRPr="00532A55" w14:paraId="5BC8C17B" w14:textId="77777777" w:rsidTr="00151A6F">
        <w:tc>
          <w:tcPr>
            <w:tcW w:w="1705" w:type="dxa"/>
          </w:tcPr>
          <w:p w14:paraId="669A9BE6" w14:textId="77777777" w:rsidR="00AF4417" w:rsidRPr="00532A55" w:rsidRDefault="00AF4417" w:rsidP="00151A6F">
            <w:pPr>
              <w:jc w:val="both"/>
              <w:rPr>
                <w:szCs w:val="30"/>
                <w:lang w:bidi="bn-IN"/>
              </w:rPr>
            </w:pPr>
            <w:r w:rsidRPr="00532A55">
              <w:rPr>
                <w:szCs w:val="30"/>
                <w:lang w:bidi="bn-IN"/>
              </w:rPr>
              <w:t>Bhutan</w:t>
            </w:r>
          </w:p>
        </w:tc>
        <w:tc>
          <w:tcPr>
            <w:tcW w:w="7098" w:type="dxa"/>
          </w:tcPr>
          <w:p w14:paraId="545BAB55" w14:textId="77777777" w:rsidR="00AF4417" w:rsidRPr="00532A55" w:rsidRDefault="00AF4417" w:rsidP="00151A6F">
            <w:pPr>
              <w:jc w:val="both"/>
              <w:rPr>
                <w:szCs w:val="30"/>
                <w:lang w:bidi="bn-IN"/>
              </w:rPr>
            </w:pPr>
            <w:r w:rsidRPr="00532A55">
              <w:t>We currently have not studied spectrum approaches for NGSO constellations therefore, we cannot recommend anything right now.</w:t>
            </w:r>
          </w:p>
        </w:tc>
      </w:tr>
      <w:tr w:rsidR="00AF4417" w:rsidRPr="00532A55" w14:paraId="5B85B807" w14:textId="77777777" w:rsidTr="00151A6F">
        <w:tc>
          <w:tcPr>
            <w:tcW w:w="1705" w:type="dxa"/>
          </w:tcPr>
          <w:p w14:paraId="3FB37136" w14:textId="77777777" w:rsidR="00AF4417" w:rsidRPr="00532A55" w:rsidRDefault="00AF4417" w:rsidP="00151A6F">
            <w:pPr>
              <w:jc w:val="both"/>
              <w:rPr>
                <w:szCs w:val="30"/>
                <w:lang w:bidi="bn-IN"/>
              </w:rPr>
            </w:pPr>
            <w:r w:rsidRPr="00532A55">
              <w:rPr>
                <w:szCs w:val="30"/>
                <w:lang w:bidi="bn-IN"/>
              </w:rPr>
              <w:t>India</w:t>
            </w:r>
          </w:p>
        </w:tc>
        <w:tc>
          <w:tcPr>
            <w:tcW w:w="7098" w:type="dxa"/>
          </w:tcPr>
          <w:p w14:paraId="620B032D" w14:textId="77777777" w:rsidR="00AF4417" w:rsidRPr="00532A55" w:rsidRDefault="00AF4417" w:rsidP="00151A6F">
            <w:pPr>
              <w:jc w:val="both"/>
              <w:rPr>
                <w:szCs w:val="30"/>
                <w:lang w:bidi="bn-IN"/>
              </w:rPr>
            </w:pPr>
            <w:r w:rsidRPr="00532A55">
              <w:rPr>
                <w:szCs w:val="30"/>
                <w:lang w:bidi="bn-IN"/>
              </w:rPr>
              <w:t>Same as the response to Question # B.1</w:t>
            </w:r>
          </w:p>
        </w:tc>
      </w:tr>
      <w:tr w:rsidR="00AF4417" w:rsidRPr="00532A55" w14:paraId="3A641F77" w14:textId="77777777" w:rsidTr="00151A6F">
        <w:tc>
          <w:tcPr>
            <w:tcW w:w="1705" w:type="dxa"/>
          </w:tcPr>
          <w:p w14:paraId="33F1C6DA" w14:textId="77777777" w:rsidR="00AF4417" w:rsidRPr="00532A55" w:rsidRDefault="00AF4417" w:rsidP="00151A6F">
            <w:pPr>
              <w:jc w:val="both"/>
              <w:rPr>
                <w:szCs w:val="30"/>
                <w:lang w:bidi="bn-IN"/>
              </w:rPr>
            </w:pPr>
            <w:r w:rsidRPr="00532A55">
              <w:rPr>
                <w:szCs w:val="30"/>
                <w:lang w:bidi="bn-IN"/>
              </w:rPr>
              <w:t>Iran</w:t>
            </w:r>
          </w:p>
        </w:tc>
        <w:tc>
          <w:tcPr>
            <w:tcW w:w="7098" w:type="dxa"/>
          </w:tcPr>
          <w:p w14:paraId="5D6658A8"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39B8B629" w14:textId="77777777" w:rsidTr="00151A6F">
        <w:tc>
          <w:tcPr>
            <w:tcW w:w="1705" w:type="dxa"/>
          </w:tcPr>
          <w:p w14:paraId="2E17EA6E"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66893B66" w14:textId="77777777" w:rsidR="00AF4417" w:rsidRPr="00532A55" w:rsidRDefault="00AF4417" w:rsidP="00151A6F">
            <w:pPr>
              <w:jc w:val="both"/>
              <w:rPr>
                <w:szCs w:val="30"/>
                <w:lang w:bidi="bn-IN"/>
              </w:rPr>
            </w:pPr>
            <w:r w:rsidRPr="00532A55">
              <w:rPr>
                <w:szCs w:val="30"/>
                <w:lang w:bidi="bn-IN"/>
              </w:rPr>
              <w:t>Not applicable</w:t>
            </w:r>
          </w:p>
        </w:tc>
      </w:tr>
      <w:tr w:rsidR="00AF4417" w:rsidRPr="00532A55" w14:paraId="60C99F49" w14:textId="77777777" w:rsidTr="00151A6F">
        <w:tc>
          <w:tcPr>
            <w:tcW w:w="1705" w:type="dxa"/>
          </w:tcPr>
          <w:p w14:paraId="7E311144" w14:textId="77777777" w:rsidR="00AF4417" w:rsidRPr="00532A55" w:rsidRDefault="00AF4417" w:rsidP="00151A6F">
            <w:pPr>
              <w:jc w:val="both"/>
              <w:rPr>
                <w:szCs w:val="30"/>
                <w:lang w:bidi="bn-IN"/>
              </w:rPr>
            </w:pPr>
            <w:r w:rsidRPr="00532A55">
              <w:rPr>
                <w:szCs w:val="30"/>
                <w:lang w:bidi="bn-IN"/>
              </w:rPr>
              <w:t>Nepal</w:t>
            </w:r>
          </w:p>
        </w:tc>
        <w:tc>
          <w:tcPr>
            <w:tcW w:w="7098" w:type="dxa"/>
          </w:tcPr>
          <w:p w14:paraId="3B705DC2" w14:textId="77777777" w:rsidR="00AF4417" w:rsidRPr="00532A55" w:rsidRDefault="00AF4417" w:rsidP="00151A6F">
            <w:pPr>
              <w:jc w:val="both"/>
              <w:rPr>
                <w:szCs w:val="30"/>
                <w:lang w:bidi="bn-IN"/>
              </w:rPr>
            </w:pPr>
            <w:r w:rsidRPr="00532A55">
              <w:rPr>
                <w:szCs w:val="30"/>
                <w:lang w:bidi="bn-IN"/>
              </w:rPr>
              <w:t>Not applicable</w:t>
            </w:r>
          </w:p>
        </w:tc>
      </w:tr>
      <w:tr w:rsidR="00AF4417" w:rsidRPr="00532A55" w14:paraId="41E3363E" w14:textId="77777777" w:rsidTr="00151A6F">
        <w:tc>
          <w:tcPr>
            <w:tcW w:w="1705" w:type="dxa"/>
          </w:tcPr>
          <w:p w14:paraId="31F09C1F"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76A21A9D" w14:textId="77777777" w:rsidR="00AF4417" w:rsidRPr="00532A55" w:rsidRDefault="00AF4417" w:rsidP="00151A6F">
            <w:pPr>
              <w:jc w:val="both"/>
            </w:pPr>
            <w:r w:rsidRPr="00532A55">
              <w:t>While traditional spectrum management methods have been effective, alternative approaches, especially for congested bands could be such as dynamic spectrum access, spectrum sharing, incentive-based approaches, flexible licensing models. They  would offer additional flexibility, efficiency, and innovation potential for NGSO constellations. By incorporating these techniques, regulators can better accommodate the unique needs of NGSO systems and promote optimal spectrum utilization.</w:t>
            </w:r>
          </w:p>
          <w:p w14:paraId="43E3F292" w14:textId="77777777" w:rsidR="00AF4417" w:rsidRPr="00532A55" w:rsidRDefault="00AF4417" w:rsidP="00151A6F">
            <w:pPr>
              <w:jc w:val="both"/>
            </w:pPr>
          </w:p>
          <w:p w14:paraId="1ADD967F" w14:textId="77777777" w:rsidR="00AF4417" w:rsidRPr="00532A55" w:rsidRDefault="00AF4417" w:rsidP="00151A6F">
            <w:pPr>
              <w:jc w:val="both"/>
              <w:rPr>
                <w:szCs w:val="30"/>
                <w:lang w:bidi="bn-IN"/>
              </w:rPr>
            </w:pPr>
            <w:r w:rsidRPr="00532A55">
              <w:t>A consultative approach between government bodies and industry and ITU is essential to ensure the adoption of best approach, with minimal spectrum interference.</w:t>
            </w:r>
          </w:p>
        </w:tc>
      </w:tr>
      <w:tr w:rsidR="00AF4417" w:rsidRPr="00532A55" w14:paraId="689CEA8A" w14:textId="77777777" w:rsidTr="00151A6F">
        <w:tc>
          <w:tcPr>
            <w:tcW w:w="1705" w:type="dxa"/>
          </w:tcPr>
          <w:p w14:paraId="44A4B387"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7D88150F" w14:textId="77777777" w:rsidR="00AF4417" w:rsidRPr="00532A55" w:rsidRDefault="00AF4417" w:rsidP="00151A6F">
            <w:pPr>
              <w:jc w:val="both"/>
              <w:rPr>
                <w:szCs w:val="30"/>
                <w:lang w:bidi="bn-IN"/>
              </w:rPr>
            </w:pPr>
            <w:r w:rsidRPr="00532A55">
              <w:t>We are at the initial stage of NGSO constellations for the Broadband service and due to less demand, the administrative approach is appropriate. If there is high demand for this service in future the auction process will be more appropriate.</w:t>
            </w:r>
          </w:p>
        </w:tc>
      </w:tr>
    </w:tbl>
    <w:p w14:paraId="66DEA757" w14:textId="77777777" w:rsidR="00AF4417" w:rsidRPr="00532A55" w:rsidRDefault="00AF4417" w:rsidP="00AF4417">
      <w:pPr>
        <w:pStyle w:val="ListParagraph"/>
        <w:ind w:left="990"/>
        <w:jc w:val="both"/>
      </w:pPr>
    </w:p>
    <w:p w14:paraId="06C6B470" w14:textId="77777777" w:rsidR="00AF4417" w:rsidRPr="00532A55" w:rsidRDefault="00AF4417" w:rsidP="00A63EB6">
      <w:pPr>
        <w:pStyle w:val="ListParagraph"/>
        <w:numPr>
          <w:ilvl w:val="1"/>
          <w:numId w:val="4"/>
        </w:numPr>
        <w:autoSpaceDE w:val="0"/>
        <w:autoSpaceDN w:val="0"/>
        <w:ind w:left="990" w:hanging="630"/>
        <w:jc w:val="both"/>
      </w:pPr>
      <w:r w:rsidRPr="00532A55">
        <w:t>How do you think spectrum approaches can be improved to accommodate the growing number of NGSO satellite constellations?</w:t>
      </w:r>
    </w:p>
    <w:p w14:paraId="1004DB85" w14:textId="77777777" w:rsidR="00AF4417" w:rsidRPr="00532A55" w:rsidRDefault="00AF4417" w:rsidP="00AF4417">
      <w:pPr>
        <w:pStyle w:val="ListParagraph"/>
        <w:spacing w:before="120" w:after="120"/>
        <w:ind w:left="360"/>
        <w:jc w:val="both"/>
        <w:rPr>
          <w:b/>
          <w:bCs/>
          <w:szCs w:val="30"/>
          <w:lang w:bidi="bn-IN"/>
        </w:rPr>
      </w:pPr>
      <w:r w:rsidRPr="00532A55">
        <w:rPr>
          <w:b/>
          <w:bCs/>
          <w:szCs w:val="30"/>
          <w:lang w:bidi="bn-IN"/>
        </w:rPr>
        <w:lastRenderedPageBreak/>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6388FFD9" w14:textId="77777777" w:rsidTr="00151A6F">
        <w:tc>
          <w:tcPr>
            <w:tcW w:w="1705" w:type="dxa"/>
          </w:tcPr>
          <w:p w14:paraId="256644F3"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5F6FEAA1" w14:textId="77777777" w:rsidR="00AF4417" w:rsidRPr="00532A55" w:rsidRDefault="00AF4417" w:rsidP="00151A6F">
            <w:pPr>
              <w:jc w:val="both"/>
              <w:rPr>
                <w:szCs w:val="30"/>
                <w:lang w:bidi="bn-IN"/>
              </w:rPr>
            </w:pPr>
            <w:r w:rsidRPr="00532A55">
              <w:t>Did not respond since the question was not clear</w:t>
            </w:r>
          </w:p>
        </w:tc>
      </w:tr>
      <w:tr w:rsidR="00AF4417" w:rsidRPr="00532A55" w14:paraId="513A82C5" w14:textId="77777777" w:rsidTr="00151A6F">
        <w:tc>
          <w:tcPr>
            <w:tcW w:w="1705" w:type="dxa"/>
          </w:tcPr>
          <w:p w14:paraId="19CC0E1D"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44461FB0" w14:textId="77777777" w:rsidR="00AF4417" w:rsidRPr="00532A55" w:rsidRDefault="00AF4417" w:rsidP="00151A6F">
            <w:pPr>
              <w:jc w:val="both"/>
              <w:rPr>
                <w:szCs w:val="30"/>
                <w:lang w:bidi="bn-IN"/>
              </w:rPr>
            </w:pPr>
            <w:r w:rsidRPr="00532A55">
              <w:t>Spectrum approaches can be improved to accommodate the growing number of NGSO satellite constellations. By exploring spectrum-sharing models which multiple NGSO satellites will be able to utilize the same spectrum bands efficiently, depending on factors like time, location, and traffic. Effective NGSO management requires a robust spectrum monitoring system.</w:t>
            </w:r>
          </w:p>
        </w:tc>
      </w:tr>
      <w:tr w:rsidR="00AF4417" w:rsidRPr="00532A55" w14:paraId="51AB33B5" w14:textId="77777777" w:rsidTr="00151A6F">
        <w:tc>
          <w:tcPr>
            <w:tcW w:w="1705" w:type="dxa"/>
          </w:tcPr>
          <w:p w14:paraId="4CB7A59E" w14:textId="77777777" w:rsidR="00AF4417" w:rsidRPr="00532A55" w:rsidRDefault="00AF4417" w:rsidP="00151A6F">
            <w:pPr>
              <w:jc w:val="both"/>
              <w:rPr>
                <w:szCs w:val="30"/>
                <w:lang w:bidi="bn-IN"/>
              </w:rPr>
            </w:pPr>
            <w:r w:rsidRPr="00532A55">
              <w:rPr>
                <w:szCs w:val="30"/>
                <w:lang w:bidi="bn-IN"/>
              </w:rPr>
              <w:t>Bhutan</w:t>
            </w:r>
          </w:p>
        </w:tc>
        <w:tc>
          <w:tcPr>
            <w:tcW w:w="7098" w:type="dxa"/>
          </w:tcPr>
          <w:p w14:paraId="3C598760" w14:textId="77777777" w:rsidR="00AF4417" w:rsidRPr="00532A55" w:rsidRDefault="00AF4417" w:rsidP="00151A6F">
            <w:pPr>
              <w:jc w:val="both"/>
              <w:rPr>
                <w:szCs w:val="30"/>
                <w:lang w:bidi="bn-IN"/>
              </w:rPr>
            </w:pPr>
            <w:r w:rsidRPr="00532A55">
              <w:t>No spectrum approaches studied as of now but taking recommendations from ITU plans and in coordination with regional regulators may improve the spectrum approaches.</w:t>
            </w:r>
          </w:p>
        </w:tc>
      </w:tr>
      <w:tr w:rsidR="00AF4417" w:rsidRPr="00532A55" w14:paraId="7DC9F408" w14:textId="77777777" w:rsidTr="00151A6F">
        <w:tc>
          <w:tcPr>
            <w:tcW w:w="1705" w:type="dxa"/>
          </w:tcPr>
          <w:p w14:paraId="2FEB8BAF" w14:textId="77777777" w:rsidR="00AF4417" w:rsidRPr="00532A55" w:rsidRDefault="00AF4417" w:rsidP="00151A6F">
            <w:pPr>
              <w:jc w:val="both"/>
              <w:rPr>
                <w:szCs w:val="30"/>
                <w:lang w:bidi="bn-IN"/>
              </w:rPr>
            </w:pPr>
            <w:r w:rsidRPr="00532A55">
              <w:rPr>
                <w:szCs w:val="30"/>
                <w:lang w:bidi="bn-IN"/>
              </w:rPr>
              <w:t>India</w:t>
            </w:r>
          </w:p>
        </w:tc>
        <w:tc>
          <w:tcPr>
            <w:tcW w:w="7098" w:type="dxa"/>
          </w:tcPr>
          <w:p w14:paraId="7A5A85BF" w14:textId="77777777" w:rsidR="00AF4417" w:rsidRPr="00532A55" w:rsidRDefault="00AF4417" w:rsidP="00151A6F">
            <w:pPr>
              <w:jc w:val="both"/>
              <w:rPr>
                <w:szCs w:val="30"/>
                <w:lang w:bidi="bn-IN"/>
              </w:rPr>
            </w:pPr>
            <w:r w:rsidRPr="00532A55">
              <w:rPr>
                <w:szCs w:val="30"/>
                <w:lang w:bidi="bn-IN"/>
              </w:rPr>
              <w:t>Same as the response to Question # B.1</w:t>
            </w:r>
          </w:p>
        </w:tc>
      </w:tr>
      <w:tr w:rsidR="00AF4417" w:rsidRPr="00532A55" w14:paraId="758999A3" w14:textId="77777777" w:rsidTr="00151A6F">
        <w:tc>
          <w:tcPr>
            <w:tcW w:w="1705" w:type="dxa"/>
          </w:tcPr>
          <w:p w14:paraId="47A3DCA7" w14:textId="77777777" w:rsidR="00AF4417" w:rsidRPr="00532A55" w:rsidRDefault="00AF4417" w:rsidP="00151A6F">
            <w:pPr>
              <w:jc w:val="both"/>
              <w:rPr>
                <w:szCs w:val="30"/>
                <w:lang w:bidi="bn-IN"/>
              </w:rPr>
            </w:pPr>
            <w:r w:rsidRPr="00532A55">
              <w:rPr>
                <w:szCs w:val="30"/>
                <w:lang w:bidi="bn-IN"/>
              </w:rPr>
              <w:t>Iran</w:t>
            </w:r>
          </w:p>
        </w:tc>
        <w:tc>
          <w:tcPr>
            <w:tcW w:w="7098" w:type="dxa"/>
          </w:tcPr>
          <w:p w14:paraId="7454D558"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473DB83E" w14:textId="77777777" w:rsidTr="00151A6F">
        <w:tc>
          <w:tcPr>
            <w:tcW w:w="1705" w:type="dxa"/>
          </w:tcPr>
          <w:p w14:paraId="3AD7E80B"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07EDC225" w14:textId="77777777" w:rsidR="00AF4417" w:rsidRPr="00532A55" w:rsidRDefault="00AF4417" w:rsidP="00151A6F">
            <w:pPr>
              <w:jc w:val="both"/>
              <w:rPr>
                <w:szCs w:val="30"/>
                <w:lang w:bidi="bn-IN"/>
              </w:rPr>
            </w:pPr>
            <w:r w:rsidRPr="00532A55">
              <w:t>Need to study.</w:t>
            </w:r>
          </w:p>
        </w:tc>
      </w:tr>
      <w:tr w:rsidR="00AF4417" w:rsidRPr="00532A55" w14:paraId="42DB9E5E" w14:textId="77777777" w:rsidTr="00151A6F">
        <w:tc>
          <w:tcPr>
            <w:tcW w:w="1705" w:type="dxa"/>
          </w:tcPr>
          <w:p w14:paraId="25D20235" w14:textId="77777777" w:rsidR="00AF4417" w:rsidRPr="00532A55" w:rsidRDefault="00AF4417" w:rsidP="00151A6F">
            <w:pPr>
              <w:jc w:val="both"/>
              <w:rPr>
                <w:szCs w:val="30"/>
                <w:lang w:bidi="bn-IN"/>
              </w:rPr>
            </w:pPr>
            <w:r w:rsidRPr="00532A55">
              <w:rPr>
                <w:szCs w:val="30"/>
                <w:lang w:bidi="bn-IN"/>
              </w:rPr>
              <w:t>Nepal</w:t>
            </w:r>
          </w:p>
        </w:tc>
        <w:tc>
          <w:tcPr>
            <w:tcW w:w="7098" w:type="dxa"/>
          </w:tcPr>
          <w:p w14:paraId="04AB8360" w14:textId="77777777" w:rsidR="00AF4417" w:rsidRPr="00532A55" w:rsidRDefault="00AF4417" w:rsidP="00151A6F">
            <w:pPr>
              <w:jc w:val="both"/>
              <w:rPr>
                <w:szCs w:val="30"/>
                <w:lang w:bidi="bn-IN"/>
              </w:rPr>
            </w:pPr>
            <w:r w:rsidRPr="00532A55">
              <w:t>The approaches such as spectrum coordination, spectrum sharing, and interference mitigation can be improved to accommodate the growing number of NGSO satellite constellations. The details of such approaches have not been studied by NTA yet.</w:t>
            </w:r>
          </w:p>
        </w:tc>
      </w:tr>
      <w:tr w:rsidR="00AF4417" w:rsidRPr="00532A55" w14:paraId="497545E1" w14:textId="77777777" w:rsidTr="00151A6F">
        <w:tc>
          <w:tcPr>
            <w:tcW w:w="1705" w:type="dxa"/>
          </w:tcPr>
          <w:p w14:paraId="7E57413B"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746E6067" w14:textId="77777777" w:rsidR="00AF4417" w:rsidRPr="00532A55" w:rsidRDefault="00AF4417" w:rsidP="00151A6F">
            <w:pPr>
              <w:jc w:val="both"/>
              <w:rPr>
                <w:szCs w:val="30"/>
                <w:lang w:bidi="bn-IN"/>
              </w:rPr>
            </w:pPr>
            <w:r w:rsidRPr="00532A55">
              <w:rPr>
                <w:rFonts w:eastAsia="MS Mincho"/>
                <w:lang w:eastAsia="ja-JP"/>
              </w:rPr>
              <w:t>Appropriate spectrum sharing approach and dynamic spectrum assignments etc.</w:t>
            </w:r>
          </w:p>
        </w:tc>
      </w:tr>
      <w:tr w:rsidR="00AF4417" w:rsidRPr="00532A55" w14:paraId="413EB13D" w14:textId="77777777" w:rsidTr="00151A6F">
        <w:tc>
          <w:tcPr>
            <w:tcW w:w="1705" w:type="dxa"/>
          </w:tcPr>
          <w:p w14:paraId="3306A952"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219A8DCD" w14:textId="77777777" w:rsidR="00AF4417" w:rsidRPr="00532A55" w:rsidRDefault="00AF4417" w:rsidP="00151A6F">
            <w:pPr>
              <w:jc w:val="both"/>
              <w:rPr>
                <w:szCs w:val="30"/>
                <w:lang w:bidi="bn-IN"/>
              </w:rPr>
            </w:pPr>
            <w:r w:rsidRPr="00532A55">
              <w:t>With the growing of the NGSO satellite constellations, it is necessary to encourage satellite operators to share the infrastructure such as spectrum, gateway etc.</w:t>
            </w:r>
          </w:p>
        </w:tc>
      </w:tr>
    </w:tbl>
    <w:p w14:paraId="1D223ABE" w14:textId="77777777" w:rsidR="00AF4417" w:rsidRPr="00532A55" w:rsidRDefault="00AF4417" w:rsidP="00AF4417">
      <w:pPr>
        <w:pStyle w:val="ListParagraph"/>
        <w:ind w:left="990"/>
        <w:jc w:val="both"/>
      </w:pPr>
    </w:p>
    <w:p w14:paraId="45344CBC" w14:textId="77777777" w:rsidR="00AF4417" w:rsidRPr="00532A55" w:rsidRDefault="00AF4417" w:rsidP="00A63EB6">
      <w:pPr>
        <w:pStyle w:val="ListParagraph"/>
        <w:numPr>
          <w:ilvl w:val="1"/>
          <w:numId w:val="4"/>
        </w:numPr>
        <w:autoSpaceDE w:val="0"/>
        <w:autoSpaceDN w:val="0"/>
        <w:ind w:left="990" w:hanging="630"/>
        <w:jc w:val="both"/>
      </w:pPr>
      <w:r w:rsidRPr="00532A55">
        <w:t>Are there any specific spectrum sharing rules in place in your country for NGSO satellite constellations?</w:t>
      </w:r>
    </w:p>
    <w:p w14:paraId="0270AD9B" w14:textId="77777777" w:rsidR="00AF4417" w:rsidRPr="00532A55" w:rsidRDefault="00AF4417" w:rsidP="00AF4417">
      <w:pPr>
        <w:pStyle w:val="ListParagraph"/>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2080C450" w14:textId="77777777" w:rsidTr="00151A6F">
        <w:tc>
          <w:tcPr>
            <w:tcW w:w="1705" w:type="dxa"/>
          </w:tcPr>
          <w:p w14:paraId="37C0B69A"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7729FAA0" w14:textId="77777777" w:rsidR="00AF4417" w:rsidRPr="00532A55" w:rsidRDefault="00AF4417" w:rsidP="00151A6F">
            <w:pPr>
              <w:jc w:val="both"/>
              <w:rPr>
                <w:szCs w:val="30"/>
                <w:lang w:bidi="bn-IN"/>
              </w:rPr>
            </w:pPr>
            <w:r w:rsidRPr="00532A55">
              <w:t>Spectrum Sharing is not allowed in Afghanistan</w:t>
            </w:r>
          </w:p>
        </w:tc>
      </w:tr>
      <w:tr w:rsidR="00AF4417" w:rsidRPr="00532A55" w14:paraId="10A9538C" w14:textId="77777777" w:rsidTr="00151A6F">
        <w:tc>
          <w:tcPr>
            <w:tcW w:w="1705" w:type="dxa"/>
          </w:tcPr>
          <w:p w14:paraId="06F7F207"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710CBC86" w14:textId="77777777" w:rsidR="00AF4417" w:rsidRPr="00532A55" w:rsidRDefault="00AF4417" w:rsidP="00151A6F">
            <w:pPr>
              <w:jc w:val="both"/>
              <w:rPr>
                <w:szCs w:val="30"/>
                <w:lang w:bidi="bn-IN"/>
              </w:rPr>
            </w:pPr>
            <w:r w:rsidRPr="00532A55">
              <w:rPr>
                <w:szCs w:val="30"/>
                <w:lang w:bidi="bn-IN"/>
              </w:rPr>
              <w:t>Spectrum</w:t>
            </w:r>
            <w:r w:rsidRPr="00532A55">
              <w:rPr>
                <w:b/>
                <w:bCs/>
                <w:szCs w:val="30"/>
                <w:lang w:bidi="bn-IN"/>
              </w:rPr>
              <w:t xml:space="preserve"> </w:t>
            </w:r>
            <w:r w:rsidRPr="00532A55">
              <w:t>assigned for NGSO satellites are on a shared basis. However, trading and leasing of spectrum are not permitted.</w:t>
            </w:r>
          </w:p>
        </w:tc>
      </w:tr>
      <w:tr w:rsidR="00AF4417" w:rsidRPr="00532A55" w14:paraId="12A955D1" w14:textId="77777777" w:rsidTr="00151A6F">
        <w:tc>
          <w:tcPr>
            <w:tcW w:w="1705" w:type="dxa"/>
          </w:tcPr>
          <w:p w14:paraId="4AF6E6DE" w14:textId="77777777" w:rsidR="00AF4417" w:rsidRPr="00532A55" w:rsidRDefault="00AF4417" w:rsidP="00151A6F">
            <w:pPr>
              <w:jc w:val="both"/>
              <w:rPr>
                <w:szCs w:val="30"/>
                <w:lang w:bidi="bn-IN"/>
              </w:rPr>
            </w:pPr>
            <w:r w:rsidRPr="00532A55">
              <w:rPr>
                <w:szCs w:val="30"/>
                <w:lang w:bidi="bn-IN"/>
              </w:rPr>
              <w:t>Bhutan</w:t>
            </w:r>
          </w:p>
        </w:tc>
        <w:tc>
          <w:tcPr>
            <w:tcW w:w="7098" w:type="dxa"/>
          </w:tcPr>
          <w:p w14:paraId="7D03B7A6" w14:textId="77777777" w:rsidR="00AF4417" w:rsidRPr="00532A55" w:rsidRDefault="00AF4417" w:rsidP="00151A6F">
            <w:pPr>
              <w:jc w:val="both"/>
              <w:rPr>
                <w:szCs w:val="30"/>
                <w:lang w:bidi="bn-IN"/>
              </w:rPr>
            </w:pPr>
            <w:r w:rsidRPr="00532A55">
              <w:t>No, there are no spectrum sharing rules in the country.</w:t>
            </w:r>
          </w:p>
        </w:tc>
      </w:tr>
      <w:tr w:rsidR="00AF4417" w:rsidRPr="00532A55" w14:paraId="7ABE2F9E" w14:textId="77777777" w:rsidTr="00151A6F">
        <w:tc>
          <w:tcPr>
            <w:tcW w:w="1705" w:type="dxa"/>
          </w:tcPr>
          <w:p w14:paraId="054DE5CE" w14:textId="77777777" w:rsidR="00AF4417" w:rsidRPr="00532A55" w:rsidRDefault="00AF4417" w:rsidP="00151A6F">
            <w:pPr>
              <w:jc w:val="both"/>
              <w:rPr>
                <w:szCs w:val="30"/>
                <w:lang w:bidi="bn-IN"/>
              </w:rPr>
            </w:pPr>
            <w:r w:rsidRPr="00532A55">
              <w:rPr>
                <w:szCs w:val="30"/>
                <w:lang w:bidi="bn-IN"/>
              </w:rPr>
              <w:t>India</w:t>
            </w:r>
          </w:p>
        </w:tc>
        <w:tc>
          <w:tcPr>
            <w:tcW w:w="7098" w:type="dxa"/>
          </w:tcPr>
          <w:p w14:paraId="1875D021" w14:textId="77777777" w:rsidR="00AF4417" w:rsidRPr="00532A55" w:rsidRDefault="00AF4417" w:rsidP="00151A6F">
            <w:pPr>
              <w:jc w:val="both"/>
              <w:rPr>
                <w:szCs w:val="30"/>
                <w:lang w:bidi="bn-IN"/>
              </w:rPr>
            </w:pPr>
            <w:r w:rsidRPr="00532A55">
              <w:rPr>
                <w:szCs w:val="30"/>
                <w:lang w:bidi="bn-IN"/>
              </w:rPr>
              <w:t>Same as the response to Question # B.1</w:t>
            </w:r>
          </w:p>
        </w:tc>
      </w:tr>
      <w:tr w:rsidR="00AF4417" w:rsidRPr="00532A55" w14:paraId="797DCF2E" w14:textId="77777777" w:rsidTr="00151A6F">
        <w:tc>
          <w:tcPr>
            <w:tcW w:w="1705" w:type="dxa"/>
          </w:tcPr>
          <w:p w14:paraId="6D35B1FD" w14:textId="77777777" w:rsidR="00AF4417" w:rsidRPr="00532A55" w:rsidRDefault="00AF4417" w:rsidP="00151A6F">
            <w:pPr>
              <w:jc w:val="both"/>
              <w:rPr>
                <w:szCs w:val="30"/>
                <w:lang w:bidi="bn-IN"/>
              </w:rPr>
            </w:pPr>
            <w:r w:rsidRPr="00532A55">
              <w:rPr>
                <w:szCs w:val="30"/>
                <w:lang w:bidi="bn-IN"/>
              </w:rPr>
              <w:t>Iran</w:t>
            </w:r>
          </w:p>
        </w:tc>
        <w:tc>
          <w:tcPr>
            <w:tcW w:w="7098" w:type="dxa"/>
          </w:tcPr>
          <w:p w14:paraId="3FFA1ED6"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51A974C3" w14:textId="77777777" w:rsidTr="00151A6F">
        <w:tc>
          <w:tcPr>
            <w:tcW w:w="1705" w:type="dxa"/>
          </w:tcPr>
          <w:p w14:paraId="6A8216F0"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1BB6DF83" w14:textId="77777777" w:rsidR="00AF4417" w:rsidRPr="00532A55" w:rsidRDefault="00AF4417" w:rsidP="00151A6F">
            <w:pPr>
              <w:jc w:val="both"/>
              <w:rPr>
                <w:szCs w:val="30"/>
                <w:lang w:bidi="bn-IN"/>
              </w:rPr>
            </w:pPr>
            <w:r w:rsidRPr="00532A55">
              <w:t>No specific instructions just that it is issued to be used on shared basis.</w:t>
            </w:r>
          </w:p>
        </w:tc>
      </w:tr>
      <w:tr w:rsidR="00AF4417" w:rsidRPr="00532A55" w14:paraId="0C783998" w14:textId="77777777" w:rsidTr="00151A6F">
        <w:tc>
          <w:tcPr>
            <w:tcW w:w="1705" w:type="dxa"/>
          </w:tcPr>
          <w:p w14:paraId="6CF14450" w14:textId="77777777" w:rsidR="00AF4417" w:rsidRPr="00532A55" w:rsidRDefault="00AF4417" w:rsidP="00151A6F">
            <w:pPr>
              <w:jc w:val="both"/>
              <w:rPr>
                <w:szCs w:val="30"/>
                <w:lang w:bidi="bn-IN"/>
              </w:rPr>
            </w:pPr>
            <w:r w:rsidRPr="00532A55">
              <w:rPr>
                <w:szCs w:val="30"/>
                <w:lang w:bidi="bn-IN"/>
              </w:rPr>
              <w:t>Nepal</w:t>
            </w:r>
          </w:p>
        </w:tc>
        <w:tc>
          <w:tcPr>
            <w:tcW w:w="7098" w:type="dxa"/>
          </w:tcPr>
          <w:p w14:paraId="7ED6AB58" w14:textId="77777777" w:rsidR="00AF4417" w:rsidRPr="00532A55" w:rsidRDefault="00AF4417" w:rsidP="00151A6F">
            <w:pPr>
              <w:jc w:val="both"/>
              <w:rPr>
                <w:szCs w:val="30"/>
                <w:lang w:bidi="bn-IN"/>
              </w:rPr>
            </w:pPr>
            <w:r w:rsidRPr="00532A55">
              <w:t>Not applicable</w:t>
            </w:r>
          </w:p>
        </w:tc>
      </w:tr>
      <w:tr w:rsidR="00AF4417" w:rsidRPr="00532A55" w14:paraId="1C11571B" w14:textId="77777777" w:rsidTr="00151A6F">
        <w:tc>
          <w:tcPr>
            <w:tcW w:w="1705" w:type="dxa"/>
          </w:tcPr>
          <w:p w14:paraId="7B4641F9"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515DF1C8" w14:textId="77777777" w:rsidR="00AF4417" w:rsidRPr="00532A55" w:rsidRDefault="00AF4417" w:rsidP="00151A6F">
            <w:pPr>
              <w:jc w:val="both"/>
              <w:rPr>
                <w:szCs w:val="30"/>
                <w:lang w:bidi="bn-IN"/>
              </w:rPr>
            </w:pPr>
            <w:r w:rsidRPr="00532A55">
              <w:t>Not at the moment. Will be considered as the case may be.</w:t>
            </w:r>
          </w:p>
        </w:tc>
      </w:tr>
      <w:tr w:rsidR="00AF4417" w:rsidRPr="00532A55" w14:paraId="2D693A5F" w14:textId="77777777" w:rsidTr="00151A6F">
        <w:tc>
          <w:tcPr>
            <w:tcW w:w="1705" w:type="dxa"/>
          </w:tcPr>
          <w:p w14:paraId="60476B4B"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2EEBF6D6" w14:textId="77777777" w:rsidR="00AF4417" w:rsidRPr="00532A55" w:rsidRDefault="00AF4417" w:rsidP="00151A6F">
            <w:pPr>
              <w:jc w:val="both"/>
              <w:rPr>
                <w:szCs w:val="30"/>
                <w:lang w:bidi="bn-IN"/>
              </w:rPr>
            </w:pPr>
            <w:r w:rsidRPr="00532A55">
              <w:t>Not yet. In future regulatory framework will be implemented depending on the requirements.</w:t>
            </w:r>
          </w:p>
        </w:tc>
      </w:tr>
    </w:tbl>
    <w:p w14:paraId="38F1250E" w14:textId="77777777" w:rsidR="00AF4417" w:rsidRPr="00532A55" w:rsidRDefault="00AF4417" w:rsidP="00AF4417">
      <w:pPr>
        <w:pStyle w:val="ListParagraph"/>
        <w:ind w:left="990"/>
        <w:jc w:val="both"/>
      </w:pPr>
    </w:p>
    <w:p w14:paraId="16275C0F" w14:textId="77777777" w:rsidR="00AF4417" w:rsidRPr="00532A55" w:rsidRDefault="00AF4417" w:rsidP="00A63EB6">
      <w:pPr>
        <w:pStyle w:val="ListParagraph"/>
        <w:numPr>
          <w:ilvl w:val="1"/>
          <w:numId w:val="4"/>
        </w:numPr>
        <w:autoSpaceDE w:val="0"/>
        <w:autoSpaceDN w:val="0"/>
        <w:ind w:left="990" w:hanging="630"/>
        <w:jc w:val="both"/>
      </w:pPr>
      <w:r w:rsidRPr="00532A55">
        <w:t>How can spectrum sharing between NGSO constellations and other users be effectively facilitated?</w:t>
      </w:r>
    </w:p>
    <w:p w14:paraId="7F037A58" w14:textId="77777777" w:rsidR="00AF4417" w:rsidRPr="00532A55" w:rsidRDefault="00AF4417" w:rsidP="00AF4417">
      <w:pPr>
        <w:pStyle w:val="ListParagraph"/>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03D8E872" w14:textId="77777777" w:rsidTr="00151A6F">
        <w:tc>
          <w:tcPr>
            <w:tcW w:w="1705" w:type="dxa"/>
          </w:tcPr>
          <w:p w14:paraId="43798C70"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290D71F1" w14:textId="77777777" w:rsidR="00AF4417" w:rsidRPr="00532A55" w:rsidRDefault="00AF4417" w:rsidP="00151A6F">
            <w:pPr>
              <w:jc w:val="both"/>
              <w:rPr>
                <w:szCs w:val="30"/>
                <w:lang w:bidi="bn-IN"/>
              </w:rPr>
            </w:pPr>
            <w:r w:rsidRPr="00532A55">
              <w:t>Not applicable</w:t>
            </w:r>
          </w:p>
        </w:tc>
      </w:tr>
      <w:tr w:rsidR="00AF4417" w:rsidRPr="00532A55" w14:paraId="76FDB1EA" w14:textId="77777777" w:rsidTr="00151A6F">
        <w:tc>
          <w:tcPr>
            <w:tcW w:w="1705" w:type="dxa"/>
          </w:tcPr>
          <w:p w14:paraId="335A123D"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217A8A2D" w14:textId="77777777" w:rsidR="00AF4417" w:rsidRPr="00532A55" w:rsidRDefault="00AF4417" w:rsidP="00151A6F">
            <w:pPr>
              <w:jc w:val="both"/>
            </w:pPr>
            <w:r w:rsidRPr="00532A55">
              <w:t>Based on online research, spectrum sharing between NGSO constellations and other users can be efficiently facilitated in a few ways, such as:</w:t>
            </w:r>
          </w:p>
          <w:p w14:paraId="751395EB" w14:textId="77777777" w:rsidR="00AF4417" w:rsidRPr="00532A55" w:rsidRDefault="00AF4417" w:rsidP="00A63EB6">
            <w:pPr>
              <w:pStyle w:val="ListParagraph"/>
              <w:numPr>
                <w:ilvl w:val="0"/>
                <w:numId w:val="6"/>
              </w:numPr>
              <w:spacing w:after="120"/>
              <w:ind w:left="340"/>
              <w:jc w:val="both"/>
            </w:pPr>
            <w:r w:rsidRPr="00532A55">
              <w:t xml:space="preserve">Implement technologies like Direct Spectrum Access (DSA) allowing real-time spectrum allocation based on location, time, and </w:t>
            </w:r>
            <w:r w:rsidRPr="00532A55">
              <w:lastRenderedPageBreak/>
              <w:t>traffic. This can optimize spectrum usage and minimize interference between NGSO constellations and other users.</w:t>
            </w:r>
          </w:p>
          <w:p w14:paraId="0B6B53B5" w14:textId="77777777" w:rsidR="00AF4417" w:rsidRPr="00532A55" w:rsidRDefault="00AF4417" w:rsidP="00A63EB6">
            <w:pPr>
              <w:pStyle w:val="ListParagraph"/>
              <w:numPr>
                <w:ilvl w:val="0"/>
                <w:numId w:val="6"/>
              </w:numPr>
              <w:spacing w:after="120"/>
              <w:ind w:left="340"/>
              <w:jc w:val="both"/>
            </w:pPr>
            <w:r w:rsidRPr="00532A55">
              <w:t xml:space="preserve">Develop standardized protocols for communication between NGSO constellations and other spectrum users. This ensures smooth coordination and helps avoid accidental interference </w:t>
            </w:r>
          </w:p>
          <w:p w14:paraId="2F76F9A2" w14:textId="77777777" w:rsidR="00AF4417" w:rsidRPr="00532A55" w:rsidRDefault="00AF4417" w:rsidP="00A63EB6">
            <w:pPr>
              <w:pStyle w:val="ListParagraph"/>
              <w:numPr>
                <w:ilvl w:val="0"/>
                <w:numId w:val="6"/>
              </w:numPr>
              <w:spacing w:after="120"/>
              <w:ind w:left="340"/>
              <w:jc w:val="both"/>
            </w:pPr>
            <w:r w:rsidRPr="00532A55">
              <w:t xml:space="preserve">Establish centralized databases with real-time information on spectrum usage by NGSO constellation. </w:t>
            </w:r>
          </w:p>
          <w:p w14:paraId="02537C25" w14:textId="77777777" w:rsidR="00AF4417" w:rsidRPr="00532A55" w:rsidRDefault="00AF4417" w:rsidP="00A63EB6">
            <w:pPr>
              <w:pStyle w:val="ListParagraph"/>
              <w:numPr>
                <w:ilvl w:val="0"/>
                <w:numId w:val="6"/>
              </w:numPr>
              <w:spacing w:after="120"/>
              <w:ind w:left="340"/>
              <w:jc w:val="both"/>
            </w:pPr>
            <w:r w:rsidRPr="00532A55">
              <w:t>Develop clear and well-defined spectrum-sharing models that outline rules, responsibilities, and dispute resolution mechanisms for NGSO constellations.</w:t>
            </w:r>
          </w:p>
          <w:p w14:paraId="57CE4512" w14:textId="77777777" w:rsidR="00AF4417" w:rsidRPr="00532A55" w:rsidRDefault="00AF4417" w:rsidP="00A63EB6">
            <w:pPr>
              <w:pStyle w:val="ListParagraph"/>
              <w:numPr>
                <w:ilvl w:val="0"/>
                <w:numId w:val="6"/>
              </w:numPr>
              <w:spacing w:after="120"/>
              <w:ind w:left="340"/>
              <w:jc w:val="both"/>
            </w:pPr>
            <w:r w:rsidRPr="00532A55">
              <w:t>Create platforms for information sharing between NGSO constellations and other spectrum users.</w:t>
            </w:r>
          </w:p>
          <w:p w14:paraId="1F3CB523" w14:textId="77777777" w:rsidR="00AF4417" w:rsidRPr="00532A55" w:rsidRDefault="00AF4417" w:rsidP="00151A6F">
            <w:pPr>
              <w:jc w:val="both"/>
              <w:rPr>
                <w:szCs w:val="30"/>
                <w:lang w:bidi="bn-IN"/>
              </w:rPr>
            </w:pPr>
            <w:r w:rsidRPr="00532A55">
              <w:t>Effective NGSO management requires a robust spectrum monitoring system. Establish clear and efficient mechanisms for resolving potential disputes arising from spectrum sharing between NGSO constellations and other users.</w:t>
            </w:r>
          </w:p>
        </w:tc>
      </w:tr>
      <w:tr w:rsidR="00AF4417" w:rsidRPr="00532A55" w14:paraId="2274900F" w14:textId="77777777" w:rsidTr="00151A6F">
        <w:tc>
          <w:tcPr>
            <w:tcW w:w="1705" w:type="dxa"/>
          </w:tcPr>
          <w:p w14:paraId="7D9F52AB" w14:textId="77777777" w:rsidR="00AF4417" w:rsidRPr="00532A55" w:rsidRDefault="00AF4417" w:rsidP="00151A6F">
            <w:pPr>
              <w:jc w:val="both"/>
              <w:rPr>
                <w:szCs w:val="30"/>
                <w:lang w:bidi="bn-IN"/>
              </w:rPr>
            </w:pPr>
            <w:r w:rsidRPr="00532A55">
              <w:rPr>
                <w:szCs w:val="30"/>
                <w:lang w:bidi="bn-IN"/>
              </w:rPr>
              <w:t>Bhutan</w:t>
            </w:r>
          </w:p>
        </w:tc>
        <w:tc>
          <w:tcPr>
            <w:tcW w:w="7098" w:type="dxa"/>
          </w:tcPr>
          <w:p w14:paraId="64336347" w14:textId="77777777" w:rsidR="00AF4417" w:rsidRPr="00532A55" w:rsidRDefault="00AF4417" w:rsidP="00151A6F">
            <w:pPr>
              <w:jc w:val="both"/>
              <w:rPr>
                <w:szCs w:val="30"/>
                <w:lang w:bidi="bn-IN"/>
              </w:rPr>
            </w:pPr>
            <w:r w:rsidRPr="00532A55">
              <w:t>By following the Frequency allocation plans and with proper coordination within the service providers.</w:t>
            </w:r>
          </w:p>
        </w:tc>
      </w:tr>
      <w:tr w:rsidR="00AF4417" w:rsidRPr="00532A55" w14:paraId="6E32BD0D" w14:textId="77777777" w:rsidTr="00151A6F">
        <w:tc>
          <w:tcPr>
            <w:tcW w:w="1705" w:type="dxa"/>
          </w:tcPr>
          <w:p w14:paraId="6CC74D30" w14:textId="77777777" w:rsidR="00AF4417" w:rsidRPr="00532A55" w:rsidRDefault="00AF4417" w:rsidP="00151A6F">
            <w:pPr>
              <w:jc w:val="both"/>
              <w:rPr>
                <w:szCs w:val="30"/>
                <w:lang w:bidi="bn-IN"/>
              </w:rPr>
            </w:pPr>
            <w:r w:rsidRPr="00532A55">
              <w:rPr>
                <w:szCs w:val="30"/>
                <w:lang w:bidi="bn-IN"/>
              </w:rPr>
              <w:t>India</w:t>
            </w:r>
          </w:p>
        </w:tc>
        <w:tc>
          <w:tcPr>
            <w:tcW w:w="7098" w:type="dxa"/>
          </w:tcPr>
          <w:p w14:paraId="34E91E0E" w14:textId="77777777" w:rsidR="00AF4417" w:rsidRPr="00532A55" w:rsidRDefault="00AF4417" w:rsidP="00151A6F">
            <w:pPr>
              <w:jc w:val="both"/>
              <w:rPr>
                <w:szCs w:val="30"/>
                <w:lang w:bidi="bn-IN"/>
              </w:rPr>
            </w:pPr>
            <w:r w:rsidRPr="00532A55">
              <w:rPr>
                <w:szCs w:val="30"/>
                <w:lang w:bidi="bn-IN"/>
              </w:rPr>
              <w:t>Same as the response to Question # B.1</w:t>
            </w:r>
          </w:p>
        </w:tc>
      </w:tr>
      <w:tr w:rsidR="00AF4417" w:rsidRPr="00532A55" w14:paraId="531CD48A" w14:textId="77777777" w:rsidTr="00151A6F">
        <w:tc>
          <w:tcPr>
            <w:tcW w:w="1705" w:type="dxa"/>
          </w:tcPr>
          <w:p w14:paraId="2B8B7DE1" w14:textId="77777777" w:rsidR="00AF4417" w:rsidRPr="00532A55" w:rsidRDefault="00AF4417" w:rsidP="00151A6F">
            <w:pPr>
              <w:jc w:val="both"/>
              <w:rPr>
                <w:szCs w:val="30"/>
                <w:lang w:bidi="bn-IN"/>
              </w:rPr>
            </w:pPr>
            <w:r w:rsidRPr="00532A55">
              <w:rPr>
                <w:szCs w:val="30"/>
                <w:lang w:bidi="bn-IN"/>
              </w:rPr>
              <w:t>Iran</w:t>
            </w:r>
          </w:p>
        </w:tc>
        <w:tc>
          <w:tcPr>
            <w:tcW w:w="7098" w:type="dxa"/>
          </w:tcPr>
          <w:p w14:paraId="2168F8C8"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01463CAD" w14:textId="77777777" w:rsidTr="00151A6F">
        <w:tc>
          <w:tcPr>
            <w:tcW w:w="1705" w:type="dxa"/>
          </w:tcPr>
          <w:p w14:paraId="1412A1B4"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29D23BA0"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71683D01" w14:textId="77777777" w:rsidTr="00151A6F">
        <w:tc>
          <w:tcPr>
            <w:tcW w:w="1705" w:type="dxa"/>
          </w:tcPr>
          <w:p w14:paraId="7E925A43" w14:textId="77777777" w:rsidR="00AF4417" w:rsidRPr="00532A55" w:rsidRDefault="00AF4417" w:rsidP="00151A6F">
            <w:pPr>
              <w:jc w:val="both"/>
              <w:rPr>
                <w:szCs w:val="30"/>
                <w:lang w:bidi="bn-IN"/>
              </w:rPr>
            </w:pPr>
            <w:r w:rsidRPr="00532A55">
              <w:rPr>
                <w:szCs w:val="30"/>
                <w:lang w:bidi="bn-IN"/>
              </w:rPr>
              <w:t>Nepal</w:t>
            </w:r>
          </w:p>
        </w:tc>
        <w:tc>
          <w:tcPr>
            <w:tcW w:w="7098" w:type="dxa"/>
          </w:tcPr>
          <w:p w14:paraId="4F9DBCFE" w14:textId="77777777" w:rsidR="00AF4417" w:rsidRPr="00532A55" w:rsidRDefault="00AF4417" w:rsidP="00151A6F">
            <w:pPr>
              <w:jc w:val="both"/>
              <w:rPr>
                <w:szCs w:val="30"/>
                <w:lang w:bidi="bn-IN"/>
              </w:rPr>
            </w:pPr>
            <w:r w:rsidRPr="00532A55">
              <w:t>Comprehensive study in this regard is necessary.</w:t>
            </w:r>
          </w:p>
        </w:tc>
      </w:tr>
      <w:tr w:rsidR="00AF4417" w:rsidRPr="00532A55" w14:paraId="1CD68491" w14:textId="77777777" w:rsidTr="00151A6F">
        <w:tc>
          <w:tcPr>
            <w:tcW w:w="1705" w:type="dxa"/>
          </w:tcPr>
          <w:p w14:paraId="46F93C4F"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628B80BC" w14:textId="77777777" w:rsidR="00AF4417" w:rsidRPr="00532A55" w:rsidRDefault="00AF4417" w:rsidP="00151A6F">
            <w:pPr>
              <w:jc w:val="both"/>
              <w:rPr>
                <w:szCs w:val="30"/>
                <w:lang w:bidi="bn-IN"/>
              </w:rPr>
            </w:pPr>
            <w:r w:rsidRPr="00532A55">
              <w:t>The same has not been explored here as yet.</w:t>
            </w:r>
          </w:p>
        </w:tc>
      </w:tr>
      <w:tr w:rsidR="00AF4417" w:rsidRPr="00532A55" w14:paraId="6CBF9E06" w14:textId="77777777" w:rsidTr="00151A6F">
        <w:tc>
          <w:tcPr>
            <w:tcW w:w="1705" w:type="dxa"/>
          </w:tcPr>
          <w:p w14:paraId="6CA8611A"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12A205A7" w14:textId="77777777" w:rsidR="00AF4417" w:rsidRPr="00532A55" w:rsidRDefault="00AF4417" w:rsidP="00151A6F">
            <w:pPr>
              <w:jc w:val="both"/>
              <w:rPr>
                <w:szCs w:val="30"/>
                <w:lang w:bidi="bn-IN"/>
              </w:rPr>
            </w:pPr>
            <w:r w:rsidRPr="00532A55">
              <w:t>Not yet discussed.</w:t>
            </w:r>
          </w:p>
        </w:tc>
      </w:tr>
    </w:tbl>
    <w:p w14:paraId="0E1E3B87" w14:textId="77777777" w:rsidR="00AF4417" w:rsidRPr="00532A55" w:rsidRDefault="00AF4417" w:rsidP="00AF4417">
      <w:pPr>
        <w:ind w:left="360"/>
        <w:jc w:val="both"/>
      </w:pPr>
    </w:p>
    <w:p w14:paraId="38DE5A86" w14:textId="77777777" w:rsidR="00AF4417" w:rsidRPr="00532A55" w:rsidRDefault="00AF4417" w:rsidP="00A63EB6">
      <w:pPr>
        <w:pStyle w:val="ListParagraph"/>
        <w:numPr>
          <w:ilvl w:val="1"/>
          <w:numId w:val="4"/>
        </w:numPr>
        <w:autoSpaceDE w:val="0"/>
        <w:autoSpaceDN w:val="0"/>
        <w:ind w:left="990" w:hanging="630"/>
        <w:jc w:val="both"/>
      </w:pPr>
      <w:r w:rsidRPr="00532A55">
        <w:t>Are there any specific requirements or criteria that NGSO satellite operators need to fulfill to obtain a license in your country?</w:t>
      </w:r>
    </w:p>
    <w:p w14:paraId="45438E29" w14:textId="77777777" w:rsidR="00AF4417" w:rsidRPr="00532A55" w:rsidRDefault="00AF4417" w:rsidP="00AF4417">
      <w:pPr>
        <w:pStyle w:val="ListParagraph"/>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677D8485" w14:textId="77777777" w:rsidTr="00151A6F">
        <w:tc>
          <w:tcPr>
            <w:tcW w:w="1705" w:type="dxa"/>
          </w:tcPr>
          <w:p w14:paraId="4BB19FAC"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78476F16" w14:textId="77777777" w:rsidR="00AF4417" w:rsidRPr="00532A55" w:rsidRDefault="00AF4417" w:rsidP="00151A6F">
            <w:pPr>
              <w:jc w:val="both"/>
              <w:rPr>
                <w:szCs w:val="30"/>
                <w:lang w:bidi="bn-IN"/>
              </w:rPr>
            </w:pPr>
            <w:r w:rsidRPr="00532A55">
              <w:t>Yes</w:t>
            </w:r>
          </w:p>
        </w:tc>
      </w:tr>
      <w:tr w:rsidR="00AF4417" w:rsidRPr="00532A55" w14:paraId="665D4948" w14:textId="77777777" w:rsidTr="00151A6F">
        <w:tc>
          <w:tcPr>
            <w:tcW w:w="1705" w:type="dxa"/>
          </w:tcPr>
          <w:p w14:paraId="5551C0F3"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3C6413ED" w14:textId="77777777" w:rsidR="00AF4417" w:rsidRPr="00532A55" w:rsidRDefault="00AF4417" w:rsidP="00151A6F">
            <w:pPr>
              <w:jc w:val="both"/>
              <w:rPr>
                <w:szCs w:val="30"/>
                <w:lang w:bidi="bn-IN"/>
              </w:rPr>
            </w:pPr>
            <w:r w:rsidRPr="00532A55">
              <w:rPr>
                <w:szCs w:val="30"/>
                <w:lang w:bidi="bn-IN"/>
              </w:rPr>
              <w:t>Applicant must file detailed applications demonstrating the strategy of coexistence with the incumbent operators and the strategy to mitigate interference.</w:t>
            </w:r>
          </w:p>
        </w:tc>
      </w:tr>
      <w:tr w:rsidR="00AF4417" w:rsidRPr="00532A55" w14:paraId="04F5400D" w14:textId="77777777" w:rsidTr="00151A6F">
        <w:tc>
          <w:tcPr>
            <w:tcW w:w="1705" w:type="dxa"/>
          </w:tcPr>
          <w:p w14:paraId="23D1355C" w14:textId="77777777" w:rsidR="00AF4417" w:rsidRPr="00532A55" w:rsidRDefault="00AF4417" w:rsidP="00151A6F">
            <w:pPr>
              <w:jc w:val="both"/>
              <w:rPr>
                <w:szCs w:val="30"/>
                <w:lang w:bidi="bn-IN"/>
              </w:rPr>
            </w:pPr>
            <w:r w:rsidRPr="00532A55">
              <w:rPr>
                <w:szCs w:val="30"/>
                <w:lang w:bidi="bn-IN"/>
              </w:rPr>
              <w:t>Bhutan</w:t>
            </w:r>
          </w:p>
        </w:tc>
        <w:tc>
          <w:tcPr>
            <w:tcW w:w="7098" w:type="dxa"/>
          </w:tcPr>
          <w:p w14:paraId="2BF8DAF9" w14:textId="77777777" w:rsidR="00AF4417" w:rsidRPr="00532A55" w:rsidRDefault="00AF4417" w:rsidP="00151A6F">
            <w:pPr>
              <w:jc w:val="both"/>
              <w:rPr>
                <w:szCs w:val="30"/>
                <w:lang w:bidi="bn-IN"/>
              </w:rPr>
            </w:pPr>
            <w:r w:rsidRPr="00532A55">
              <w:t>No specific requirements/criteria sets to fulfill for NGSO satellites in the country as of now. But we may have to set requirements if at all these services are implemented in the country in future.</w:t>
            </w:r>
          </w:p>
        </w:tc>
      </w:tr>
      <w:tr w:rsidR="00AF4417" w:rsidRPr="00532A55" w14:paraId="66554CA4" w14:textId="77777777" w:rsidTr="00151A6F">
        <w:tc>
          <w:tcPr>
            <w:tcW w:w="1705" w:type="dxa"/>
          </w:tcPr>
          <w:p w14:paraId="4FA6F209" w14:textId="77777777" w:rsidR="00AF4417" w:rsidRPr="00532A55" w:rsidRDefault="00AF4417" w:rsidP="00151A6F">
            <w:pPr>
              <w:jc w:val="both"/>
              <w:rPr>
                <w:szCs w:val="30"/>
                <w:lang w:bidi="bn-IN"/>
              </w:rPr>
            </w:pPr>
            <w:r w:rsidRPr="00532A55">
              <w:rPr>
                <w:szCs w:val="30"/>
                <w:lang w:bidi="bn-IN"/>
              </w:rPr>
              <w:t>India</w:t>
            </w:r>
          </w:p>
        </w:tc>
        <w:tc>
          <w:tcPr>
            <w:tcW w:w="7098" w:type="dxa"/>
          </w:tcPr>
          <w:p w14:paraId="52A02FC4" w14:textId="77777777" w:rsidR="00AF4417" w:rsidRPr="00532A55" w:rsidRDefault="00AF4417" w:rsidP="00151A6F">
            <w:pPr>
              <w:jc w:val="both"/>
              <w:rPr>
                <w:szCs w:val="30"/>
                <w:lang w:bidi="bn-IN"/>
              </w:rPr>
            </w:pPr>
            <w:r w:rsidRPr="00532A55">
              <w:rPr>
                <w:szCs w:val="30"/>
                <w:lang w:bidi="bn-IN"/>
              </w:rPr>
              <w:t>Same as the response to Question # B.1</w:t>
            </w:r>
          </w:p>
        </w:tc>
      </w:tr>
      <w:tr w:rsidR="00AF4417" w:rsidRPr="00532A55" w14:paraId="44B3D183" w14:textId="77777777" w:rsidTr="00151A6F">
        <w:tc>
          <w:tcPr>
            <w:tcW w:w="1705" w:type="dxa"/>
          </w:tcPr>
          <w:p w14:paraId="716A12A1" w14:textId="77777777" w:rsidR="00AF4417" w:rsidRPr="00532A55" w:rsidRDefault="00AF4417" w:rsidP="00151A6F">
            <w:pPr>
              <w:jc w:val="both"/>
              <w:rPr>
                <w:szCs w:val="30"/>
                <w:lang w:bidi="bn-IN"/>
              </w:rPr>
            </w:pPr>
            <w:r w:rsidRPr="00532A55">
              <w:rPr>
                <w:szCs w:val="30"/>
                <w:lang w:bidi="bn-IN"/>
              </w:rPr>
              <w:t>Iran</w:t>
            </w:r>
          </w:p>
        </w:tc>
        <w:tc>
          <w:tcPr>
            <w:tcW w:w="7098" w:type="dxa"/>
          </w:tcPr>
          <w:p w14:paraId="0D59AFA4" w14:textId="77777777" w:rsidR="00AF4417" w:rsidRPr="00532A55" w:rsidRDefault="00AF4417" w:rsidP="00151A6F">
            <w:pPr>
              <w:jc w:val="both"/>
              <w:rPr>
                <w:szCs w:val="30"/>
                <w:lang w:bidi="bn-IN"/>
              </w:rPr>
            </w:pPr>
            <w:r w:rsidRPr="00532A55">
              <w:t>The requirements and criteria for provision of satellite services (GSO or NGSO) has been provided in landing rights.</w:t>
            </w:r>
          </w:p>
        </w:tc>
      </w:tr>
      <w:tr w:rsidR="00AF4417" w:rsidRPr="00532A55" w14:paraId="1999B6C3" w14:textId="77777777" w:rsidTr="00151A6F">
        <w:tc>
          <w:tcPr>
            <w:tcW w:w="1705" w:type="dxa"/>
          </w:tcPr>
          <w:p w14:paraId="41796B80"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6A1DF054" w14:textId="77777777" w:rsidR="00AF4417" w:rsidRPr="00532A55" w:rsidRDefault="00AF4417" w:rsidP="00151A6F">
            <w:pPr>
              <w:jc w:val="both"/>
              <w:rPr>
                <w:szCs w:val="30"/>
                <w:lang w:bidi="bn-IN"/>
              </w:rPr>
            </w:pPr>
            <w:r w:rsidRPr="00532A55">
              <w:t xml:space="preserve">The market is not open for NGSO satellite operators or other major telecom service operators by default, rather the market is opened from time to time based on policy guidelines.    International companies need to be incorporated in the Maldives to apply for any telecom </w:t>
            </w:r>
            <w:proofErr w:type="spellStart"/>
            <w:r w:rsidRPr="00532A55">
              <w:t>licence</w:t>
            </w:r>
            <w:proofErr w:type="spellEnd"/>
            <w:r w:rsidRPr="00532A55">
              <w:t>.</w:t>
            </w:r>
          </w:p>
        </w:tc>
      </w:tr>
      <w:tr w:rsidR="00AF4417" w:rsidRPr="00532A55" w14:paraId="24972202" w14:textId="77777777" w:rsidTr="00151A6F">
        <w:tc>
          <w:tcPr>
            <w:tcW w:w="1705" w:type="dxa"/>
          </w:tcPr>
          <w:p w14:paraId="39050E10" w14:textId="77777777" w:rsidR="00AF4417" w:rsidRPr="00532A55" w:rsidRDefault="00AF4417" w:rsidP="00151A6F">
            <w:pPr>
              <w:jc w:val="both"/>
              <w:rPr>
                <w:szCs w:val="30"/>
                <w:lang w:bidi="bn-IN"/>
              </w:rPr>
            </w:pPr>
            <w:r w:rsidRPr="00532A55">
              <w:rPr>
                <w:szCs w:val="30"/>
                <w:lang w:bidi="bn-IN"/>
              </w:rPr>
              <w:t>Nepal</w:t>
            </w:r>
          </w:p>
        </w:tc>
        <w:tc>
          <w:tcPr>
            <w:tcW w:w="7098" w:type="dxa"/>
          </w:tcPr>
          <w:p w14:paraId="11F950A2" w14:textId="77777777" w:rsidR="00AF4417" w:rsidRPr="00532A55" w:rsidRDefault="00AF4417" w:rsidP="00151A6F">
            <w:pPr>
              <w:jc w:val="both"/>
              <w:rPr>
                <w:szCs w:val="30"/>
                <w:lang w:bidi="bn-IN"/>
              </w:rPr>
            </w:pPr>
            <w:r w:rsidRPr="00532A55">
              <w:t>Not applicable. Licensing mechanism for any kind of satellite operators are not defined yet.</w:t>
            </w:r>
          </w:p>
        </w:tc>
      </w:tr>
      <w:tr w:rsidR="00AF4417" w:rsidRPr="00532A55" w14:paraId="12A10F51" w14:textId="77777777" w:rsidTr="00151A6F">
        <w:tc>
          <w:tcPr>
            <w:tcW w:w="1705" w:type="dxa"/>
          </w:tcPr>
          <w:p w14:paraId="55006152"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0AA26248" w14:textId="77777777" w:rsidR="00AF4417" w:rsidRPr="00532A55" w:rsidRDefault="00AF4417" w:rsidP="00151A6F">
            <w:pPr>
              <w:jc w:val="both"/>
              <w:rPr>
                <w:szCs w:val="30"/>
                <w:lang w:bidi="bn-IN"/>
              </w:rPr>
            </w:pPr>
            <w:r w:rsidRPr="00532A55">
              <w:rPr>
                <w:rFonts w:eastAsia="MS Mincho"/>
                <w:lang w:eastAsia="ja-JP"/>
              </w:rPr>
              <w:t xml:space="preserve">The NGSO Satellite operator is required to register its space segment(s) with our National Space Agency </w:t>
            </w:r>
            <w:proofErr w:type="gramStart"/>
            <w:r w:rsidRPr="00532A55">
              <w:rPr>
                <w:rFonts w:eastAsia="MS Mincho"/>
                <w:lang w:eastAsia="ja-JP"/>
              </w:rPr>
              <w:t>i.e.</w:t>
            </w:r>
            <w:proofErr w:type="gramEnd"/>
            <w:r w:rsidRPr="00532A55">
              <w:rPr>
                <w:rFonts w:eastAsia="MS Mincho"/>
                <w:lang w:eastAsia="ja-JP"/>
              </w:rPr>
              <w:t xml:space="preserve"> Pakistan Space Activity Regulatory </w:t>
            </w:r>
            <w:r w:rsidRPr="00532A55">
              <w:rPr>
                <w:rFonts w:eastAsia="MS Mincho"/>
                <w:lang w:eastAsia="ja-JP"/>
              </w:rPr>
              <w:lastRenderedPageBreak/>
              <w:t>Board (PSARB). Only the registered satellite operator can apply for service provisioning license in our country.</w:t>
            </w:r>
          </w:p>
        </w:tc>
      </w:tr>
      <w:tr w:rsidR="00AF4417" w:rsidRPr="00532A55" w14:paraId="32387B42" w14:textId="77777777" w:rsidTr="00151A6F">
        <w:tc>
          <w:tcPr>
            <w:tcW w:w="1705" w:type="dxa"/>
          </w:tcPr>
          <w:p w14:paraId="47D561E1"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6018CB34" w14:textId="77777777" w:rsidR="00AF4417" w:rsidRPr="00532A55" w:rsidRDefault="00AF4417" w:rsidP="00151A6F">
            <w:pPr>
              <w:jc w:val="both"/>
              <w:rPr>
                <w:szCs w:val="30"/>
                <w:lang w:bidi="bn-IN"/>
              </w:rPr>
            </w:pPr>
            <w:r w:rsidRPr="00532A55">
              <w:t>NGSO satellite operators should obtain system license under section 17 B of the Sri Lanka Telecommunications ACT no: 25, 1991 as amended and subject to the provider license rules 2024 and should obtain frequency license under section 22 of the Act.</w:t>
            </w:r>
          </w:p>
        </w:tc>
      </w:tr>
    </w:tbl>
    <w:p w14:paraId="3BDD65FF" w14:textId="77777777" w:rsidR="00AF4417" w:rsidRPr="00532A55" w:rsidRDefault="00AF4417" w:rsidP="00AF4417">
      <w:pPr>
        <w:ind w:left="360"/>
        <w:jc w:val="both"/>
      </w:pPr>
    </w:p>
    <w:p w14:paraId="379ECB5E" w14:textId="77777777" w:rsidR="00AF4417" w:rsidRPr="00532A55" w:rsidRDefault="00AF4417" w:rsidP="00A63EB6">
      <w:pPr>
        <w:pStyle w:val="ListParagraph"/>
        <w:numPr>
          <w:ilvl w:val="1"/>
          <w:numId w:val="4"/>
        </w:numPr>
        <w:autoSpaceDE w:val="0"/>
        <w:autoSpaceDN w:val="0"/>
        <w:ind w:left="990" w:hanging="630"/>
        <w:jc w:val="both"/>
      </w:pPr>
      <w:r w:rsidRPr="00532A55">
        <w:t>How do you think the market entry process can be streamlined to encourage innovation and competition in the NGSO satellite industry?</w:t>
      </w:r>
    </w:p>
    <w:p w14:paraId="61ECA5EB" w14:textId="77777777" w:rsidR="00AF4417" w:rsidRPr="00532A55" w:rsidRDefault="00AF4417" w:rsidP="00AF4417">
      <w:pPr>
        <w:pStyle w:val="ListParagraph"/>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2FF76602" w14:textId="77777777" w:rsidTr="00151A6F">
        <w:tc>
          <w:tcPr>
            <w:tcW w:w="1705" w:type="dxa"/>
          </w:tcPr>
          <w:p w14:paraId="4EA6213B"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5655ADBF" w14:textId="77777777" w:rsidR="00AF4417" w:rsidRPr="00532A55" w:rsidRDefault="00AF4417" w:rsidP="00151A6F">
            <w:pPr>
              <w:jc w:val="both"/>
              <w:rPr>
                <w:szCs w:val="30"/>
                <w:lang w:bidi="bn-IN"/>
              </w:rPr>
            </w:pPr>
            <w:r w:rsidRPr="00532A55">
              <w:t>By completing the licensing steps, studying their business plans and other involved factors</w:t>
            </w:r>
          </w:p>
        </w:tc>
      </w:tr>
      <w:tr w:rsidR="00AF4417" w:rsidRPr="00532A55" w14:paraId="60152F32" w14:textId="77777777" w:rsidTr="00151A6F">
        <w:tc>
          <w:tcPr>
            <w:tcW w:w="1705" w:type="dxa"/>
          </w:tcPr>
          <w:p w14:paraId="41112A9A"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4A9C218C" w14:textId="77777777" w:rsidR="00AF4417" w:rsidRPr="00532A55" w:rsidRDefault="00AF4417" w:rsidP="00151A6F">
            <w:pPr>
              <w:jc w:val="both"/>
            </w:pPr>
            <w:r w:rsidRPr="00532A55">
              <w:t>Streamlining the market entry process for NGSO satellite constellations can foster innovation and competition in the industry. Potential approaches may include:</w:t>
            </w:r>
          </w:p>
          <w:p w14:paraId="62BFDC43" w14:textId="77777777" w:rsidR="00AF4417" w:rsidRPr="00532A55" w:rsidRDefault="00AF4417" w:rsidP="00A63EB6">
            <w:pPr>
              <w:pStyle w:val="ListParagraph"/>
              <w:numPr>
                <w:ilvl w:val="0"/>
                <w:numId w:val="15"/>
              </w:numPr>
              <w:spacing w:after="120"/>
              <w:ind w:left="430"/>
              <w:jc w:val="both"/>
            </w:pPr>
            <w:r w:rsidRPr="00532A55">
              <w:t>Simplifying Licensing Procedures;</w:t>
            </w:r>
          </w:p>
          <w:p w14:paraId="7571DF76" w14:textId="77777777" w:rsidR="00AF4417" w:rsidRPr="00532A55" w:rsidRDefault="00AF4417" w:rsidP="00A63EB6">
            <w:pPr>
              <w:pStyle w:val="ListParagraph"/>
              <w:numPr>
                <w:ilvl w:val="0"/>
                <w:numId w:val="15"/>
              </w:numPr>
              <w:spacing w:after="120"/>
              <w:ind w:left="430"/>
              <w:jc w:val="both"/>
            </w:pPr>
            <w:r w:rsidRPr="00532A55">
              <w:t>Reducing Regulatory Burdens;</w:t>
            </w:r>
          </w:p>
          <w:p w14:paraId="2C96AC00" w14:textId="77777777" w:rsidR="00AF4417" w:rsidRPr="00532A55" w:rsidRDefault="00AF4417" w:rsidP="00A63EB6">
            <w:pPr>
              <w:pStyle w:val="ListParagraph"/>
              <w:numPr>
                <w:ilvl w:val="0"/>
                <w:numId w:val="15"/>
              </w:numPr>
              <w:spacing w:after="120"/>
              <w:ind w:left="430"/>
              <w:jc w:val="both"/>
            </w:pPr>
            <w:r w:rsidRPr="00532A55">
              <w:t>Promoting Innovation;</w:t>
            </w:r>
          </w:p>
          <w:p w14:paraId="2B5158D6" w14:textId="77777777" w:rsidR="00AF4417" w:rsidRPr="00532A55" w:rsidRDefault="00AF4417" w:rsidP="00A63EB6">
            <w:pPr>
              <w:pStyle w:val="ListParagraph"/>
              <w:numPr>
                <w:ilvl w:val="0"/>
                <w:numId w:val="15"/>
              </w:numPr>
              <w:spacing w:after="120"/>
              <w:ind w:left="430"/>
              <w:jc w:val="both"/>
            </w:pPr>
            <w:r w:rsidRPr="00532A55">
              <w:t>Collaboration and Transparency;</w:t>
            </w:r>
          </w:p>
          <w:p w14:paraId="6AC9E59A" w14:textId="77777777" w:rsidR="00AF4417" w:rsidRPr="00532A55" w:rsidRDefault="00AF4417" w:rsidP="00A63EB6">
            <w:pPr>
              <w:pStyle w:val="ListParagraph"/>
              <w:numPr>
                <w:ilvl w:val="0"/>
                <w:numId w:val="15"/>
              </w:numPr>
              <w:spacing w:after="120"/>
              <w:ind w:left="430"/>
              <w:jc w:val="both"/>
            </w:pPr>
            <w:r w:rsidRPr="00532A55">
              <w:t>Balancing Innovation with Safety; and</w:t>
            </w:r>
          </w:p>
          <w:p w14:paraId="5E7A394F" w14:textId="77777777" w:rsidR="00AF4417" w:rsidRPr="00532A55" w:rsidRDefault="00AF4417" w:rsidP="00A63EB6">
            <w:pPr>
              <w:pStyle w:val="ListParagraph"/>
              <w:numPr>
                <w:ilvl w:val="0"/>
                <w:numId w:val="15"/>
              </w:numPr>
              <w:spacing w:after="120"/>
              <w:ind w:left="430"/>
              <w:jc w:val="both"/>
            </w:pPr>
            <w:r w:rsidRPr="00532A55">
              <w:t>International Harmonization.</w:t>
            </w:r>
          </w:p>
          <w:p w14:paraId="11F568FD" w14:textId="77777777" w:rsidR="00AF4417" w:rsidRPr="00532A55" w:rsidRDefault="00AF4417" w:rsidP="00151A6F">
            <w:pPr>
              <w:ind w:left="990"/>
              <w:jc w:val="both"/>
            </w:pPr>
          </w:p>
          <w:p w14:paraId="0EC96ADC" w14:textId="77777777" w:rsidR="00AF4417" w:rsidRPr="00532A55" w:rsidRDefault="00AF4417" w:rsidP="00151A6F">
            <w:pPr>
              <w:jc w:val="both"/>
              <w:rPr>
                <w:szCs w:val="30"/>
                <w:lang w:bidi="bn-IN"/>
              </w:rPr>
            </w:pPr>
            <w:r w:rsidRPr="00532A55">
              <w:t>By considering these measures, regulatory bodies can create a more welcoming environment for new entrants in the NGSO satellite industry. This fosters innovation, competition, and ultimately leads to a more dynamic and flourishing space communication landscape.</w:t>
            </w:r>
          </w:p>
        </w:tc>
      </w:tr>
      <w:tr w:rsidR="00AF4417" w:rsidRPr="00532A55" w14:paraId="44485375" w14:textId="77777777" w:rsidTr="00151A6F">
        <w:tc>
          <w:tcPr>
            <w:tcW w:w="1705" w:type="dxa"/>
          </w:tcPr>
          <w:p w14:paraId="27C070A0" w14:textId="77777777" w:rsidR="00AF4417" w:rsidRPr="00532A55" w:rsidRDefault="00AF4417" w:rsidP="00151A6F">
            <w:pPr>
              <w:jc w:val="both"/>
              <w:rPr>
                <w:szCs w:val="30"/>
                <w:lang w:bidi="bn-IN"/>
              </w:rPr>
            </w:pPr>
            <w:r w:rsidRPr="00532A55">
              <w:rPr>
                <w:szCs w:val="30"/>
                <w:lang w:bidi="bn-IN"/>
              </w:rPr>
              <w:t>Bhutan</w:t>
            </w:r>
          </w:p>
        </w:tc>
        <w:tc>
          <w:tcPr>
            <w:tcW w:w="7098" w:type="dxa"/>
          </w:tcPr>
          <w:p w14:paraId="1CAD6D57" w14:textId="77777777" w:rsidR="00AF4417" w:rsidRPr="00532A55" w:rsidRDefault="00AF4417" w:rsidP="00151A6F">
            <w:pPr>
              <w:jc w:val="both"/>
              <w:rPr>
                <w:szCs w:val="30"/>
                <w:lang w:bidi="bn-IN"/>
              </w:rPr>
            </w:pPr>
            <w:r w:rsidRPr="00532A55">
              <w:t>Streamline process such as: Regulatory Simplification, Spectrum Allocation, International Collaboration, Simplified Administrative Processes and providing level playing field to any service providers</w:t>
            </w:r>
          </w:p>
        </w:tc>
      </w:tr>
      <w:tr w:rsidR="00AF4417" w:rsidRPr="00532A55" w14:paraId="2AB75AEA" w14:textId="77777777" w:rsidTr="00151A6F">
        <w:tc>
          <w:tcPr>
            <w:tcW w:w="1705" w:type="dxa"/>
          </w:tcPr>
          <w:p w14:paraId="25B699D4" w14:textId="77777777" w:rsidR="00AF4417" w:rsidRPr="00532A55" w:rsidRDefault="00AF4417" w:rsidP="00151A6F">
            <w:pPr>
              <w:jc w:val="both"/>
              <w:rPr>
                <w:szCs w:val="30"/>
                <w:lang w:bidi="bn-IN"/>
              </w:rPr>
            </w:pPr>
            <w:r w:rsidRPr="00532A55">
              <w:rPr>
                <w:szCs w:val="30"/>
                <w:lang w:bidi="bn-IN"/>
              </w:rPr>
              <w:t>India</w:t>
            </w:r>
          </w:p>
        </w:tc>
        <w:tc>
          <w:tcPr>
            <w:tcW w:w="7098" w:type="dxa"/>
          </w:tcPr>
          <w:p w14:paraId="69382A30" w14:textId="77777777" w:rsidR="00AF4417" w:rsidRPr="00532A55" w:rsidRDefault="00AF4417" w:rsidP="00151A6F">
            <w:pPr>
              <w:jc w:val="both"/>
              <w:rPr>
                <w:szCs w:val="30"/>
                <w:lang w:bidi="bn-IN"/>
              </w:rPr>
            </w:pPr>
            <w:r w:rsidRPr="00532A55">
              <w:rPr>
                <w:szCs w:val="30"/>
                <w:lang w:bidi="bn-IN"/>
              </w:rPr>
              <w:t>Same as the response to Question # B.1</w:t>
            </w:r>
          </w:p>
        </w:tc>
      </w:tr>
      <w:tr w:rsidR="00AF4417" w:rsidRPr="00532A55" w14:paraId="3DE73AE4" w14:textId="77777777" w:rsidTr="00151A6F">
        <w:tc>
          <w:tcPr>
            <w:tcW w:w="1705" w:type="dxa"/>
          </w:tcPr>
          <w:p w14:paraId="572796ED" w14:textId="77777777" w:rsidR="00AF4417" w:rsidRPr="00532A55" w:rsidRDefault="00AF4417" w:rsidP="00151A6F">
            <w:pPr>
              <w:jc w:val="both"/>
              <w:rPr>
                <w:szCs w:val="30"/>
                <w:lang w:bidi="bn-IN"/>
              </w:rPr>
            </w:pPr>
            <w:r w:rsidRPr="00532A55">
              <w:rPr>
                <w:szCs w:val="30"/>
                <w:lang w:bidi="bn-IN"/>
              </w:rPr>
              <w:t>Iran</w:t>
            </w:r>
          </w:p>
        </w:tc>
        <w:tc>
          <w:tcPr>
            <w:tcW w:w="7098" w:type="dxa"/>
          </w:tcPr>
          <w:p w14:paraId="24D5ECB9"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0126E04B" w14:textId="77777777" w:rsidTr="00151A6F">
        <w:tc>
          <w:tcPr>
            <w:tcW w:w="1705" w:type="dxa"/>
          </w:tcPr>
          <w:p w14:paraId="6ACB13D1"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0BC434B6" w14:textId="77777777" w:rsidR="00AF4417" w:rsidRPr="00532A55" w:rsidRDefault="00AF4417" w:rsidP="00151A6F">
            <w:pPr>
              <w:jc w:val="both"/>
              <w:rPr>
                <w:szCs w:val="30"/>
                <w:lang w:bidi="bn-IN"/>
              </w:rPr>
            </w:pPr>
            <w:r w:rsidRPr="00532A55">
              <w:t>Need to study more before we can introduce multiple NGSO satellite industry players. A simplified transparent licensing approach will be the way to go.</w:t>
            </w:r>
          </w:p>
        </w:tc>
      </w:tr>
      <w:tr w:rsidR="00AF4417" w:rsidRPr="00532A55" w14:paraId="7411A254" w14:textId="77777777" w:rsidTr="00151A6F">
        <w:tc>
          <w:tcPr>
            <w:tcW w:w="1705" w:type="dxa"/>
          </w:tcPr>
          <w:p w14:paraId="4B775D3C" w14:textId="77777777" w:rsidR="00AF4417" w:rsidRPr="00532A55" w:rsidRDefault="00AF4417" w:rsidP="00151A6F">
            <w:pPr>
              <w:jc w:val="both"/>
              <w:rPr>
                <w:szCs w:val="30"/>
                <w:lang w:bidi="bn-IN"/>
              </w:rPr>
            </w:pPr>
            <w:r w:rsidRPr="00532A55">
              <w:rPr>
                <w:szCs w:val="30"/>
                <w:lang w:bidi="bn-IN"/>
              </w:rPr>
              <w:t>Nepal</w:t>
            </w:r>
          </w:p>
        </w:tc>
        <w:tc>
          <w:tcPr>
            <w:tcW w:w="7098" w:type="dxa"/>
          </w:tcPr>
          <w:p w14:paraId="3D40A548" w14:textId="77777777" w:rsidR="00AF4417" w:rsidRPr="00532A55" w:rsidRDefault="00AF4417" w:rsidP="00151A6F">
            <w:pPr>
              <w:jc w:val="both"/>
              <w:rPr>
                <w:szCs w:val="30"/>
                <w:lang w:bidi="bn-IN"/>
              </w:rPr>
            </w:pPr>
            <w:r w:rsidRPr="00532A55">
              <w:t>Formulating regulations for satellite industry, simplified and transparent licensing, introducing subsidy to the local operators, encouraging public-private partnership, regulatory certainty etc. are few points that may encourage innovation and competition in the NGSO satellite industry.</w:t>
            </w:r>
          </w:p>
        </w:tc>
      </w:tr>
      <w:tr w:rsidR="00AF4417" w:rsidRPr="00532A55" w14:paraId="642920AC" w14:textId="77777777" w:rsidTr="00151A6F">
        <w:tc>
          <w:tcPr>
            <w:tcW w:w="1705" w:type="dxa"/>
          </w:tcPr>
          <w:p w14:paraId="638D7549"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44D96CA0" w14:textId="77777777" w:rsidR="00AF4417" w:rsidRPr="00532A55" w:rsidRDefault="00AF4417" w:rsidP="00151A6F">
            <w:pPr>
              <w:jc w:val="both"/>
              <w:rPr>
                <w:szCs w:val="30"/>
                <w:lang w:bidi="bn-IN"/>
              </w:rPr>
            </w:pPr>
            <w:r w:rsidRPr="00532A55">
              <w:t>By simplifying licensing procedures, adopting flexible regulatory approach, providing innovation incentives, enhancing coordination and support, creating regulatory sandboxes, streamlining spectrum allocation, ensuring transparent policies, and pursuing international harmonization, the market entry process for NGSO satellite systems can be significantly improved. These measures will promote innovation, increase competition, and drive growth in the NGSO satellite industry.</w:t>
            </w:r>
          </w:p>
        </w:tc>
      </w:tr>
      <w:tr w:rsidR="00AF4417" w:rsidRPr="00532A55" w14:paraId="7B8260A3" w14:textId="77777777" w:rsidTr="00151A6F">
        <w:tc>
          <w:tcPr>
            <w:tcW w:w="1705" w:type="dxa"/>
          </w:tcPr>
          <w:p w14:paraId="18D74B91" w14:textId="77777777" w:rsidR="00AF4417" w:rsidRPr="00532A55" w:rsidRDefault="00AF4417" w:rsidP="00151A6F">
            <w:pPr>
              <w:jc w:val="both"/>
              <w:rPr>
                <w:szCs w:val="30"/>
                <w:lang w:bidi="bn-IN"/>
              </w:rPr>
            </w:pPr>
            <w:r w:rsidRPr="00532A55">
              <w:rPr>
                <w:szCs w:val="30"/>
                <w:lang w:bidi="bn-IN"/>
              </w:rPr>
              <w:lastRenderedPageBreak/>
              <w:t>Sri Lanka</w:t>
            </w:r>
          </w:p>
        </w:tc>
        <w:tc>
          <w:tcPr>
            <w:tcW w:w="7098" w:type="dxa"/>
          </w:tcPr>
          <w:p w14:paraId="167AAE6E" w14:textId="77777777" w:rsidR="00AF4417" w:rsidRPr="00532A55" w:rsidRDefault="00AF4417" w:rsidP="00151A6F">
            <w:pPr>
              <w:jc w:val="both"/>
              <w:rPr>
                <w:szCs w:val="30"/>
                <w:lang w:bidi="bn-IN"/>
              </w:rPr>
            </w:pPr>
            <w:r w:rsidRPr="00532A55">
              <w:t>Considering the land area and the population of Sri Lanka there will be no high demand for the NGSO satellite constellations compare with the terrestrial broadband service. However, due to the terrain of the country there are unserved and underserved areas, and those areas are difficult to accommodate with the terrestrial services. Therefore, the maximum of 3 NGSO operators are appropriate in Sri Lankan context.</w:t>
            </w:r>
          </w:p>
        </w:tc>
      </w:tr>
    </w:tbl>
    <w:p w14:paraId="53C253A3" w14:textId="77777777" w:rsidR="00AF4417" w:rsidRPr="00532A55" w:rsidRDefault="00AF4417" w:rsidP="00AF4417">
      <w:pPr>
        <w:ind w:left="360"/>
        <w:jc w:val="both"/>
      </w:pPr>
    </w:p>
    <w:p w14:paraId="610F68F5" w14:textId="77777777" w:rsidR="00AF4417" w:rsidRPr="00532A55" w:rsidRDefault="00AF4417" w:rsidP="00A63EB6">
      <w:pPr>
        <w:pStyle w:val="ListParagraph"/>
        <w:numPr>
          <w:ilvl w:val="1"/>
          <w:numId w:val="4"/>
        </w:numPr>
        <w:autoSpaceDE w:val="0"/>
        <w:autoSpaceDN w:val="0"/>
        <w:ind w:left="990" w:hanging="630"/>
        <w:jc w:val="both"/>
      </w:pPr>
      <w:r w:rsidRPr="00532A55">
        <w:t>How do you foresee the spectrum requirements of NGSO satellite constellations evolving in the next 5 to 10 years, considering technological advancements and market demand?</w:t>
      </w:r>
    </w:p>
    <w:p w14:paraId="273A698E" w14:textId="77777777" w:rsidR="00AF4417" w:rsidRPr="00532A55" w:rsidRDefault="00AF4417" w:rsidP="00AF4417">
      <w:pPr>
        <w:pStyle w:val="ListParagraph"/>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693B9509" w14:textId="77777777" w:rsidTr="00151A6F">
        <w:tc>
          <w:tcPr>
            <w:tcW w:w="1705" w:type="dxa"/>
          </w:tcPr>
          <w:p w14:paraId="06F02B4E"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46BA0416" w14:textId="77777777" w:rsidR="00AF4417" w:rsidRPr="00532A55" w:rsidRDefault="00AF4417" w:rsidP="00151A6F">
            <w:pPr>
              <w:jc w:val="both"/>
              <w:rPr>
                <w:szCs w:val="30"/>
                <w:lang w:bidi="bn-IN"/>
              </w:rPr>
            </w:pPr>
            <w:r w:rsidRPr="00532A55">
              <w:t>The NGSO satellite constellation will need enough spectrum in next 5- Answer to Question# B.11: 10 years and the related services will be highly demanding services.</w:t>
            </w:r>
          </w:p>
        </w:tc>
      </w:tr>
      <w:tr w:rsidR="00AF4417" w:rsidRPr="00532A55" w14:paraId="680097C8" w14:textId="77777777" w:rsidTr="00151A6F">
        <w:tc>
          <w:tcPr>
            <w:tcW w:w="1705" w:type="dxa"/>
          </w:tcPr>
          <w:p w14:paraId="2DD15A54"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53831D1C" w14:textId="77777777" w:rsidR="00AF4417" w:rsidRPr="00532A55" w:rsidRDefault="00AF4417" w:rsidP="00151A6F">
            <w:pPr>
              <w:jc w:val="both"/>
              <w:rPr>
                <w:szCs w:val="30"/>
                <w:lang w:bidi="bn-IN"/>
              </w:rPr>
            </w:pPr>
            <w:r w:rsidRPr="00532A55">
              <w:t xml:space="preserve">The demand for spectrum by NGSO constellations is expected to surge in the next decade due to a growing number of satellites and increasing user needs. Technological advancements like miniaturization and beamforming will improve spectrum efficiency, while regulations will likely shift towards sharing models and utilizing higher-frequency bands like </w:t>
            </w:r>
            <w:proofErr w:type="spellStart"/>
            <w:r w:rsidRPr="00532A55">
              <w:t>mmWave</w:t>
            </w:r>
            <w:proofErr w:type="spellEnd"/>
            <w:r w:rsidRPr="00532A55">
              <w:t>. Managing interference between constellations and achieving international harmonization will be crucial challenges in this evolving spectrum landscape.</w:t>
            </w:r>
          </w:p>
        </w:tc>
      </w:tr>
      <w:tr w:rsidR="00AF4417" w:rsidRPr="00532A55" w14:paraId="421B1450" w14:textId="77777777" w:rsidTr="00151A6F">
        <w:tc>
          <w:tcPr>
            <w:tcW w:w="1705" w:type="dxa"/>
          </w:tcPr>
          <w:p w14:paraId="79CBC0F9" w14:textId="77777777" w:rsidR="00AF4417" w:rsidRPr="00532A55" w:rsidRDefault="00AF4417" w:rsidP="00151A6F">
            <w:pPr>
              <w:jc w:val="both"/>
              <w:rPr>
                <w:szCs w:val="30"/>
                <w:lang w:bidi="bn-IN"/>
              </w:rPr>
            </w:pPr>
            <w:r w:rsidRPr="00532A55">
              <w:rPr>
                <w:szCs w:val="30"/>
                <w:lang w:bidi="bn-IN"/>
              </w:rPr>
              <w:t>Bhutan</w:t>
            </w:r>
          </w:p>
        </w:tc>
        <w:tc>
          <w:tcPr>
            <w:tcW w:w="7098" w:type="dxa"/>
          </w:tcPr>
          <w:p w14:paraId="18B71130" w14:textId="77777777" w:rsidR="00AF4417" w:rsidRPr="00532A55" w:rsidRDefault="00AF4417" w:rsidP="00151A6F">
            <w:pPr>
              <w:jc w:val="both"/>
              <w:rPr>
                <w:szCs w:val="30"/>
                <w:lang w:bidi="bn-IN"/>
              </w:rPr>
            </w:pPr>
            <w:r w:rsidRPr="00532A55">
              <w:t>There might be increased demand for spectrum for NGSO satellites in the future, both exclusive and sharing basis with different services.</w:t>
            </w:r>
          </w:p>
        </w:tc>
      </w:tr>
      <w:tr w:rsidR="00AF4417" w:rsidRPr="00532A55" w14:paraId="6C1B6BA8" w14:textId="77777777" w:rsidTr="00151A6F">
        <w:tc>
          <w:tcPr>
            <w:tcW w:w="1705" w:type="dxa"/>
          </w:tcPr>
          <w:p w14:paraId="23E70B8B" w14:textId="77777777" w:rsidR="00AF4417" w:rsidRPr="00532A55" w:rsidRDefault="00AF4417" w:rsidP="00151A6F">
            <w:pPr>
              <w:jc w:val="both"/>
              <w:rPr>
                <w:szCs w:val="30"/>
                <w:lang w:bidi="bn-IN"/>
              </w:rPr>
            </w:pPr>
            <w:r w:rsidRPr="00532A55">
              <w:rPr>
                <w:szCs w:val="30"/>
                <w:lang w:bidi="bn-IN"/>
              </w:rPr>
              <w:t>India</w:t>
            </w:r>
          </w:p>
        </w:tc>
        <w:tc>
          <w:tcPr>
            <w:tcW w:w="7098" w:type="dxa"/>
          </w:tcPr>
          <w:p w14:paraId="71B29C19" w14:textId="77777777" w:rsidR="00AF4417" w:rsidRPr="00532A55" w:rsidRDefault="00AF4417" w:rsidP="00151A6F">
            <w:pPr>
              <w:jc w:val="both"/>
              <w:rPr>
                <w:szCs w:val="30"/>
                <w:lang w:bidi="bn-IN"/>
              </w:rPr>
            </w:pPr>
            <w:r w:rsidRPr="00532A55">
              <w:rPr>
                <w:szCs w:val="30"/>
                <w:lang w:bidi="bn-IN"/>
              </w:rPr>
              <w:t>Same as the response to Question # B.1</w:t>
            </w:r>
          </w:p>
        </w:tc>
      </w:tr>
      <w:tr w:rsidR="00AF4417" w:rsidRPr="00532A55" w14:paraId="4832CCFC" w14:textId="77777777" w:rsidTr="00151A6F">
        <w:tc>
          <w:tcPr>
            <w:tcW w:w="1705" w:type="dxa"/>
          </w:tcPr>
          <w:p w14:paraId="72FE008B" w14:textId="77777777" w:rsidR="00AF4417" w:rsidRPr="00532A55" w:rsidRDefault="00AF4417" w:rsidP="00151A6F">
            <w:pPr>
              <w:jc w:val="both"/>
              <w:rPr>
                <w:szCs w:val="30"/>
                <w:lang w:bidi="bn-IN"/>
              </w:rPr>
            </w:pPr>
            <w:r w:rsidRPr="00532A55">
              <w:rPr>
                <w:szCs w:val="30"/>
                <w:lang w:bidi="bn-IN"/>
              </w:rPr>
              <w:t>Iran</w:t>
            </w:r>
          </w:p>
        </w:tc>
        <w:tc>
          <w:tcPr>
            <w:tcW w:w="7098" w:type="dxa"/>
          </w:tcPr>
          <w:p w14:paraId="1567BFB9"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5BEDBAB8" w14:textId="77777777" w:rsidTr="00151A6F">
        <w:tc>
          <w:tcPr>
            <w:tcW w:w="1705" w:type="dxa"/>
          </w:tcPr>
          <w:p w14:paraId="5FEEC2E6"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65B7EC36" w14:textId="77777777" w:rsidR="00AF4417" w:rsidRPr="00532A55" w:rsidRDefault="00AF4417" w:rsidP="00151A6F">
            <w:pPr>
              <w:jc w:val="both"/>
              <w:rPr>
                <w:szCs w:val="30"/>
                <w:lang w:bidi="bn-IN"/>
              </w:rPr>
            </w:pPr>
            <w:r w:rsidRPr="00532A55">
              <w:t>A study is needed</w:t>
            </w:r>
          </w:p>
        </w:tc>
      </w:tr>
      <w:tr w:rsidR="00AF4417" w:rsidRPr="00532A55" w14:paraId="0C877AC7" w14:textId="77777777" w:rsidTr="00151A6F">
        <w:tc>
          <w:tcPr>
            <w:tcW w:w="1705" w:type="dxa"/>
          </w:tcPr>
          <w:p w14:paraId="4A20FC49" w14:textId="77777777" w:rsidR="00AF4417" w:rsidRPr="00532A55" w:rsidRDefault="00AF4417" w:rsidP="00151A6F">
            <w:pPr>
              <w:jc w:val="both"/>
              <w:rPr>
                <w:szCs w:val="30"/>
                <w:lang w:bidi="bn-IN"/>
              </w:rPr>
            </w:pPr>
            <w:r w:rsidRPr="00532A55">
              <w:rPr>
                <w:szCs w:val="30"/>
                <w:lang w:bidi="bn-IN"/>
              </w:rPr>
              <w:t>Nepal</w:t>
            </w:r>
          </w:p>
        </w:tc>
        <w:tc>
          <w:tcPr>
            <w:tcW w:w="7098" w:type="dxa"/>
          </w:tcPr>
          <w:p w14:paraId="6E7B5562" w14:textId="77777777" w:rsidR="00AF4417" w:rsidRPr="00532A55" w:rsidRDefault="00AF4417" w:rsidP="00151A6F">
            <w:pPr>
              <w:jc w:val="both"/>
              <w:rPr>
                <w:szCs w:val="30"/>
                <w:lang w:bidi="bn-IN"/>
              </w:rPr>
            </w:pPr>
            <w:r w:rsidRPr="00532A55">
              <w:t>Under study.</w:t>
            </w:r>
          </w:p>
        </w:tc>
      </w:tr>
      <w:tr w:rsidR="00AF4417" w:rsidRPr="00532A55" w14:paraId="24604DE7" w14:textId="77777777" w:rsidTr="00151A6F">
        <w:tc>
          <w:tcPr>
            <w:tcW w:w="1705" w:type="dxa"/>
          </w:tcPr>
          <w:p w14:paraId="447DE69B"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2D0498A2" w14:textId="77777777" w:rsidR="00AF4417" w:rsidRPr="00532A55" w:rsidRDefault="00AF4417" w:rsidP="00151A6F">
            <w:pPr>
              <w:jc w:val="both"/>
              <w:rPr>
                <w:szCs w:val="30"/>
                <w:lang w:bidi="bn-IN"/>
              </w:rPr>
            </w:pPr>
            <w:r w:rsidRPr="00532A55">
              <w:t>Spectrum requirements of NGSO satellites may increase especially with rapidly evolving technology increased use cases of the said services, such as increased demand for rural/</w:t>
            </w:r>
            <w:proofErr w:type="gramStart"/>
            <w:r w:rsidRPr="00532A55">
              <w:t>under developed</w:t>
            </w:r>
            <w:proofErr w:type="gramEnd"/>
            <w:r w:rsidRPr="00532A55">
              <w:t xml:space="preserve"> areas where fixed/mobile telecom services are difficult to deploy and with 5G and future mobile technologies to run in coherence with Satellite BB access. It can also help with the </w:t>
            </w:r>
            <w:proofErr w:type="gramStart"/>
            <w:r w:rsidRPr="00532A55">
              <w:t>ever growing</w:t>
            </w:r>
            <w:proofErr w:type="gramEnd"/>
            <w:r w:rsidRPr="00532A55">
              <w:t xml:space="preserve"> need for public safety communication systems.</w:t>
            </w:r>
          </w:p>
        </w:tc>
      </w:tr>
      <w:tr w:rsidR="00AF4417" w:rsidRPr="00532A55" w14:paraId="5C4F21DB" w14:textId="77777777" w:rsidTr="00151A6F">
        <w:tc>
          <w:tcPr>
            <w:tcW w:w="1705" w:type="dxa"/>
          </w:tcPr>
          <w:p w14:paraId="1D996299"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20684C98" w14:textId="77777777" w:rsidR="00AF4417" w:rsidRPr="00532A55" w:rsidRDefault="00AF4417" w:rsidP="00151A6F">
            <w:pPr>
              <w:jc w:val="both"/>
              <w:rPr>
                <w:szCs w:val="30"/>
                <w:lang w:bidi="bn-IN"/>
              </w:rPr>
            </w:pPr>
            <w:r w:rsidRPr="00532A55">
              <w:t>The spectrum requirement of satellite constellations is expected to accommodate Ka and Ku bands in next 5 to 10 years.</w:t>
            </w:r>
          </w:p>
        </w:tc>
      </w:tr>
    </w:tbl>
    <w:p w14:paraId="62D2C911" w14:textId="77777777" w:rsidR="00AF4417" w:rsidRPr="00532A55" w:rsidRDefault="00AF4417" w:rsidP="00AF4417">
      <w:pPr>
        <w:jc w:val="both"/>
      </w:pPr>
    </w:p>
    <w:p w14:paraId="4B786A57" w14:textId="77777777" w:rsidR="00AF4417" w:rsidRPr="00532A55" w:rsidRDefault="00AF4417" w:rsidP="00A63EB6">
      <w:pPr>
        <w:pStyle w:val="ListParagraph"/>
        <w:numPr>
          <w:ilvl w:val="0"/>
          <w:numId w:val="4"/>
        </w:numPr>
        <w:tabs>
          <w:tab w:val="left" w:pos="567"/>
        </w:tabs>
        <w:autoSpaceDE w:val="0"/>
        <w:autoSpaceDN w:val="0"/>
        <w:spacing w:after="120"/>
        <w:jc w:val="both"/>
        <w:rPr>
          <w:b/>
          <w:bCs/>
        </w:rPr>
      </w:pPr>
      <w:r w:rsidRPr="00532A55">
        <w:rPr>
          <w:b/>
          <w:bCs/>
        </w:rPr>
        <w:t>Regulatory Framework and Challenges</w:t>
      </w:r>
    </w:p>
    <w:p w14:paraId="65946B49" w14:textId="77777777" w:rsidR="00AF4417" w:rsidRPr="00532A55" w:rsidRDefault="00AF4417" w:rsidP="00A63EB6">
      <w:pPr>
        <w:pStyle w:val="ListParagraph"/>
        <w:numPr>
          <w:ilvl w:val="1"/>
          <w:numId w:val="4"/>
        </w:numPr>
        <w:autoSpaceDE w:val="0"/>
        <w:autoSpaceDN w:val="0"/>
        <w:ind w:left="990" w:hanging="630"/>
        <w:jc w:val="both"/>
      </w:pPr>
      <w:r w:rsidRPr="00532A55">
        <w:t>Are there specific regulatory guidelines for NGSO satellites in your country? If yes, please provide details.</w:t>
      </w:r>
    </w:p>
    <w:p w14:paraId="09E4CE01" w14:textId="77777777" w:rsidR="00AF4417" w:rsidRPr="00532A55" w:rsidRDefault="00AF4417" w:rsidP="00AF4417">
      <w:pPr>
        <w:pStyle w:val="ListParagraph"/>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5F8D9D8C" w14:textId="77777777" w:rsidTr="00151A6F">
        <w:tc>
          <w:tcPr>
            <w:tcW w:w="1705" w:type="dxa"/>
          </w:tcPr>
          <w:p w14:paraId="29BFA0DB"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378AB6A5" w14:textId="77777777" w:rsidR="00AF4417" w:rsidRPr="00532A55" w:rsidRDefault="00AF4417" w:rsidP="00151A6F">
            <w:pPr>
              <w:jc w:val="both"/>
              <w:rPr>
                <w:szCs w:val="30"/>
                <w:lang w:bidi="bn-IN"/>
              </w:rPr>
            </w:pPr>
            <w:r w:rsidRPr="00532A55">
              <w:t>Not applicable</w:t>
            </w:r>
          </w:p>
        </w:tc>
      </w:tr>
      <w:tr w:rsidR="00AF4417" w:rsidRPr="00532A55" w14:paraId="54315DC2" w14:textId="77777777" w:rsidTr="00151A6F">
        <w:tc>
          <w:tcPr>
            <w:tcW w:w="1705" w:type="dxa"/>
          </w:tcPr>
          <w:p w14:paraId="56E1FA3F"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364A1C6D" w14:textId="77777777" w:rsidR="00AF4417" w:rsidRPr="00532A55" w:rsidRDefault="00AF4417" w:rsidP="00151A6F">
            <w:pPr>
              <w:jc w:val="both"/>
              <w:rPr>
                <w:szCs w:val="30"/>
                <w:lang w:bidi="bn-IN"/>
              </w:rPr>
            </w:pPr>
            <w:r w:rsidRPr="00532A55">
              <w:rPr>
                <w:szCs w:val="30"/>
                <w:lang w:bidi="bn-IN"/>
              </w:rPr>
              <w:t>With the intention to deliver an overview of the licensing and regulatory framework for providing and operating NGSO satellite services in Bangladesh, the Regulatory and Licensing Guidelines for NGSO Satellite Services Operator in Bangladesh was issued.</w:t>
            </w:r>
          </w:p>
        </w:tc>
      </w:tr>
      <w:tr w:rsidR="00AF4417" w:rsidRPr="00532A55" w14:paraId="0E213B14" w14:textId="77777777" w:rsidTr="00151A6F">
        <w:tc>
          <w:tcPr>
            <w:tcW w:w="1705" w:type="dxa"/>
          </w:tcPr>
          <w:p w14:paraId="04E6C55B" w14:textId="77777777" w:rsidR="00AF4417" w:rsidRPr="00532A55" w:rsidRDefault="00AF4417" w:rsidP="00151A6F">
            <w:pPr>
              <w:jc w:val="both"/>
              <w:rPr>
                <w:szCs w:val="30"/>
                <w:lang w:bidi="bn-IN"/>
              </w:rPr>
            </w:pPr>
            <w:r w:rsidRPr="00532A55">
              <w:rPr>
                <w:szCs w:val="30"/>
                <w:lang w:bidi="bn-IN"/>
              </w:rPr>
              <w:t>Bhutan</w:t>
            </w:r>
          </w:p>
        </w:tc>
        <w:tc>
          <w:tcPr>
            <w:tcW w:w="7098" w:type="dxa"/>
          </w:tcPr>
          <w:p w14:paraId="242DDA6D" w14:textId="77777777" w:rsidR="00AF4417" w:rsidRPr="00532A55" w:rsidRDefault="00AF4417" w:rsidP="00151A6F">
            <w:pPr>
              <w:jc w:val="both"/>
            </w:pPr>
            <w:r w:rsidRPr="00532A55">
              <w:t>No specific regulatory guidelines for NGSO satellites in the country</w:t>
            </w:r>
            <w:r w:rsidRPr="00532A55">
              <w:rPr>
                <w:cs/>
                <w:lang w:bidi="bn-IN"/>
              </w:rPr>
              <w:t>.</w:t>
            </w:r>
          </w:p>
        </w:tc>
      </w:tr>
      <w:tr w:rsidR="00AF4417" w:rsidRPr="00532A55" w14:paraId="27A33AF9" w14:textId="77777777" w:rsidTr="00151A6F">
        <w:tc>
          <w:tcPr>
            <w:tcW w:w="1705" w:type="dxa"/>
          </w:tcPr>
          <w:p w14:paraId="2BE41993" w14:textId="77777777" w:rsidR="00AF4417" w:rsidRPr="00532A55" w:rsidRDefault="00AF4417" w:rsidP="00151A6F">
            <w:pPr>
              <w:jc w:val="both"/>
              <w:rPr>
                <w:szCs w:val="30"/>
                <w:lang w:bidi="bn-IN"/>
              </w:rPr>
            </w:pPr>
            <w:r w:rsidRPr="00532A55">
              <w:rPr>
                <w:szCs w:val="30"/>
                <w:lang w:bidi="bn-IN"/>
              </w:rPr>
              <w:lastRenderedPageBreak/>
              <w:t>India</w:t>
            </w:r>
          </w:p>
        </w:tc>
        <w:tc>
          <w:tcPr>
            <w:tcW w:w="7098" w:type="dxa"/>
          </w:tcPr>
          <w:p w14:paraId="68B5F5CA" w14:textId="77777777" w:rsidR="00AF4417" w:rsidRPr="00532A55" w:rsidRDefault="00AF4417" w:rsidP="00151A6F">
            <w:pPr>
              <w:jc w:val="both"/>
              <w:rPr>
                <w:szCs w:val="30"/>
                <w:lang w:bidi="bn-IN"/>
              </w:rPr>
            </w:pPr>
            <w:r w:rsidRPr="00532A55">
              <w:rPr>
                <w:rFonts w:eastAsia="Times New Roman"/>
              </w:rPr>
              <w:t>Regulatory framework for enabling communication through NGSO satellite constellations is under consideration.</w:t>
            </w:r>
          </w:p>
        </w:tc>
      </w:tr>
      <w:tr w:rsidR="00AF4417" w:rsidRPr="00532A55" w14:paraId="0E903EFD" w14:textId="77777777" w:rsidTr="00151A6F">
        <w:tc>
          <w:tcPr>
            <w:tcW w:w="1705" w:type="dxa"/>
          </w:tcPr>
          <w:p w14:paraId="3C1A2E36" w14:textId="77777777" w:rsidR="00AF4417" w:rsidRPr="00532A55" w:rsidRDefault="00AF4417" w:rsidP="00151A6F">
            <w:pPr>
              <w:jc w:val="both"/>
              <w:rPr>
                <w:szCs w:val="30"/>
                <w:lang w:bidi="bn-IN"/>
              </w:rPr>
            </w:pPr>
            <w:r w:rsidRPr="00532A55">
              <w:rPr>
                <w:szCs w:val="30"/>
                <w:lang w:bidi="bn-IN"/>
              </w:rPr>
              <w:t>Iran</w:t>
            </w:r>
          </w:p>
        </w:tc>
        <w:tc>
          <w:tcPr>
            <w:tcW w:w="7098" w:type="dxa"/>
          </w:tcPr>
          <w:p w14:paraId="536B9998" w14:textId="77777777" w:rsidR="00AF4417" w:rsidRPr="00532A55" w:rsidRDefault="00AF4417" w:rsidP="00151A6F">
            <w:pPr>
              <w:jc w:val="both"/>
            </w:pPr>
            <w:r w:rsidRPr="00532A55">
              <w:t xml:space="preserve">Yes, </w:t>
            </w:r>
            <w:bookmarkStart w:id="77" w:name="_Hlk202814069"/>
            <w:r w:rsidRPr="00532A55">
              <w:t>There is regulation for landing right regarding the provision of satellite services including NGSO satellites.</w:t>
            </w:r>
          </w:p>
          <w:bookmarkEnd w:id="77"/>
          <w:p w14:paraId="61F03D19" w14:textId="77777777" w:rsidR="00AF4417" w:rsidRPr="00532A55" w:rsidRDefault="00AF4417" w:rsidP="00151A6F">
            <w:pPr>
              <w:pStyle w:val="ListParagraph"/>
              <w:ind w:left="990"/>
              <w:jc w:val="both"/>
            </w:pPr>
          </w:p>
          <w:p w14:paraId="5864E2F7" w14:textId="77777777" w:rsidR="00AF4417" w:rsidRPr="00532A55" w:rsidRDefault="00AF4417" w:rsidP="00151A6F">
            <w:pPr>
              <w:pStyle w:val="ListParagraph"/>
              <w:ind w:left="0"/>
              <w:jc w:val="both"/>
            </w:pPr>
            <w:r w:rsidRPr="00532A55">
              <w:t>a) National satellites</w:t>
            </w:r>
          </w:p>
          <w:p w14:paraId="3163F360" w14:textId="77777777" w:rsidR="00AF4417" w:rsidRPr="00532A55" w:rsidRDefault="00AF4417" w:rsidP="00151A6F">
            <w:pPr>
              <w:pStyle w:val="ListParagraph"/>
              <w:ind w:left="0"/>
              <w:jc w:val="both"/>
            </w:pPr>
            <w:r w:rsidRPr="00532A55">
              <w:t>Yes, there is a regulation/ licensing method which already been approved by the CRA's Commission that applies to national satellite operators, for providing satellite services in the territory I.R. of Iran. In summary, some of the important items includes as the follow:</w:t>
            </w:r>
          </w:p>
          <w:p w14:paraId="627C74F4" w14:textId="77777777" w:rsidR="00AF4417" w:rsidRPr="00532A55" w:rsidRDefault="00AF4417" w:rsidP="00A63EB6">
            <w:pPr>
              <w:pStyle w:val="ListParagraph"/>
              <w:numPr>
                <w:ilvl w:val="0"/>
                <w:numId w:val="23"/>
              </w:numPr>
              <w:ind w:left="250" w:hanging="250"/>
              <w:jc w:val="both"/>
            </w:pPr>
            <w:r w:rsidRPr="00532A55">
              <w:t xml:space="preserve">The satellite communications network </w:t>
            </w:r>
            <w:proofErr w:type="gramStart"/>
            <w:r w:rsidRPr="00532A55">
              <w:t>includes:</w:t>
            </w:r>
            <w:proofErr w:type="gramEnd"/>
            <w:r w:rsidRPr="00532A55">
              <w:t xml:space="preserve"> space sections consisting of all or part of one or more satellites located in certain orbital positions, ground sections consisting of TT&amp;C, SCC, MCC, hub and gateway that control and manage payload.</w:t>
            </w:r>
          </w:p>
          <w:p w14:paraId="5B9F8EA1" w14:textId="77777777" w:rsidR="00AF4417" w:rsidRPr="00532A55" w:rsidRDefault="00AF4417" w:rsidP="00A63EB6">
            <w:pPr>
              <w:pStyle w:val="ListParagraph"/>
              <w:numPr>
                <w:ilvl w:val="0"/>
                <w:numId w:val="23"/>
              </w:numPr>
              <w:ind w:left="250" w:hanging="250"/>
              <w:jc w:val="both"/>
            </w:pPr>
            <w:r w:rsidRPr="00532A55">
              <w:t xml:space="preserve">Distributing and selling the bandwidth of available satellites, creating dedicated </w:t>
            </w:r>
            <w:proofErr w:type="gramStart"/>
            <w:r w:rsidRPr="00532A55">
              <w:t>networks</w:t>
            </w:r>
            <w:proofErr w:type="gramEnd"/>
            <w:r w:rsidRPr="00532A55">
              <w:t xml:space="preserve"> and providing any communication and data transmission services such as fixed and mobile satellite services, creating access to high-speed Internet, creating access for providing voice, video, text and data services, all kinds of content, value-added services and providing public satellite broadcasting services.</w:t>
            </w:r>
          </w:p>
          <w:p w14:paraId="132F961A" w14:textId="77777777" w:rsidR="00AF4417" w:rsidRPr="00532A55" w:rsidRDefault="00AF4417" w:rsidP="00A63EB6">
            <w:pPr>
              <w:pStyle w:val="ListParagraph"/>
              <w:numPr>
                <w:ilvl w:val="0"/>
                <w:numId w:val="23"/>
              </w:numPr>
              <w:ind w:left="250" w:hanging="250"/>
              <w:jc w:val="both"/>
            </w:pPr>
            <w:r w:rsidRPr="00532A55">
              <w:t>The validity period of the license is fifteen (15) years if, the relevant license is granted.</w:t>
            </w:r>
          </w:p>
          <w:p w14:paraId="239E0E3B" w14:textId="77777777" w:rsidR="00AF4417" w:rsidRPr="00532A55" w:rsidRDefault="00AF4417" w:rsidP="00A63EB6">
            <w:pPr>
              <w:pStyle w:val="ListParagraph"/>
              <w:numPr>
                <w:ilvl w:val="0"/>
                <w:numId w:val="23"/>
              </w:numPr>
              <w:ind w:left="250" w:hanging="250"/>
              <w:jc w:val="both"/>
            </w:pPr>
            <w:r w:rsidRPr="00532A55">
              <w:t>The necessity of Installation of MCC, SCC and TT&amp;C stations in the national territory for GSO satellites.</w:t>
            </w:r>
          </w:p>
          <w:p w14:paraId="0194BC6A" w14:textId="77777777" w:rsidR="00AF4417" w:rsidRPr="00532A55" w:rsidRDefault="00AF4417" w:rsidP="00A63EB6">
            <w:pPr>
              <w:pStyle w:val="ListParagraph"/>
              <w:numPr>
                <w:ilvl w:val="0"/>
                <w:numId w:val="23"/>
              </w:numPr>
              <w:ind w:left="250" w:hanging="250"/>
              <w:jc w:val="both"/>
            </w:pPr>
            <w:r w:rsidRPr="00532A55">
              <w:t>At least one satellite located in an orbital position registered under the name of the Iran Administration (orbit-frequency privilege belonging to the Islamic Republic of Iran). By the end of the tenth year during the license validity period.</w:t>
            </w:r>
          </w:p>
          <w:p w14:paraId="420CCCDB" w14:textId="77777777" w:rsidR="00AF4417" w:rsidRPr="00532A55" w:rsidRDefault="00AF4417" w:rsidP="00A63EB6">
            <w:pPr>
              <w:pStyle w:val="ListParagraph"/>
              <w:numPr>
                <w:ilvl w:val="0"/>
                <w:numId w:val="23"/>
              </w:numPr>
              <w:ind w:left="250" w:hanging="250"/>
              <w:jc w:val="both"/>
            </w:pPr>
            <w:r w:rsidRPr="00532A55">
              <w:t>In order to request to receive licensed services within the country, the licensees should supply at least eighty percent (80%) of domestic market needs.</w:t>
            </w:r>
          </w:p>
          <w:p w14:paraId="001BB6B2" w14:textId="77777777" w:rsidR="00AF4417" w:rsidRPr="00532A55" w:rsidRDefault="00AF4417" w:rsidP="00A63EB6">
            <w:pPr>
              <w:pStyle w:val="ListParagraph"/>
              <w:numPr>
                <w:ilvl w:val="0"/>
                <w:numId w:val="23"/>
              </w:numPr>
              <w:ind w:left="250" w:hanging="250"/>
              <w:jc w:val="both"/>
            </w:pPr>
            <w:r w:rsidRPr="00532A55">
              <w:t>Publication of the status of the quality indicators of the services.</w:t>
            </w:r>
          </w:p>
          <w:p w14:paraId="423C6E08" w14:textId="77777777" w:rsidR="00AF4417" w:rsidRPr="00532A55" w:rsidRDefault="00AF4417" w:rsidP="00A63EB6">
            <w:pPr>
              <w:pStyle w:val="ListParagraph"/>
              <w:numPr>
                <w:ilvl w:val="0"/>
                <w:numId w:val="23"/>
              </w:numPr>
              <w:ind w:left="250" w:hanging="250"/>
              <w:jc w:val="both"/>
            </w:pPr>
            <w:r w:rsidRPr="00532A55">
              <w:t>Providing service delivery indicators, service quality levels and support.</w:t>
            </w:r>
          </w:p>
          <w:p w14:paraId="2355F88F" w14:textId="77777777" w:rsidR="00AF4417" w:rsidRPr="00532A55" w:rsidRDefault="00AF4417" w:rsidP="00A63EB6">
            <w:pPr>
              <w:pStyle w:val="ListParagraph"/>
              <w:numPr>
                <w:ilvl w:val="0"/>
                <w:numId w:val="23"/>
              </w:numPr>
              <w:ind w:left="250" w:hanging="250"/>
              <w:jc w:val="both"/>
            </w:pPr>
            <w:r w:rsidRPr="00532A55">
              <w:t>Presenting the initial commercial and technical plan.</w:t>
            </w:r>
          </w:p>
          <w:p w14:paraId="342D4B09" w14:textId="77777777" w:rsidR="00AF4417" w:rsidRPr="00532A55" w:rsidRDefault="00AF4417" w:rsidP="00151A6F">
            <w:pPr>
              <w:pStyle w:val="ListParagraph"/>
              <w:ind w:left="0"/>
              <w:jc w:val="both"/>
            </w:pPr>
          </w:p>
          <w:p w14:paraId="48A45DE1" w14:textId="77777777" w:rsidR="00AF4417" w:rsidRPr="00532A55" w:rsidRDefault="00AF4417" w:rsidP="00151A6F">
            <w:pPr>
              <w:pStyle w:val="ListParagraph"/>
              <w:ind w:left="0"/>
              <w:jc w:val="both"/>
            </w:pPr>
            <w:r w:rsidRPr="00532A55">
              <w:t>b) International foreign satellites (particularly regarding to NGSO satellite)</w:t>
            </w:r>
          </w:p>
          <w:p w14:paraId="64B250C3" w14:textId="77777777" w:rsidR="00AF4417" w:rsidRPr="00532A55" w:rsidRDefault="00AF4417" w:rsidP="00151A6F">
            <w:pPr>
              <w:pStyle w:val="ListParagraph"/>
              <w:ind w:left="0"/>
              <w:jc w:val="both"/>
            </w:pPr>
            <w:r w:rsidRPr="00532A55">
              <w:t>For International satellites, we have already been approved a document named as "Landing Rights Regulation" by the CRA's Commission that all of the operators have to consider it. As summary, some of the important items includes as the follow:</w:t>
            </w:r>
          </w:p>
          <w:p w14:paraId="27D12262" w14:textId="77777777" w:rsidR="00AF4417" w:rsidRPr="00532A55" w:rsidRDefault="00AF4417" w:rsidP="00A63EB6">
            <w:pPr>
              <w:pStyle w:val="ListParagraph"/>
              <w:numPr>
                <w:ilvl w:val="0"/>
                <w:numId w:val="23"/>
              </w:numPr>
              <w:ind w:left="250" w:hanging="270"/>
              <w:jc w:val="both"/>
            </w:pPr>
            <w:r w:rsidRPr="00532A55">
              <w:t>Satellite operators shall comply with the ITU Radio Regulations at the time of establishment of the satellite network. CRA confirmation is necessary at the time of establishment or before the provision of services in the territory of I. R. of Iran;</w:t>
            </w:r>
          </w:p>
          <w:p w14:paraId="1D20BF67" w14:textId="77777777" w:rsidR="00AF4417" w:rsidRPr="00532A55" w:rsidRDefault="00AF4417" w:rsidP="00A63EB6">
            <w:pPr>
              <w:pStyle w:val="ListParagraph"/>
              <w:numPr>
                <w:ilvl w:val="0"/>
                <w:numId w:val="23"/>
              </w:numPr>
              <w:ind w:left="250" w:hanging="270"/>
              <w:jc w:val="both"/>
            </w:pPr>
            <w:r w:rsidRPr="00532A55">
              <w:t>Satellite operator is obliged to submit to CRA the satellite specifications as it is registered in ITU as well as other complementary information, as required. All frequency assignments must be in accordance with Table of National Frequency Allocation of I. R. of Iran.</w:t>
            </w:r>
          </w:p>
          <w:p w14:paraId="0C5B95EF" w14:textId="77777777" w:rsidR="00AF4417" w:rsidRPr="00532A55" w:rsidRDefault="00AF4417" w:rsidP="00A63EB6">
            <w:pPr>
              <w:pStyle w:val="ListParagraph"/>
              <w:numPr>
                <w:ilvl w:val="0"/>
                <w:numId w:val="23"/>
              </w:numPr>
              <w:ind w:left="250" w:hanging="270"/>
              <w:jc w:val="both"/>
            </w:pPr>
            <w:r w:rsidRPr="00532A55">
              <w:lastRenderedPageBreak/>
              <w:t>Satellite operator is obliged to submit to CRA the map of geographical areas under its coverage, technical specifications of fixed or mobile, transmitting and receiving earth stations which have the ability to communicate with their network, Service Level Agreement (SLA) in all different parts of the country, as well as mutual electromagnetic protection with other transceivers all over the country;</w:t>
            </w:r>
          </w:p>
          <w:p w14:paraId="30939830" w14:textId="77777777" w:rsidR="00AF4417" w:rsidRPr="00532A55" w:rsidRDefault="00AF4417" w:rsidP="00A63EB6">
            <w:pPr>
              <w:pStyle w:val="ListParagraph"/>
              <w:numPr>
                <w:ilvl w:val="0"/>
                <w:numId w:val="23"/>
              </w:numPr>
              <w:ind w:left="250" w:hanging="270"/>
              <w:jc w:val="both"/>
            </w:pPr>
            <w:r w:rsidRPr="00532A55">
              <w:t xml:space="preserve">The applicant for provision of satellite services in the I. R. of Iran must submit to CRA, the qualitative and technical specifications of its services in order to obtain CRA confirmation. </w:t>
            </w:r>
          </w:p>
          <w:p w14:paraId="29424347" w14:textId="77777777" w:rsidR="00AF4417" w:rsidRPr="00532A55" w:rsidRDefault="00AF4417" w:rsidP="00A63EB6">
            <w:pPr>
              <w:pStyle w:val="ListParagraph"/>
              <w:numPr>
                <w:ilvl w:val="0"/>
                <w:numId w:val="23"/>
              </w:numPr>
              <w:ind w:left="250" w:hanging="270"/>
              <w:jc w:val="both"/>
            </w:pPr>
            <w:r w:rsidRPr="00532A55">
              <w:t>Providing fixed and mobile phone services, SMS, mobile and fixed internet, public broadcasting, and data transmission to fixed, portable or mobile satellite terminals of subscribers based on satellite communications are subject to this landing right regulation.</w:t>
            </w:r>
          </w:p>
          <w:p w14:paraId="6E1BCC76" w14:textId="77777777" w:rsidR="00AF4417" w:rsidRPr="00532A55" w:rsidRDefault="00AF4417" w:rsidP="00A63EB6">
            <w:pPr>
              <w:pStyle w:val="ListParagraph"/>
              <w:numPr>
                <w:ilvl w:val="0"/>
                <w:numId w:val="23"/>
              </w:numPr>
              <w:ind w:left="250" w:hanging="270"/>
              <w:jc w:val="both"/>
            </w:pPr>
            <w:r w:rsidRPr="00532A55">
              <w:t>The foreign satellite operator will be able to provide services in the country as long as the domestic operator is not able to provide those services due to insufficient capacity or lack of technological maturity.</w:t>
            </w:r>
          </w:p>
          <w:p w14:paraId="3B7FCA9F" w14:textId="77777777" w:rsidR="00AF4417" w:rsidRPr="00532A55" w:rsidRDefault="00AF4417" w:rsidP="00A63EB6">
            <w:pPr>
              <w:pStyle w:val="ListParagraph"/>
              <w:numPr>
                <w:ilvl w:val="0"/>
                <w:numId w:val="23"/>
              </w:numPr>
              <w:ind w:left="250" w:hanging="270"/>
              <w:jc w:val="both"/>
            </w:pPr>
            <w:r w:rsidRPr="00532A55">
              <w:t>Provision of space services which are the subject of this Decision by the satellite operators are only allowed through a contract with license holders which are allowed to provide satellite access;</w:t>
            </w:r>
          </w:p>
          <w:p w14:paraId="308D0410" w14:textId="77777777" w:rsidR="00AF4417" w:rsidRPr="00532A55" w:rsidRDefault="00AF4417" w:rsidP="00A63EB6">
            <w:pPr>
              <w:pStyle w:val="ListParagraph"/>
              <w:numPr>
                <w:ilvl w:val="0"/>
                <w:numId w:val="23"/>
              </w:numPr>
              <w:ind w:left="250" w:hanging="270"/>
              <w:jc w:val="both"/>
            </w:pPr>
            <w:r w:rsidRPr="00532A55">
              <w:t>The satellite operator is obliged to create an international internet gateway in the territory of the Islamic Republic of Iran or to adopt alternative solutions agreed by CRA;</w:t>
            </w:r>
          </w:p>
          <w:p w14:paraId="2CE1AC89" w14:textId="77777777" w:rsidR="00AF4417" w:rsidRPr="00532A55" w:rsidRDefault="00AF4417" w:rsidP="00A63EB6">
            <w:pPr>
              <w:pStyle w:val="ListParagraph"/>
              <w:numPr>
                <w:ilvl w:val="0"/>
                <w:numId w:val="23"/>
              </w:numPr>
              <w:ind w:left="250" w:hanging="270"/>
              <w:jc w:val="both"/>
            </w:pPr>
            <w:r w:rsidRPr="00532A55">
              <w:t>The satellite operator shall not cause harmful interference to the existing and planned satellite and terrestrial services in the I. R. of Iran or impose any constraint on their development;</w:t>
            </w:r>
          </w:p>
          <w:p w14:paraId="68A4CBA0" w14:textId="77777777" w:rsidR="00AF4417" w:rsidRPr="00532A55" w:rsidRDefault="00AF4417" w:rsidP="00A63EB6">
            <w:pPr>
              <w:pStyle w:val="ListParagraph"/>
              <w:numPr>
                <w:ilvl w:val="0"/>
                <w:numId w:val="23"/>
              </w:numPr>
              <w:ind w:left="250" w:hanging="270"/>
              <w:jc w:val="both"/>
            </w:pPr>
            <w:r w:rsidRPr="00532A55">
              <w:t>The satellite operator is obliged to introduce its representative with necessary authorities in terms of technical and regulatory issues as well as other matters related to this Decision. The representative shall refer to CRA, if necessary;</w:t>
            </w:r>
          </w:p>
          <w:p w14:paraId="15249A63" w14:textId="77777777" w:rsidR="00AF4417" w:rsidRPr="00532A55" w:rsidRDefault="00AF4417" w:rsidP="00A63EB6">
            <w:pPr>
              <w:pStyle w:val="ListParagraph"/>
              <w:numPr>
                <w:ilvl w:val="0"/>
                <w:numId w:val="23"/>
              </w:numPr>
              <w:ind w:left="250" w:hanging="270"/>
              <w:jc w:val="both"/>
            </w:pPr>
            <w:r w:rsidRPr="00532A55">
              <w:t>Provision of any kind of roaming services to subscribers within the territory of the Islamic Republic of Iran is allowed only after the approval of CRA;</w:t>
            </w:r>
          </w:p>
          <w:p w14:paraId="3843729A" w14:textId="77777777" w:rsidR="00AF4417" w:rsidRPr="00532A55" w:rsidRDefault="00AF4417" w:rsidP="00A63EB6">
            <w:pPr>
              <w:pStyle w:val="ListParagraph"/>
              <w:numPr>
                <w:ilvl w:val="0"/>
                <w:numId w:val="24"/>
              </w:numPr>
              <w:ind w:left="250" w:hanging="270"/>
              <w:jc w:val="both"/>
              <w:rPr>
                <w:szCs w:val="30"/>
                <w:lang w:bidi="bn-IN"/>
              </w:rPr>
            </w:pPr>
            <w:r w:rsidRPr="00532A55">
              <w:t>Foreign passengers who are subscribers of satellite operators and travel to the I. R. of Iran with their own terminal, shall receive the required services only through the license holder authorized in the I. R. of Iran to provide satellite access. This must be explicitly notified to all subscribers by the satellite operator.</w:t>
            </w:r>
          </w:p>
        </w:tc>
      </w:tr>
      <w:tr w:rsidR="00AF4417" w:rsidRPr="00532A55" w14:paraId="66934769" w14:textId="77777777" w:rsidTr="00151A6F">
        <w:tc>
          <w:tcPr>
            <w:tcW w:w="1705" w:type="dxa"/>
          </w:tcPr>
          <w:p w14:paraId="4ECD167F"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2CE4F4E2" w14:textId="77777777" w:rsidR="00AF4417" w:rsidRPr="00532A55" w:rsidRDefault="00AF4417" w:rsidP="00151A6F">
            <w:pPr>
              <w:jc w:val="both"/>
              <w:rPr>
                <w:szCs w:val="30"/>
                <w:lang w:bidi="bn-IN"/>
              </w:rPr>
            </w:pPr>
            <w:r w:rsidRPr="00532A55">
              <w:t>No specific regulatory guidelines.</w:t>
            </w:r>
          </w:p>
        </w:tc>
      </w:tr>
      <w:tr w:rsidR="00AF4417" w:rsidRPr="00532A55" w14:paraId="02D777C1" w14:textId="77777777" w:rsidTr="00151A6F">
        <w:tc>
          <w:tcPr>
            <w:tcW w:w="1705" w:type="dxa"/>
          </w:tcPr>
          <w:p w14:paraId="3B2761A9" w14:textId="77777777" w:rsidR="00AF4417" w:rsidRPr="00532A55" w:rsidRDefault="00AF4417" w:rsidP="00151A6F">
            <w:pPr>
              <w:jc w:val="both"/>
              <w:rPr>
                <w:szCs w:val="30"/>
                <w:lang w:bidi="bn-IN"/>
              </w:rPr>
            </w:pPr>
            <w:r w:rsidRPr="00532A55">
              <w:rPr>
                <w:szCs w:val="30"/>
                <w:lang w:bidi="bn-IN"/>
              </w:rPr>
              <w:t>Nepal</w:t>
            </w:r>
          </w:p>
        </w:tc>
        <w:tc>
          <w:tcPr>
            <w:tcW w:w="7098" w:type="dxa"/>
          </w:tcPr>
          <w:p w14:paraId="70DA540D" w14:textId="77777777" w:rsidR="00AF4417" w:rsidRPr="00532A55" w:rsidRDefault="00AF4417" w:rsidP="00151A6F">
            <w:pPr>
              <w:jc w:val="both"/>
              <w:rPr>
                <w:szCs w:val="30"/>
                <w:lang w:bidi="bn-IN"/>
              </w:rPr>
            </w:pPr>
            <w:r w:rsidRPr="00532A55">
              <w:rPr>
                <w:szCs w:val="30"/>
                <w:lang w:bidi="bn-IN"/>
              </w:rPr>
              <w:t>No</w:t>
            </w:r>
          </w:p>
        </w:tc>
      </w:tr>
      <w:tr w:rsidR="00AF4417" w:rsidRPr="00532A55" w14:paraId="5B77133E" w14:textId="77777777" w:rsidTr="00151A6F">
        <w:tc>
          <w:tcPr>
            <w:tcW w:w="1705" w:type="dxa"/>
          </w:tcPr>
          <w:p w14:paraId="1F19D280"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3CAD327F" w14:textId="77777777" w:rsidR="00AF4417" w:rsidRPr="00532A55" w:rsidRDefault="00AF4417" w:rsidP="00151A6F">
            <w:pPr>
              <w:jc w:val="both"/>
              <w:rPr>
                <w:szCs w:val="30"/>
                <w:lang w:bidi="bn-IN"/>
              </w:rPr>
            </w:pPr>
            <w:r w:rsidRPr="00532A55">
              <w:t>Currently under development stages.</w:t>
            </w:r>
          </w:p>
        </w:tc>
      </w:tr>
      <w:tr w:rsidR="00AF4417" w:rsidRPr="00532A55" w14:paraId="77D42B27" w14:textId="77777777" w:rsidTr="00151A6F">
        <w:tc>
          <w:tcPr>
            <w:tcW w:w="1705" w:type="dxa"/>
          </w:tcPr>
          <w:p w14:paraId="022A1AF4"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2458A58F" w14:textId="77777777" w:rsidR="00AF4417" w:rsidRPr="00532A55" w:rsidRDefault="00AF4417" w:rsidP="00151A6F">
            <w:pPr>
              <w:jc w:val="both"/>
              <w:rPr>
                <w:szCs w:val="30"/>
                <w:lang w:bidi="bn-IN"/>
              </w:rPr>
            </w:pPr>
            <w:r w:rsidRPr="00532A55">
              <w:t>Yes. Provider license rules 2024.</w:t>
            </w:r>
          </w:p>
        </w:tc>
      </w:tr>
    </w:tbl>
    <w:p w14:paraId="21885D99" w14:textId="77777777" w:rsidR="00AF4417" w:rsidRPr="00532A55" w:rsidRDefault="00AF4417" w:rsidP="00AF4417">
      <w:pPr>
        <w:ind w:left="360"/>
        <w:jc w:val="both"/>
      </w:pPr>
    </w:p>
    <w:p w14:paraId="077B75C0" w14:textId="77777777" w:rsidR="00AF4417" w:rsidRPr="00532A55" w:rsidRDefault="00AF4417" w:rsidP="00A63EB6">
      <w:pPr>
        <w:pStyle w:val="ListParagraph"/>
        <w:numPr>
          <w:ilvl w:val="1"/>
          <w:numId w:val="4"/>
        </w:numPr>
        <w:autoSpaceDE w:val="0"/>
        <w:autoSpaceDN w:val="0"/>
        <w:ind w:left="990" w:hanging="630"/>
        <w:jc w:val="both"/>
      </w:pPr>
      <w:r w:rsidRPr="00532A55">
        <w:t>What are the current regulatory frameworks governing NGSO satellite systems including its spectrum allocation and coordination issues in your country?</w:t>
      </w:r>
    </w:p>
    <w:p w14:paraId="2660FEF3" w14:textId="77777777" w:rsidR="00AF4417" w:rsidRPr="00532A55" w:rsidRDefault="00AF4417" w:rsidP="00AF4417">
      <w:pPr>
        <w:pStyle w:val="ListParagraph"/>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1F252B82" w14:textId="77777777" w:rsidTr="00151A6F">
        <w:tc>
          <w:tcPr>
            <w:tcW w:w="1705" w:type="dxa"/>
          </w:tcPr>
          <w:p w14:paraId="72216C98"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074FE587" w14:textId="77777777" w:rsidR="00AF4417" w:rsidRPr="00532A55" w:rsidRDefault="00AF4417" w:rsidP="00151A6F">
            <w:pPr>
              <w:jc w:val="both"/>
              <w:rPr>
                <w:szCs w:val="30"/>
                <w:lang w:bidi="bn-IN"/>
              </w:rPr>
            </w:pPr>
            <w:r w:rsidRPr="00532A55">
              <w:t>Not applicable</w:t>
            </w:r>
          </w:p>
        </w:tc>
      </w:tr>
      <w:tr w:rsidR="00AF4417" w:rsidRPr="00532A55" w14:paraId="6DE13CD6" w14:textId="77777777" w:rsidTr="00151A6F">
        <w:tc>
          <w:tcPr>
            <w:tcW w:w="1705" w:type="dxa"/>
          </w:tcPr>
          <w:p w14:paraId="7002EE4B"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3B7CABCE" w14:textId="77777777" w:rsidR="00AF4417" w:rsidRPr="00532A55" w:rsidRDefault="00AF4417" w:rsidP="00151A6F">
            <w:pPr>
              <w:jc w:val="both"/>
            </w:pPr>
            <w:r w:rsidRPr="00532A55">
              <w:t>Bangladesh has the necessary licensing guidelines for NGSO satellites that includes issues like spectrum allocation, coordination, etc. will be addressed.</w:t>
            </w:r>
          </w:p>
          <w:p w14:paraId="38D7E1B7" w14:textId="77777777" w:rsidR="00AF4417" w:rsidRPr="00532A55" w:rsidRDefault="00AF4417" w:rsidP="00151A6F">
            <w:pPr>
              <w:jc w:val="both"/>
            </w:pPr>
          </w:p>
          <w:p w14:paraId="4CFB0830" w14:textId="77777777" w:rsidR="00AF4417" w:rsidRPr="00532A55" w:rsidRDefault="00AF4417" w:rsidP="00151A6F">
            <w:pPr>
              <w:jc w:val="both"/>
            </w:pPr>
            <w:r w:rsidRPr="00532A55">
              <w:lastRenderedPageBreak/>
              <w:t>Moreover, Bangladesh has the following guidelines currently in place, which are expected to supplement the upcoming regulatory frameworks for governing NGSO satellite systems:</w:t>
            </w:r>
          </w:p>
          <w:p w14:paraId="55760A0E" w14:textId="77777777" w:rsidR="00AF4417" w:rsidRPr="00532A55" w:rsidRDefault="00AF4417" w:rsidP="00A63EB6">
            <w:pPr>
              <w:pStyle w:val="ListParagraph"/>
              <w:numPr>
                <w:ilvl w:val="0"/>
                <w:numId w:val="16"/>
              </w:numPr>
              <w:spacing w:after="120"/>
              <w:ind w:left="340"/>
              <w:jc w:val="both"/>
            </w:pPr>
            <w:r w:rsidRPr="00532A55">
              <w:t>Satellite Operator Guideline;</w:t>
            </w:r>
          </w:p>
          <w:p w14:paraId="2C6C9527" w14:textId="77777777" w:rsidR="00AF4417" w:rsidRPr="00532A55" w:rsidRDefault="00AF4417" w:rsidP="00A63EB6">
            <w:pPr>
              <w:pStyle w:val="ListParagraph"/>
              <w:numPr>
                <w:ilvl w:val="0"/>
                <w:numId w:val="16"/>
              </w:numPr>
              <w:spacing w:after="120"/>
              <w:ind w:left="340"/>
              <w:jc w:val="both"/>
            </w:pPr>
            <w:r w:rsidRPr="00532A55">
              <w:t>National Frequency Allocation Table;</w:t>
            </w:r>
          </w:p>
          <w:p w14:paraId="5CA2B961" w14:textId="77777777" w:rsidR="00AF4417" w:rsidRPr="00532A55" w:rsidRDefault="00AF4417" w:rsidP="00A63EB6">
            <w:pPr>
              <w:pStyle w:val="ListParagraph"/>
              <w:numPr>
                <w:ilvl w:val="0"/>
                <w:numId w:val="16"/>
              </w:numPr>
              <w:spacing w:after="120"/>
              <w:ind w:left="340"/>
              <w:jc w:val="both"/>
            </w:pPr>
            <w:r w:rsidRPr="00532A55">
              <w:t>VSAT Guideline; and</w:t>
            </w:r>
          </w:p>
          <w:p w14:paraId="69AEB1A0" w14:textId="77777777" w:rsidR="00AF4417" w:rsidRPr="00532A55" w:rsidRDefault="00AF4417" w:rsidP="00A63EB6">
            <w:pPr>
              <w:pStyle w:val="ListParagraph"/>
              <w:numPr>
                <w:ilvl w:val="0"/>
                <w:numId w:val="16"/>
              </w:numPr>
              <w:spacing w:after="120"/>
              <w:ind w:left="340"/>
              <w:jc w:val="both"/>
            </w:pPr>
            <w:r w:rsidRPr="00532A55">
              <w:t>Landing rights for Broadcasting Satellite Service guideline.</w:t>
            </w:r>
          </w:p>
        </w:tc>
      </w:tr>
      <w:tr w:rsidR="00AF4417" w:rsidRPr="00532A55" w14:paraId="67D323AB" w14:textId="77777777" w:rsidTr="00151A6F">
        <w:tc>
          <w:tcPr>
            <w:tcW w:w="1705" w:type="dxa"/>
          </w:tcPr>
          <w:p w14:paraId="74E7C54A" w14:textId="77777777" w:rsidR="00AF4417" w:rsidRPr="00532A55" w:rsidRDefault="00AF4417" w:rsidP="00151A6F">
            <w:pPr>
              <w:jc w:val="both"/>
              <w:rPr>
                <w:szCs w:val="30"/>
                <w:lang w:bidi="bn-IN"/>
              </w:rPr>
            </w:pPr>
            <w:r w:rsidRPr="00532A55">
              <w:rPr>
                <w:szCs w:val="30"/>
                <w:lang w:bidi="bn-IN"/>
              </w:rPr>
              <w:t>Bhutan</w:t>
            </w:r>
          </w:p>
        </w:tc>
        <w:tc>
          <w:tcPr>
            <w:tcW w:w="7098" w:type="dxa"/>
          </w:tcPr>
          <w:p w14:paraId="7A88A948" w14:textId="77777777" w:rsidR="00AF4417" w:rsidRPr="00532A55" w:rsidRDefault="00AF4417" w:rsidP="00151A6F">
            <w:pPr>
              <w:jc w:val="both"/>
              <w:rPr>
                <w:szCs w:val="30"/>
                <w:lang w:bidi="bn-IN"/>
              </w:rPr>
            </w:pPr>
            <w:r w:rsidRPr="00532A55">
              <w:t>No specific regulatory guidelines for NGSO satellites in the country</w:t>
            </w:r>
            <w:r w:rsidRPr="00532A55">
              <w:rPr>
                <w:cs/>
                <w:lang w:bidi="bn-IN"/>
              </w:rPr>
              <w:t>.</w:t>
            </w:r>
          </w:p>
        </w:tc>
      </w:tr>
      <w:tr w:rsidR="00AF4417" w:rsidRPr="00532A55" w14:paraId="1EE692A9" w14:textId="77777777" w:rsidTr="00151A6F">
        <w:tc>
          <w:tcPr>
            <w:tcW w:w="1705" w:type="dxa"/>
          </w:tcPr>
          <w:p w14:paraId="2A0C4258" w14:textId="77777777" w:rsidR="00AF4417" w:rsidRPr="00532A55" w:rsidRDefault="00AF4417" w:rsidP="00151A6F">
            <w:pPr>
              <w:jc w:val="both"/>
              <w:rPr>
                <w:szCs w:val="30"/>
                <w:lang w:bidi="bn-IN"/>
              </w:rPr>
            </w:pPr>
            <w:r w:rsidRPr="00532A55">
              <w:rPr>
                <w:szCs w:val="30"/>
                <w:lang w:bidi="bn-IN"/>
              </w:rPr>
              <w:t>India</w:t>
            </w:r>
          </w:p>
        </w:tc>
        <w:tc>
          <w:tcPr>
            <w:tcW w:w="7098" w:type="dxa"/>
          </w:tcPr>
          <w:p w14:paraId="335A0109" w14:textId="77777777" w:rsidR="00AF4417" w:rsidRPr="00532A55" w:rsidRDefault="00AF4417" w:rsidP="00151A6F">
            <w:pPr>
              <w:jc w:val="both"/>
              <w:rPr>
                <w:szCs w:val="30"/>
                <w:lang w:bidi="bn-IN"/>
              </w:rPr>
            </w:pPr>
            <w:r w:rsidRPr="00532A55">
              <w:rPr>
                <w:szCs w:val="30"/>
                <w:lang w:bidi="bn-IN"/>
              </w:rPr>
              <w:t>Same as the response to Question # C.1</w:t>
            </w:r>
          </w:p>
        </w:tc>
      </w:tr>
      <w:tr w:rsidR="00AF4417" w:rsidRPr="00532A55" w14:paraId="187A930B" w14:textId="77777777" w:rsidTr="00151A6F">
        <w:tc>
          <w:tcPr>
            <w:tcW w:w="1705" w:type="dxa"/>
          </w:tcPr>
          <w:p w14:paraId="0E950F73" w14:textId="77777777" w:rsidR="00AF4417" w:rsidRPr="00532A55" w:rsidRDefault="00AF4417" w:rsidP="00151A6F">
            <w:pPr>
              <w:jc w:val="both"/>
              <w:rPr>
                <w:szCs w:val="30"/>
                <w:lang w:bidi="bn-IN"/>
              </w:rPr>
            </w:pPr>
            <w:r w:rsidRPr="00532A55">
              <w:rPr>
                <w:szCs w:val="30"/>
                <w:lang w:bidi="bn-IN"/>
              </w:rPr>
              <w:t>Iran</w:t>
            </w:r>
          </w:p>
        </w:tc>
        <w:tc>
          <w:tcPr>
            <w:tcW w:w="7098" w:type="dxa"/>
          </w:tcPr>
          <w:p w14:paraId="077E6F25" w14:textId="77777777" w:rsidR="00AF4417" w:rsidRPr="00532A55" w:rsidRDefault="00AF4417" w:rsidP="00151A6F">
            <w:pPr>
              <w:jc w:val="both"/>
              <w:rPr>
                <w:szCs w:val="30"/>
                <w:lang w:bidi="bn-IN"/>
              </w:rPr>
            </w:pPr>
            <w:r w:rsidRPr="00532A55">
              <w:t>The regulatory framework currently include the satellite service and the obligations for providing such service in our territory and getting the license through legitimate procedures.</w:t>
            </w:r>
          </w:p>
        </w:tc>
      </w:tr>
      <w:tr w:rsidR="00AF4417" w:rsidRPr="00532A55" w14:paraId="0CBB603C" w14:textId="77777777" w:rsidTr="00151A6F">
        <w:tc>
          <w:tcPr>
            <w:tcW w:w="1705" w:type="dxa"/>
          </w:tcPr>
          <w:p w14:paraId="3167D41B"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7740D1BE" w14:textId="77777777" w:rsidR="00AF4417" w:rsidRPr="00532A55" w:rsidRDefault="00AF4417" w:rsidP="00151A6F">
            <w:pPr>
              <w:jc w:val="both"/>
              <w:rPr>
                <w:szCs w:val="30"/>
                <w:lang w:bidi="bn-IN"/>
              </w:rPr>
            </w:pPr>
            <w:r w:rsidRPr="00532A55">
              <w:t>Governed under the Telecom law and adherence to international (ITU) guidelines on spectrum allocation and coordination.</w:t>
            </w:r>
          </w:p>
        </w:tc>
      </w:tr>
      <w:tr w:rsidR="00AF4417" w:rsidRPr="00532A55" w14:paraId="5DEEE467" w14:textId="77777777" w:rsidTr="00151A6F">
        <w:tc>
          <w:tcPr>
            <w:tcW w:w="1705" w:type="dxa"/>
          </w:tcPr>
          <w:p w14:paraId="0B679B2B" w14:textId="77777777" w:rsidR="00AF4417" w:rsidRPr="00532A55" w:rsidRDefault="00AF4417" w:rsidP="00151A6F">
            <w:pPr>
              <w:jc w:val="both"/>
              <w:rPr>
                <w:szCs w:val="30"/>
                <w:lang w:bidi="bn-IN"/>
              </w:rPr>
            </w:pPr>
            <w:r w:rsidRPr="00532A55">
              <w:rPr>
                <w:szCs w:val="30"/>
                <w:lang w:bidi="bn-IN"/>
              </w:rPr>
              <w:t>Nepal</w:t>
            </w:r>
          </w:p>
        </w:tc>
        <w:tc>
          <w:tcPr>
            <w:tcW w:w="7098" w:type="dxa"/>
          </w:tcPr>
          <w:p w14:paraId="20B86B08" w14:textId="77777777" w:rsidR="00AF4417" w:rsidRPr="00532A55" w:rsidRDefault="00AF4417" w:rsidP="00151A6F">
            <w:pPr>
              <w:jc w:val="both"/>
              <w:rPr>
                <w:szCs w:val="30"/>
                <w:lang w:bidi="bn-IN"/>
              </w:rPr>
            </w:pPr>
            <w:r w:rsidRPr="00532A55">
              <w:t xml:space="preserve">Radio Frequency (Allocation and Pricing) for Telecommunication Service Policy, 2023 is the principal regulatory document in Nepal which governs spectrum allocation, </w:t>
            </w:r>
            <w:proofErr w:type="gramStart"/>
            <w:r w:rsidRPr="00532A55">
              <w:t>assignment</w:t>
            </w:r>
            <w:proofErr w:type="gramEnd"/>
            <w:r w:rsidRPr="00532A55">
              <w:t xml:space="preserve"> and coordination for all services. There is no specific framework for Satellites or NGSO Satellites.</w:t>
            </w:r>
          </w:p>
        </w:tc>
      </w:tr>
      <w:tr w:rsidR="00AF4417" w:rsidRPr="00532A55" w14:paraId="533B5A75" w14:textId="77777777" w:rsidTr="00151A6F">
        <w:tc>
          <w:tcPr>
            <w:tcW w:w="1705" w:type="dxa"/>
          </w:tcPr>
          <w:p w14:paraId="30BD1CBC"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62041F8D" w14:textId="77777777" w:rsidR="00AF4417" w:rsidRPr="00532A55" w:rsidRDefault="00AF4417" w:rsidP="00151A6F">
            <w:pPr>
              <w:jc w:val="both"/>
              <w:rPr>
                <w:szCs w:val="30"/>
                <w:lang w:bidi="bn-IN"/>
              </w:rPr>
            </w:pPr>
            <w:r w:rsidRPr="00532A55">
              <w:t>Currently under development stages and will be in line with ITU recommendations.</w:t>
            </w:r>
          </w:p>
        </w:tc>
      </w:tr>
      <w:tr w:rsidR="00AF4417" w:rsidRPr="00532A55" w14:paraId="07FCAEC4" w14:textId="77777777" w:rsidTr="00151A6F">
        <w:tc>
          <w:tcPr>
            <w:tcW w:w="1705" w:type="dxa"/>
          </w:tcPr>
          <w:p w14:paraId="270A2C79"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4C58DBFF" w14:textId="77777777" w:rsidR="00AF4417" w:rsidRPr="00532A55" w:rsidRDefault="00AF4417" w:rsidP="00151A6F">
            <w:pPr>
              <w:jc w:val="both"/>
              <w:rPr>
                <w:szCs w:val="30"/>
                <w:lang w:bidi="bn-IN"/>
              </w:rPr>
            </w:pPr>
            <w:r w:rsidRPr="00532A55">
              <w:t>Sections 17B and 22 of the Sri Lanka Telecommunications ACT no: 25, 1991 as amended and subject to the provider license rules 2024.</w:t>
            </w:r>
          </w:p>
        </w:tc>
      </w:tr>
    </w:tbl>
    <w:p w14:paraId="03C9429D" w14:textId="77777777" w:rsidR="00AF4417" w:rsidRPr="00532A55" w:rsidRDefault="00AF4417" w:rsidP="00AF4417">
      <w:pPr>
        <w:ind w:left="360"/>
        <w:jc w:val="both"/>
      </w:pPr>
    </w:p>
    <w:p w14:paraId="5B0D375B" w14:textId="77777777" w:rsidR="00AF4417" w:rsidRPr="00532A55" w:rsidRDefault="00AF4417" w:rsidP="00A63EB6">
      <w:pPr>
        <w:pStyle w:val="ListParagraph"/>
        <w:numPr>
          <w:ilvl w:val="1"/>
          <w:numId w:val="4"/>
        </w:numPr>
        <w:autoSpaceDE w:val="0"/>
        <w:autoSpaceDN w:val="0"/>
        <w:ind w:left="990" w:hanging="630"/>
        <w:jc w:val="both"/>
      </w:pPr>
      <w:r w:rsidRPr="00532A55">
        <w:t>What are the key regulatory challenges or barriers hindering the deployment and operation of NGSO satellite constellations from your country’s perspective, if any?</w:t>
      </w:r>
    </w:p>
    <w:p w14:paraId="25119259" w14:textId="77777777" w:rsidR="00AF4417" w:rsidRPr="00532A55" w:rsidRDefault="00AF4417" w:rsidP="00AF4417">
      <w:pPr>
        <w:pStyle w:val="ListParagraph"/>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5BFCDAAB" w14:textId="77777777" w:rsidTr="00151A6F">
        <w:tc>
          <w:tcPr>
            <w:tcW w:w="1705" w:type="dxa"/>
          </w:tcPr>
          <w:p w14:paraId="2E283693"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57C281DD" w14:textId="77777777" w:rsidR="00AF4417" w:rsidRPr="00532A55" w:rsidRDefault="00AF4417" w:rsidP="00151A6F">
            <w:pPr>
              <w:jc w:val="both"/>
              <w:rPr>
                <w:szCs w:val="30"/>
                <w:lang w:bidi="bn-IN"/>
              </w:rPr>
            </w:pPr>
            <w:r w:rsidRPr="00532A55">
              <w:t>Not applicable</w:t>
            </w:r>
          </w:p>
        </w:tc>
      </w:tr>
      <w:tr w:rsidR="00AF4417" w:rsidRPr="00532A55" w14:paraId="460D943B" w14:textId="77777777" w:rsidTr="00151A6F">
        <w:tc>
          <w:tcPr>
            <w:tcW w:w="1705" w:type="dxa"/>
          </w:tcPr>
          <w:p w14:paraId="0E5DB4BB"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3BEB1EE9" w14:textId="77777777" w:rsidR="00AF4417" w:rsidRPr="00532A55" w:rsidRDefault="00AF4417" w:rsidP="00151A6F">
            <w:pPr>
              <w:jc w:val="both"/>
              <w:rPr>
                <w:szCs w:val="30"/>
                <w:lang w:bidi="bn-IN"/>
              </w:rPr>
            </w:pPr>
            <w:r w:rsidRPr="00532A55">
              <w:t>The deployment and operation of NGSO satellite constellations in Bangladesh currently face regulatory uncertainties. While the Bangladesh Telecommunication Regulatory Commission (BTRC) plays a vital role in this area, a comprehensive framework and clear guidelines addressing NGSO constellations are not yet in place. Furthermore, specific requirements for landing rights and usability of the national internet gateway plays a vital role in NGSO satellite operation over Bangladesh.</w:t>
            </w:r>
          </w:p>
        </w:tc>
      </w:tr>
      <w:tr w:rsidR="00AF4417" w:rsidRPr="00532A55" w14:paraId="624D63CC" w14:textId="77777777" w:rsidTr="00151A6F">
        <w:tc>
          <w:tcPr>
            <w:tcW w:w="1705" w:type="dxa"/>
          </w:tcPr>
          <w:p w14:paraId="11FC6F22" w14:textId="77777777" w:rsidR="00AF4417" w:rsidRPr="00532A55" w:rsidRDefault="00AF4417" w:rsidP="00151A6F">
            <w:pPr>
              <w:jc w:val="both"/>
              <w:rPr>
                <w:szCs w:val="30"/>
                <w:lang w:bidi="bn-IN"/>
              </w:rPr>
            </w:pPr>
            <w:r w:rsidRPr="00532A55">
              <w:rPr>
                <w:szCs w:val="30"/>
                <w:lang w:bidi="bn-IN"/>
              </w:rPr>
              <w:t>Bhutan</w:t>
            </w:r>
          </w:p>
        </w:tc>
        <w:tc>
          <w:tcPr>
            <w:tcW w:w="7098" w:type="dxa"/>
          </w:tcPr>
          <w:p w14:paraId="1C401AB5" w14:textId="77777777" w:rsidR="00AF4417" w:rsidRPr="00532A55" w:rsidRDefault="00AF4417" w:rsidP="00151A6F">
            <w:pPr>
              <w:jc w:val="both"/>
              <w:rPr>
                <w:szCs w:val="30"/>
                <w:lang w:bidi="bn-IN"/>
              </w:rPr>
            </w:pPr>
            <w:r w:rsidRPr="00532A55">
              <w:t>Limited Regulatory Framework, Technical Infrastructure and Capabilities, Financial Constraints and National Priorities and Policy Alignment.</w:t>
            </w:r>
          </w:p>
        </w:tc>
      </w:tr>
      <w:tr w:rsidR="00AF4417" w:rsidRPr="00532A55" w14:paraId="3506807B" w14:textId="77777777" w:rsidTr="00151A6F">
        <w:tc>
          <w:tcPr>
            <w:tcW w:w="1705" w:type="dxa"/>
          </w:tcPr>
          <w:p w14:paraId="4DFA8557" w14:textId="77777777" w:rsidR="00AF4417" w:rsidRPr="00532A55" w:rsidRDefault="00AF4417" w:rsidP="00151A6F">
            <w:pPr>
              <w:jc w:val="both"/>
              <w:rPr>
                <w:szCs w:val="30"/>
                <w:lang w:bidi="bn-IN"/>
              </w:rPr>
            </w:pPr>
            <w:r w:rsidRPr="00532A55">
              <w:rPr>
                <w:szCs w:val="30"/>
                <w:lang w:bidi="bn-IN"/>
              </w:rPr>
              <w:t>India</w:t>
            </w:r>
          </w:p>
        </w:tc>
        <w:tc>
          <w:tcPr>
            <w:tcW w:w="7098" w:type="dxa"/>
          </w:tcPr>
          <w:p w14:paraId="1EDA3A97" w14:textId="77777777" w:rsidR="00AF4417" w:rsidRPr="00532A55" w:rsidRDefault="00AF4417" w:rsidP="00151A6F">
            <w:pPr>
              <w:jc w:val="both"/>
              <w:rPr>
                <w:szCs w:val="30"/>
                <w:lang w:bidi="bn-IN"/>
              </w:rPr>
            </w:pPr>
            <w:r w:rsidRPr="00532A55">
              <w:rPr>
                <w:szCs w:val="30"/>
                <w:lang w:bidi="bn-IN"/>
              </w:rPr>
              <w:t>Same as the response to Question # C.1</w:t>
            </w:r>
          </w:p>
        </w:tc>
      </w:tr>
      <w:tr w:rsidR="00AF4417" w:rsidRPr="00532A55" w14:paraId="3257FA07" w14:textId="77777777" w:rsidTr="00151A6F">
        <w:tc>
          <w:tcPr>
            <w:tcW w:w="1705" w:type="dxa"/>
          </w:tcPr>
          <w:p w14:paraId="557BCF6A" w14:textId="77777777" w:rsidR="00AF4417" w:rsidRPr="00532A55" w:rsidRDefault="00AF4417" w:rsidP="00151A6F">
            <w:pPr>
              <w:jc w:val="both"/>
              <w:rPr>
                <w:szCs w:val="30"/>
                <w:lang w:bidi="bn-IN"/>
              </w:rPr>
            </w:pPr>
            <w:r w:rsidRPr="00532A55">
              <w:rPr>
                <w:szCs w:val="30"/>
                <w:lang w:bidi="bn-IN"/>
              </w:rPr>
              <w:t>Iran</w:t>
            </w:r>
          </w:p>
        </w:tc>
        <w:tc>
          <w:tcPr>
            <w:tcW w:w="7098" w:type="dxa"/>
          </w:tcPr>
          <w:p w14:paraId="09D10275" w14:textId="77777777" w:rsidR="00AF4417" w:rsidRPr="00532A55" w:rsidRDefault="00AF4417" w:rsidP="00151A6F">
            <w:pPr>
              <w:jc w:val="both"/>
              <w:rPr>
                <w:szCs w:val="30"/>
                <w:lang w:bidi="bn-IN"/>
              </w:rPr>
            </w:pPr>
            <w:r w:rsidRPr="00532A55">
              <w:t>It seems that current international radio regulations is not sufficient to oblige the satellite operators for taking the specific licenses for activation of services within the territory of a country.</w:t>
            </w:r>
          </w:p>
        </w:tc>
      </w:tr>
      <w:tr w:rsidR="00AF4417" w:rsidRPr="00532A55" w14:paraId="3E0B0C87" w14:textId="77777777" w:rsidTr="00151A6F">
        <w:tc>
          <w:tcPr>
            <w:tcW w:w="1705" w:type="dxa"/>
          </w:tcPr>
          <w:p w14:paraId="741FA8DE"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7D9E540A"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45A04031" w14:textId="77777777" w:rsidTr="00151A6F">
        <w:tc>
          <w:tcPr>
            <w:tcW w:w="1705" w:type="dxa"/>
          </w:tcPr>
          <w:p w14:paraId="48EC6B7D" w14:textId="77777777" w:rsidR="00AF4417" w:rsidRPr="00532A55" w:rsidRDefault="00AF4417" w:rsidP="00151A6F">
            <w:pPr>
              <w:jc w:val="both"/>
              <w:rPr>
                <w:szCs w:val="30"/>
                <w:lang w:bidi="bn-IN"/>
              </w:rPr>
            </w:pPr>
            <w:r w:rsidRPr="00532A55">
              <w:rPr>
                <w:szCs w:val="30"/>
                <w:lang w:bidi="bn-IN"/>
              </w:rPr>
              <w:t>Nepal</w:t>
            </w:r>
          </w:p>
        </w:tc>
        <w:tc>
          <w:tcPr>
            <w:tcW w:w="7098" w:type="dxa"/>
          </w:tcPr>
          <w:p w14:paraId="30E46916" w14:textId="77777777" w:rsidR="00AF4417" w:rsidRPr="00532A55" w:rsidRDefault="00AF4417" w:rsidP="00151A6F">
            <w:pPr>
              <w:jc w:val="both"/>
              <w:rPr>
                <w:szCs w:val="30"/>
                <w:lang w:bidi="bn-IN"/>
              </w:rPr>
            </w:pPr>
            <w:r w:rsidRPr="00532A55">
              <w:t>Regulatory mechanism is yet to be developed.</w:t>
            </w:r>
          </w:p>
        </w:tc>
      </w:tr>
      <w:tr w:rsidR="00AF4417" w:rsidRPr="00532A55" w14:paraId="41FF9CF8" w14:textId="77777777" w:rsidTr="00151A6F">
        <w:tc>
          <w:tcPr>
            <w:tcW w:w="1705" w:type="dxa"/>
          </w:tcPr>
          <w:p w14:paraId="2FCB716B"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2ACAD2A4" w14:textId="77777777" w:rsidR="00AF4417" w:rsidRPr="00532A55" w:rsidRDefault="00AF4417" w:rsidP="00151A6F">
            <w:pPr>
              <w:jc w:val="both"/>
              <w:rPr>
                <w:szCs w:val="30"/>
                <w:lang w:bidi="bn-IN"/>
              </w:rPr>
            </w:pPr>
            <w:r w:rsidRPr="00532A55">
              <w:t>NIL</w:t>
            </w:r>
          </w:p>
        </w:tc>
      </w:tr>
      <w:tr w:rsidR="00AF4417" w:rsidRPr="00532A55" w14:paraId="0569AC34" w14:textId="77777777" w:rsidTr="00151A6F">
        <w:tc>
          <w:tcPr>
            <w:tcW w:w="1705" w:type="dxa"/>
          </w:tcPr>
          <w:p w14:paraId="0635A333"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52C28B7B" w14:textId="77777777" w:rsidR="00AF4417" w:rsidRPr="00532A55" w:rsidRDefault="00AF4417" w:rsidP="00A63EB6">
            <w:pPr>
              <w:pStyle w:val="ListParagraph"/>
              <w:numPr>
                <w:ilvl w:val="0"/>
                <w:numId w:val="24"/>
              </w:numPr>
              <w:ind w:left="250" w:hanging="270"/>
              <w:jc w:val="both"/>
            </w:pPr>
            <w:r w:rsidRPr="00532A55">
              <w:t>High tariff of broadband serve.</w:t>
            </w:r>
          </w:p>
          <w:p w14:paraId="0C6DD11E" w14:textId="77777777" w:rsidR="00AF4417" w:rsidRPr="00532A55" w:rsidRDefault="00AF4417" w:rsidP="00A63EB6">
            <w:pPr>
              <w:pStyle w:val="ListParagraph"/>
              <w:numPr>
                <w:ilvl w:val="0"/>
                <w:numId w:val="24"/>
              </w:numPr>
              <w:ind w:left="250" w:hanging="270"/>
              <w:jc w:val="both"/>
            </w:pPr>
            <w:r w:rsidRPr="00532A55">
              <w:t>Difficulty in taxation.</w:t>
            </w:r>
          </w:p>
          <w:p w14:paraId="6BFC20CC" w14:textId="77777777" w:rsidR="00AF4417" w:rsidRPr="00532A55" w:rsidRDefault="00AF4417" w:rsidP="00A63EB6">
            <w:pPr>
              <w:pStyle w:val="ListParagraph"/>
              <w:numPr>
                <w:ilvl w:val="0"/>
                <w:numId w:val="24"/>
              </w:numPr>
              <w:ind w:left="250" w:hanging="270"/>
              <w:jc w:val="both"/>
            </w:pPr>
            <w:r w:rsidRPr="00532A55">
              <w:lastRenderedPageBreak/>
              <w:t>National security concerns.</w:t>
            </w:r>
          </w:p>
          <w:p w14:paraId="42831517" w14:textId="77777777" w:rsidR="00AF4417" w:rsidRPr="00532A55" w:rsidRDefault="00AF4417" w:rsidP="00A63EB6">
            <w:pPr>
              <w:pStyle w:val="ListParagraph"/>
              <w:numPr>
                <w:ilvl w:val="0"/>
                <w:numId w:val="24"/>
              </w:numPr>
              <w:ind w:left="250" w:hanging="270"/>
              <w:jc w:val="both"/>
            </w:pPr>
            <w:r w:rsidRPr="00532A55">
              <w:t>Lack of governed (control).</w:t>
            </w:r>
          </w:p>
          <w:p w14:paraId="39CCEB3F" w14:textId="77777777" w:rsidR="00AF4417" w:rsidRPr="00532A55" w:rsidRDefault="00AF4417" w:rsidP="00A63EB6">
            <w:pPr>
              <w:pStyle w:val="ListParagraph"/>
              <w:numPr>
                <w:ilvl w:val="0"/>
                <w:numId w:val="24"/>
              </w:numPr>
              <w:ind w:left="250" w:hanging="270"/>
              <w:jc w:val="both"/>
              <w:rPr>
                <w:szCs w:val="30"/>
                <w:lang w:bidi="bn-IN"/>
              </w:rPr>
            </w:pPr>
            <w:r w:rsidRPr="00532A55">
              <w:t>Propagation issues under adverse weather conditions.</w:t>
            </w:r>
          </w:p>
        </w:tc>
      </w:tr>
    </w:tbl>
    <w:p w14:paraId="41FFF1F9" w14:textId="77777777" w:rsidR="00AF4417" w:rsidRPr="00532A55" w:rsidRDefault="00AF4417" w:rsidP="00AF4417">
      <w:pPr>
        <w:ind w:left="360"/>
        <w:jc w:val="both"/>
      </w:pPr>
    </w:p>
    <w:p w14:paraId="12F2C84F" w14:textId="77777777" w:rsidR="00AF4417" w:rsidRPr="00532A55" w:rsidRDefault="00AF4417" w:rsidP="00A63EB6">
      <w:pPr>
        <w:pStyle w:val="ListParagraph"/>
        <w:numPr>
          <w:ilvl w:val="1"/>
          <w:numId w:val="4"/>
        </w:numPr>
        <w:autoSpaceDE w:val="0"/>
        <w:autoSpaceDN w:val="0"/>
        <w:ind w:left="990" w:hanging="630"/>
        <w:jc w:val="both"/>
      </w:pPr>
      <w:r w:rsidRPr="00532A55">
        <w:t xml:space="preserve">What improvements or reforms do you suggest </w:t>
      </w:r>
      <w:proofErr w:type="gramStart"/>
      <w:r w:rsidRPr="00532A55">
        <w:t>to enhance</w:t>
      </w:r>
      <w:proofErr w:type="gramEnd"/>
      <w:r w:rsidRPr="00532A55">
        <w:t xml:space="preserve"> the regulatory environment for NGSO satellite systems, particularly regarding spectrum management?</w:t>
      </w:r>
    </w:p>
    <w:p w14:paraId="06FB32EE" w14:textId="77777777" w:rsidR="00AF4417" w:rsidRPr="00532A55" w:rsidRDefault="00AF4417" w:rsidP="00AF4417">
      <w:pPr>
        <w:pStyle w:val="ListParagraph"/>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505A8095" w14:textId="77777777" w:rsidTr="00151A6F">
        <w:tc>
          <w:tcPr>
            <w:tcW w:w="1705" w:type="dxa"/>
          </w:tcPr>
          <w:p w14:paraId="6DDD78B9"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646D4E1C" w14:textId="77777777" w:rsidR="00AF4417" w:rsidRPr="00532A55" w:rsidRDefault="00AF4417" w:rsidP="00151A6F">
            <w:pPr>
              <w:jc w:val="both"/>
              <w:rPr>
                <w:szCs w:val="30"/>
                <w:lang w:bidi="bn-IN"/>
              </w:rPr>
            </w:pPr>
            <w:r w:rsidRPr="00532A55">
              <w:t>Not applicable</w:t>
            </w:r>
          </w:p>
        </w:tc>
      </w:tr>
      <w:tr w:rsidR="00AF4417" w:rsidRPr="00532A55" w14:paraId="7314BD46" w14:textId="77777777" w:rsidTr="00151A6F">
        <w:tc>
          <w:tcPr>
            <w:tcW w:w="1705" w:type="dxa"/>
          </w:tcPr>
          <w:p w14:paraId="3B03A9FF"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169D7B9F" w14:textId="77777777" w:rsidR="00AF4417" w:rsidRPr="00532A55" w:rsidRDefault="00AF4417" w:rsidP="00151A6F">
            <w:pPr>
              <w:jc w:val="both"/>
            </w:pPr>
            <w:r w:rsidRPr="00532A55">
              <w:t>To enhance the regulatory environment for NGSO constellations, particularly regarding spectrum management, here are some suggested improvements and reforms:</w:t>
            </w:r>
          </w:p>
          <w:p w14:paraId="329C5063" w14:textId="77777777" w:rsidR="00AF4417" w:rsidRPr="00532A55" w:rsidRDefault="00AF4417" w:rsidP="00A63EB6">
            <w:pPr>
              <w:pStyle w:val="ListParagraph"/>
              <w:numPr>
                <w:ilvl w:val="0"/>
                <w:numId w:val="17"/>
              </w:numPr>
              <w:spacing w:after="120"/>
              <w:ind w:left="340"/>
              <w:jc w:val="both"/>
            </w:pPr>
            <w:r w:rsidRPr="00532A55">
              <w:t>Due to the specific needs of NGSO constellations, selection of appropriate spectrum allocation approach is important. Explore alternative spectrum allocation approaches to incentivize efficient use and innovation.</w:t>
            </w:r>
          </w:p>
          <w:p w14:paraId="31C4C6B3" w14:textId="77777777" w:rsidR="00AF4417" w:rsidRPr="00532A55" w:rsidRDefault="00AF4417" w:rsidP="00A63EB6">
            <w:pPr>
              <w:pStyle w:val="ListParagraph"/>
              <w:numPr>
                <w:ilvl w:val="0"/>
                <w:numId w:val="17"/>
              </w:numPr>
              <w:spacing w:after="120"/>
              <w:ind w:left="340"/>
              <w:jc w:val="both"/>
            </w:pPr>
            <w:r w:rsidRPr="00532A55">
              <w:t>Demands of NGSO satellites services is growing and the spectrum requirements of NGSO satellite constellations is also evolving globally. Approaches towards allowing spectrum sharing between NGSO constellation seems unavoidable. In this context, implementation of spectrum sharing, real-time databases, and spectrum management will enable more flexible and efficient utilization of the spectrum while managing interference between constellations and achieving international harmonization remain key challenges.</w:t>
            </w:r>
          </w:p>
          <w:p w14:paraId="6507879C" w14:textId="77777777" w:rsidR="00AF4417" w:rsidRPr="00532A55" w:rsidRDefault="00AF4417" w:rsidP="00A63EB6">
            <w:pPr>
              <w:pStyle w:val="ListParagraph"/>
              <w:numPr>
                <w:ilvl w:val="0"/>
                <w:numId w:val="17"/>
              </w:numPr>
              <w:spacing w:after="120"/>
              <w:ind w:left="340"/>
              <w:jc w:val="both"/>
            </w:pPr>
            <w:r w:rsidRPr="00532A55">
              <w:t>Collaborate to establish harmonized regulations, standardized procedures, and clear space debris mitigation practices.</w:t>
            </w:r>
          </w:p>
          <w:p w14:paraId="6CEA498E" w14:textId="77777777" w:rsidR="00AF4417" w:rsidRPr="00532A55" w:rsidRDefault="00AF4417" w:rsidP="00151A6F">
            <w:pPr>
              <w:jc w:val="both"/>
              <w:rPr>
                <w:szCs w:val="30"/>
                <w:lang w:bidi="bn-IN"/>
              </w:rPr>
            </w:pPr>
            <w:r w:rsidRPr="00532A55">
              <w:t>Foster open communication and data sharing between satellite operators to address concerns and ensure compliance with regulations.</w:t>
            </w:r>
          </w:p>
        </w:tc>
      </w:tr>
      <w:tr w:rsidR="00AF4417" w:rsidRPr="00532A55" w14:paraId="6D5F1184" w14:textId="77777777" w:rsidTr="00151A6F">
        <w:tc>
          <w:tcPr>
            <w:tcW w:w="1705" w:type="dxa"/>
          </w:tcPr>
          <w:p w14:paraId="7DAE2DD2" w14:textId="77777777" w:rsidR="00AF4417" w:rsidRPr="00532A55" w:rsidRDefault="00AF4417" w:rsidP="00151A6F">
            <w:pPr>
              <w:jc w:val="both"/>
              <w:rPr>
                <w:szCs w:val="30"/>
                <w:lang w:bidi="bn-IN"/>
              </w:rPr>
            </w:pPr>
            <w:r w:rsidRPr="00532A55">
              <w:rPr>
                <w:szCs w:val="30"/>
                <w:lang w:bidi="bn-IN"/>
              </w:rPr>
              <w:t>Bhutan</w:t>
            </w:r>
          </w:p>
        </w:tc>
        <w:tc>
          <w:tcPr>
            <w:tcW w:w="7098" w:type="dxa"/>
          </w:tcPr>
          <w:p w14:paraId="1E20DA2F" w14:textId="77777777" w:rsidR="00AF4417" w:rsidRPr="00532A55" w:rsidRDefault="00AF4417" w:rsidP="00151A6F">
            <w:pPr>
              <w:jc w:val="both"/>
              <w:rPr>
                <w:szCs w:val="30"/>
                <w:lang w:bidi="bn-IN"/>
              </w:rPr>
            </w:pPr>
            <w:r w:rsidRPr="00532A55">
              <w:t>Develop a Comprehensive National Space Policy, National Broadband Policy, Streamline Licensing and Authorization Processes and Invest in Technical Infrastructure and Capacity Building.</w:t>
            </w:r>
          </w:p>
        </w:tc>
      </w:tr>
      <w:tr w:rsidR="00AF4417" w:rsidRPr="00532A55" w14:paraId="305CAF64" w14:textId="77777777" w:rsidTr="00151A6F">
        <w:tc>
          <w:tcPr>
            <w:tcW w:w="1705" w:type="dxa"/>
          </w:tcPr>
          <w:p w14:paraId="732FE9FD" w14:textId="77777777" w:rsidR="00AF4417" w:rsidRPr="00532A55" w:rsidRDefault="00AF4417" w:rsidP="00151A6F">
            <w:pPr>
              <w:jc w:val="both"/>
              <w:rPr>
                <w:szCs w:val="30"/>
                <w:lang w:bidi="bn-IN"/>
              </w:rPr>
            </w:pPr>
            <w:r w:rsidRPr="00532A55">
              <w:rPr>
                <w:szCs w:val="30"/>
                <w:lang w:bidi="bn-IN"/>
              </w:rPr>
              <w:t>India</w:t>
            </w:r>
          </w:p>
        </w:tc>
        <w:tc>
          <w:tcPr>
            <w:tcW w:w="7098" w:type="dxa"/>
          </w:tcPr>
          <w:p w14:paraId="103084A0" w14:textId="77777777" w:rsidR="00AF4417" w:rsidRPr="00532A55" w:rsidRDefault="00AF4417" w:rsidP="00151A6F">
            <w:pPr>
              <w:jc w:val="both"/>
              <w:rPr>
                <w:szCs w:val="30"/>
                <w:lang w:bidi="bn-IN"/>
              </w:rPr>
            </w:pPr>
            <w:r w:rsidRPr="00532A55">
              <w:rPr>
                <w:szCs w:val="30"/>
                <w:lang w:bidi="bn-IN"/>
              </w:rPr>
              <w:t>Same as the response to Question # C.1</w:t>
            </w:r>
          </w:p>
        </w:tc>
      </w:tr>
      <w:tr w:rsidR="00AF4417" w:rsidRPr="00532A55" w14:paraId="6F0458FD" w14:textId="77777777" w:rsidTr="00151A6F">
        <w:tc>
          <w:tcPr>
            <w:tcW w:w="1705" w:type="dxa"/>
          </w:tcPr>
          <w:p w14:paraId="6EC14AD2" w14:textId="77777777" w:rsidR="00AF4417" w:rsidRPr="00532A55" w:rsidRDefault="00AF4417" w:rsidP="00151A6F">
            <w:pPr>
              <w:jc w:val="both"/>
              <w:rPr>
                <w:szCs w:val="30"/>
                <w:lang w:bidi="bn-IN"/>
              </w:rPr>
            </w:pPr>
            <w:r w:rsidRPr="00532A55">
              <w:rPr>
                <w:szCs w:val="30"/>
                <w:lang w:bidi="bn-IN"/>
              </w:rPr>
              <w:t>Iran</w:t>
            </w:r>
          </w:p>
        </w:tc>
        <w:tc>
          <w:tcPr>
            <w:tcW w:w="7098" w:type="dxa"/>
          </w:tcPr>
          <w:p w14:paraId="08603CAC" w14:textId="77777777" w:rsidR="00AF4417" w:rsidRPr="00532A55" w:rsidRDefault="00AF4417" w:rsidP="00151A6F">
            <w:pPr>
              <w:jc w:val="both"/>
              <w:rPr>
                <w:szCs w:val="30"/>
                <w:lang w:bidi="bn-IN"/>
              </w:rPr>
            </w:pPr>
            <w:r w:rsidRPr="00532A55">
              <w:rPr>
                <w:lang w:bidi="fa-IR"/>
              </w:rPr>
              <w:t>As it is difficult for a satellite operator to get license from any country, therefore it seems that regional framework for regulatory coordination and spectrum management can be effective.</w:t>
            </w:r>
          </w:p>
        </w:tc>
      </w:tr>
      <w:tr w:rsidR="00AF4417" w:rsidRPr="00532A55" w14:paraId="4F645CE8" w14:textId="77777777" w:rsidTr="00151A6F">
        <w:tc>
          <w:tcPr>
            <w:tcW w:w="1705" w:type="dxa"/>
          </w:tcPr>
          <w:p w14:paraId="14D6DF31"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123D2941" w14:textId="77777777" w:rsidR="00AF4417" w:rsidRPr="00532A55" w:rsidRDefault="00AF4417" w:rsidP="00151A6F">
            <w:pPr>
              <w:jc w:val="both"/>
              <w:rPr>
                <w:szCs w:val="30"/>
                <w:lang w:bidi="bn-IN"/>
              </w:rPr>
            </w:pPr>
            <w:r w:rsidRPr="00532A55">
              <w:t>A study is needed.</w:t>
            </w:r>
          </w:p>
        </w:tc>
      </w:tr>
      <w:tr w:rsidR="00AF4417" w:rsidRPr="00532A55" w14:paraId="7B7A647F" w14:textId="77777777" w:rsidTr="00151A6F">
        <w:tc>
          <w:tcPr>
            <w:tcW w:w="1705" w:type="dxa"/>
          </w:tcPr>
          <w:p w14:paraId="584D1642" w14:textId="77777777" w:rsidR="00AF4417" w:rsidRPr="00532A55" w:rsidRDefault="00AF4417" w:rsidP="00151A6F">
            <w:pPr>
              <w:jc w:val="both"/>
              <w:rPr>
                <w:szCs w:val="30"/>
                <w:lang w:bidi="bn-IN"/>
              </w:rPr>
            </w:pPr>
            <w:r w:rsidRPr="00532A55">
              <w:rPr>
                <w:szCs w:val="30"/>
                <w:lang w:bidi="bn-IN"/>
              </w:rPr>
              <w:t>Nepal</w:t>
            </w:r>
          </w:p>
        </w:tc>
        <w:tc>
          <w:tcPr>
            <w:tcW w:w="7098" w:type="dxa"/>
          </w:tcPr>
          <w:p w14:paraId="205BC3FC" w14:textId="77777777" w:rsidR="00AF4417" w:rsidRPr="00532A55" w:rsidRDefault="00AF4417" w:rsidP="00151A6F">
            <w:pPr>
              <w:jc w:val="both"/>
              <w:rPr>
                <w:szCs w:val="30"/>
                <w:lang w:bidi="bn-IN"/>
              </w:rPr>
            </w:pPr>
            <w:r w:rsidRPr="00532A55">
              <w:t>In case of Nepal, it starts with formulation of Satellite Regulation.</w:t>
            </w:r>
          </w:p>
        </w:tc>
      </w:tr>
      <w:tr w:rsidR="00AF4417" w:rsidRPr="00532A55" w14:paraId="40EB2E4A" w14:textId="77777777" w:rsidTr="00151A6F">
        <w:tc>
          <w:tcPr>
            <w:tcW w:w="1705" w:type="dxa"/>
          </w:tcPr>
          <w:p w14:paraId="216E670E"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237454F0" w14:textId="77777777" w:rsidR="00AF4417" w:rsidRPr="00532A55" w:rsidRDefault="00AF4417" w:rsidP="00151A6F">
            <w:pPr>
              <w:jc w:val="both"/>
              <w:rPr>
                <w:szCs w:val="30"/>
                <w:lang w:bidi="bn-IN"/>
              </w:rPr>
            </w:pPr>
            <w:r w:rsidRPr="00532A55">
              <w:t>Not at the moment.</w:t>
            </w:r>
          </w:p>
        </w:tc>
      </w:tr>
      <w:tr w:rsidR="00AF4417" w:rsidRPr="00532A55" w14:paraId="24EA91BA" w14:textId="77777777" w:rsidTr="00151A6F">
        <w:tc>
          <w:tcPr>
            <w:tcW w:w="1705" w:type="dxa"/>
          </w:tcPr>
          <w:p w14:paraId="195BA214"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6B65A0E5" w14:textId="77777777" w:rsidR="00AF4417" w:rsidRPr="00532A55" w:rsidRDefault="00AF4417" w:rsidP="00A63EB6">
            <w:pPr>
              <w:pStyle w:val="ListParagraph"/>
              <w:numPr>
                <w:ilvl w:val="0"/>
                <w:numId w:val="28"/>
              </w:numPr>
              <w:ind w:left="250" w:hanging="250"/>
              <w:jc w:val="both"/>
            </w:pPr>
            <w:r w:rsidRPr="00532A55">
              <w:t>Introduction of regulatory spectrum framework for NGSO satellite constellations.</w:t>
            </w:r>
          </w:p>
          <w:p w14:paraId="34DA63E8" w14:textId="77777777" w:rsidR="00AF4417" w:rsidRPr="00532A55" w:rsidRDefault="00AF4417" w:rsidP="00A63EB6">
            <w:pPr>
              <w:pStyle w:val="ListParagraph"/>
              <w:numPr>
                <w:ilvl w:val="0"/>
                <w:numId w:val="28"/>
              </w:numPr>
              <w:ind w:left="250" w:hanging="250"/>
              <w:jc w:val="both"/>
            </w:pPr>
            <w:r w:rsidRPr="00532A55">
              <w:t>Improve monitoring facilities of NGSO services for interference, investigations and  measure the quality of services.</w:t>
            </w:r>
          </w:p>
          <w:p w14:paraId="393798B8" w14:textId="77777777" w:rsidR="00AF4417" w:rsidRPr="00532A55" w:rsidRDefault="00AF4417" w:rsidP="00A63EB6">
            <w:pPr>
              <w:pStyle w:val="ListParagraph"/>
              <w:numPr>
                <w:ilvl w:val="0"/>
                <w:numId w:val="28"/>
              </w:numPr>
              <w:ind w:left="250" w:hanging="250"/>
              <w:jc w:val="both"/>
              <w:rPr>
                <w:szCs w:val="30"/>
                <w:lang w:bidi="bn-IN"/>
              </w:rPr>
            </w:pPr>
            <w:r w:rsidRPr="00532A55">
              <w:t>Allowing the use of common infrastructure for NGSO operators.</w:t>
            </w:r>
          </w:p>
        </w:tc>
      </w:tr>
    </w:tbl>
    <w:p w14:paraId="55E55FF7" w14:textId="77777777" w:rsidR="00AF4417" w:rsidRPr="00532A55" w:rsidRDefault="00AF4417" w:rsidP="00AF4417">
      <w:pPr>
        <w:ind w:left="360"/>
        <w:jc w:val="both"/>
      </w:pPr>
    </w:p>
    <w:p w14:paraId="5B9F66F0" w14:textId="77777777" w:rsidR="00AF4417" w:rsidRPr="00532A55" w:rsidRDefault="00AF4417" w:rsidP="00A63EB6">
      <w:pPr>
        <w:pStyle w:val="ListParagraph"/>
        <w:numPr>
          <w:ilvl w:val="1"/>
          <w:numId w:val="4"/>
        </w:numPr>
        <w:autoSpaceDE w:val="0"/>
        <w:autoSpaceDN w:val="0"/>
        <w:ind w:left="990" w:hanging="630"/>
        <w:jc w:val="both"/>
      </w:pPr>
      <w:r w:rsidRPr="00532A55">
        <w:t>What are the key regulatory challenges you see for NGSO constellations in terms of spectrum access and utilization?</w:t>
      </w:r>
    </w:p>
    <w:p w14:paraId="0D3CE7B9" w14:textId="77777777" w:rsidR="00AF4417" w:rsidRPr="00532A55" w:rsidRDefault="00AF4417" w:rsidP="00AF4417">
      <w:pPr>
        <w:pStyle w:val="ListParagraph"/>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4BF46655" w14:textId="77777777" w:rsidTr="00151A6F">
        <w:tc>
          <w:tcPr>
            <w:tcW w:w="1705" w:type="dxa"/>
          </w:tcPr>
          <w:p w14:paraId="74925236"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2C68CFB0" w14:textId="77777777" w:rsidR="00AF4417" w:rsidRPr="00532A55" w:rsidRDefault="00AF4417" w:rsidP="00151A6F">
            <w:pPr>
              <w:jc w:val="both"/>
              <w:rPr>
                <w:szCs w:val="30"/>
                <w:lang w:bidi="bn-IN"/>
              </w:rPr>
            </w:pPr>
            <w:r w:rsidRPr="00532A55">
              <w:t>Non availability of NGSO regulations.</w:t>
            </w:r>
          </w:p>
        </w:tc>
      </w:tr>
      <w:tr w:rsidR="00AF4417" w:rsidRPr="00532A55" w14:paraId="2750E220" w14:textId="77777777" w:rsidTr="00151A6F">
        <w:tc>
          <w:tcPr>
            <w:tcW w:w="1705" w:type="dxa"/>
          </w:tcPr>
          <w:p w14:paraId="7A06AB15" w14:textId="77777777" w:rsidR="00AF4417" w:rsidRPr="00532A55" w:rsidRDefault="00AF4417" w:rsidP="00151A6F">
            <w:pPr>
              <w:jc w:val="both"/>
              <w:rPr>
                <w:szCs w:val="30"/>
                <w:lang w:bidi="bn-IN"/>
              </w:rPr>
            </w:pPr>
            <w:r w:rsidRPr="00532A55">
              <w:rPr>
                <w:szCs w:val="30"/>
                <w:lang w:bidi="bn-IN"/>
              </w:rPr>
              <w:lastRenderedPageBreak/>
              <w:t>Bangladesh</w:t>
            </w:r>
          </w:p>
        </w:tc>
        <w:tc>
          <w:tcPr>
            <w:tcW w:w="7098" w:type="dxa"/>
          </w:tcPr>
          <w:p w14:paraId="6CDE4D85" w14:textId="77777777" w:rsidR="00AF4417" w:rsidRPr="00532A55" w:rsidRDefault="00AF4417" w:rsidP="00151A6F">
            <w:pPr>
              <w:jc w:val="both"/>
              <w:rPr>
                <w:szCs w:val="30"/>
                <w:lang w:bidi="bn-IN"/>
              </w:rPr>
            </w:pPr>
            <w:r w:rsidRPr="00532A55">
              <w:t>NGSO constellations face various regulatory obstacles concerning spectrum allocation. Achieving a balance between facilitating entry for new participants and ensuring fair competition is crucial. Clear guidelines are necessary to manage interference between constellations and existing users as traditional licensing methods may not suffice. Effective spectrum-sharing models must be implemented, considering geographical location and network traffic factors. Regulations should be adaptable to accommodate technological advancements, and international cooperation is vital to mitigate cross-border issues. Active and efficient spectrum monitoring is crucial.</w:t>
            </w:r>
          </w:p>
        </w:tc>
      </w:tr>
      <w:tr w:rsidR="00AF4417" w:rsidRPr="00532A55" w14:paraId="5F10847D" w14:textId="77777777" w:rsidTr="00151A6F">
        <w:tc>
          <w:tcPr>
            <w:tcW w:w="1705" w:type="dxa"/>
          </w:tcPr>
          <w:p w14:paraId="64FFB45F" w14:textId="77777777" w:rsidR="00AF4417" w:rsidRPr="00532A55" w:rsidRDefault="00AF4417" w:rsidP="00151A6F">
            <w:pPr>
              <w:jc w:val="both"/>
              <w:rPr>
                <w:szCs w:val="30"/>
                <w:lang w:bidi="bn-IN"/>
              </w:rPr>
            </w:pPr>
            <w:r w:rsidRPr="00532A55">
              <w:rPr>
                <w:szCs w:val="30"/>
                <w:lang w:bidi="bn-IN"/>
              </w:rPr>
              <w:t>Bhutan</w:t>
            </w:r>
          </w:p>
        </w:tc>
        <w:tc>
          <w:tcPr>
            <w:tcW w:w="7098" w:type="dxa"/>
          </w:tcPr>
          <w:p w14:paraId="40B79D0B" w14:textId="77777777" w:rsidR="00AF4417" w:rsidRPr="00532A55" w:rsidRDefault="00AF4417" w:rsidP="00151A6F">
            <w:pPr>
              <w:jc w:val="both"/>
              <w:rPr>
                <w:szCs w:val="30"/>
                <w:lang w:bidi="bn-IN"/>
              </w:rPr>
            </w:pPr>
            <w:r w:rsidRPr="00532A55">
              <w:t>Regulatory challenges like spectrum access, Technical infrastructure and capacity, spectrum management and monitoring.</w:t>
            </w:r>
          </w:p>
        </w:tc>
      </w:tr>
      <w:tr w:rsidR="00AF4417" w:rsidRPr="00532A55" w14:paraId="2D7EEC05" w14:textId="77777777" w:rsidTr="00151A6F">
        <w:tc>
          <w:tcPr>
            <w:tcW w:w="1705" w:type="dxa"/>
          </w:tcPr>
          <w:p w14:paraId="17B792EB" w14:textId="77777777" w:rsidR="00AF4417" w:rsidRPr="00532A55" w:rsidRDefault="00AF4417" w:rsidP="00151A6F">
            <w:pPr>
              <w:jc w:val="both"/>
              <w:rPr>
                <w:szCs w:val="30"/>
                <w:lang w:bidi="bn-IN"/>
              </w:rPr>
            </w:pPr>
            <w:r w:rsidRPr="00532A55">
              <w:rPr>
                <w:szCs w:val="30"/>
                <w:lang w:bidi="bn-IN"/>
              </w:rPr>
              <w:t>India</w:t>
            </w:r>
          </w:p>
        </w:tc>
        <w:tc>
          <w:tcPr>
            <w:tcW w:w="7098" w:type="dxa"/>
          </w:tcPr>
          <w:p w14:paraId="788BFD3C" w14:textId="77777777" w:rsidR="00AF4417" w:rsidRPr="00532A55" w:rsidRDefault="00AF4417" w:rsidP="00151A6F">
            <w:pPr>
              <w:jc w:val="both"/>
              <w:rPr>
                <w:szCs w:val="30"/>
                <w:lang w:bidi="bn-IN"/>
              </w:rPr>
            </w:pPr>
            <w:r w:rsidRPr="00532A55">
              <w:rPr>
                <w:szCs w:val="30"/>
                <w:lang w:bidi="bn-IN"/>
              </w:rPr>
              <w:t>Same as the response to Question # C.1</w:t>
            </w:r>
          </w:p>
        </w:tc>
      </w:tr>
      <w:tr w:rsidR="00AF4417" w:rsidRPr="00532A55" w14:paraId="58BD2B43" w14:textId="77777777" w:rsidTr="00151A6F">
        <w:tc>
          <w:tcPr>
            <w:tcW w:w="1705" w:type="dxa"/>
          </w:tcPr>
          <w:p w14:paraId="79315427" w14:textId="77777777" w:rsidR="00AF4417" w:rsidRPr="00532A55" w:rsidRDefault="00AF4417" w:rsidP="00151A6F">
            <w:pPr>
              <w:jc w:val="both"/>
              <w:rPr>
                <w:szCs w:val="30"/>
                <w:lang w:bidi="bn-IN"/>
              </w:rPr>
            </w:pPr>
            <w:r w:rsidRPr="00532A55">
              <w:rPr>
                <w:szCs w:val="30"/>
                <w:lang w:bidi="bn-IN"/>
              </w:rPr>
              <w:t>Iran</w:t>
            </w:r>
          </w:p>
        </w:tc>
        <w:tc>
          <w:tcPr>
            <w:tcW w:w="7098" w:type="dxa"/>
          </w:tcPr>
          <w:p w14:paraId="74766249" w14:textId="77777777" w:rsidR="00AF4417" w:rsidRPr="00532A55" w:rsidRDefault="00AF4417" w:rsidP="00151A6F">
            <w:pPr>
              <w:jc w:val="both"/>
            </w:pPr>
            <w:r w:rsidRPr="00532A55">
              <w:t>Considering the continued and expanded launch and operation of a large number of non-geostationary satellites in outer space, there is a need to review and address some important challenges relevant to these new-coming technologies in the Radio Regulations including equitable access of all countries to Non-GSO satellite orbits. According to Resolution 219 (PP-2022) the member states are encouraged to participate in the ITU-R study groups related to the efficient use of spectrum and orbital position relevant to such mega constellations in LEO orbit.</w:t>
            </w:r>
          </w:p>
          <w:p w14:paraId="7CA5901D" w14:textId="77777777" w:rsidR="00AF4417" w:rsidRPr="00532A55" w:rsidRDefault="00AF4417" w:rsidP="00151A6F">
            <w:pPr>
              <w:jc w:val="both"/>
            </w:pPr>
          </w:p>
          <w:p w14:paraId="7696A3A4" w14:textId="77777777" w:rsidR="00AF4417" w:rsidRPr="00532A55" w:rsidRDefault="00AF4417" w:rsidP="00151A6F">
            <w:pPr>
              <w:jc w:val="both"/>
            </w:pPr>
            <w:r w:rsidRPr="00532A55">
              <w:t>Also, the fast growth of constellation by some specific countries and operators will limit the countries for utilization of spectrum for their own constellation in Ku and Ka band.</w:t>
            </w:r>
          </w:p>
          <w:p w14:paraId="0C10B534" w14:textId="77777777" w:rsidR="00AF4417" w:rsidRPr="00532A55" w:rsidRDefault="00AF4417" w:rsidP="00151A6F">
            <w:pPr>
              <w:jc w:val="both"/>
            </w:pPr>
          </w:p>
          <w:p w14:paraId="780451A5" w14:textId="77777777" w:rsidR="00AF4417" w:rsidRPr="00532A55" w:rsidRDefault="00AF4417" w:rsidP="00151A6F">
            <w:pPr>
              <w:jc w:val="both"/>
              <w:rPr>
                <w:szCs w:val="30"/>
                <w:lang w:bidi="bn-IN"/>
              </w:rPr>
            </w:pPr>
            <w:r w:rsidRPr="00532A55">
              <w:t>It is worth noting that relevant regulations for equitable access to GSO orbit has already been provided in RR including AP30, 30A, and AP30B.</w:t>
            </w:r>
          </w:p>
        </w:tc>
      </w:tr>
      <w:tr w:rsidR="00AF4417" w:rsidRPr="00532A55" w14:paraId="69E4F667" w14:textId="77777777" w:rsidTr="00151A6F">
        <w:tc>
          <w:tcPr>
            <w:tcW w:w="1705" w:type="dxa"/>
          </w:tcPr>
          <w:p w14:paraId="6C31A126"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470019A7" w14:textId="77777777" w:rsidR="00AF4417" w:rsidRPr="00532A55" w:rsidRDefault="00AF4417" w:rsidP="00151A6F">
            <w:pPr>
              <w:jc w:val="both"/>
              <w:rPr>
                <w:szCs w:val="30"/>
                <w:lang w:bidi="bn-IN"/>
              </w:rPr>
            </w:pPr>
            <w:r w:rsidRPr="00532A55">
              <w:t>The growth in the number of global NGSO constellations that will likely lead to issues in the sharing of common spectrum by multiple players.  More study needed.</w:t>
            </w:r>
          </w:p>
        </w:tc>
      </w:tr>
      <w:tr w:rsidR="00AF4417" w:rsidRPr="00532A55" w14:paraId="612D5992" w14:textId="77777777" w:rsidTr="00151A6F">
        <w:tc>
          <w:tcPr>
            <w:tcW w:w="1705" w:type="dxa"/>
          </w:tcPr>
          <w:p w14:paraId="0FCDCC5A" w14:textId="77777777" w:rsidR="00AF4417" w:rsidRPr="00532A55" w:rsidRDefault="00AF4417" w:rsidP="00151A6F">
            <w:pPr>
              <w:jc w:val="both"/>
              <w:rPr>
                <w:szCs w:val="30"/>
                <w:lang w:bidi="bn-IN"/>
              </w:rPr>
            </w:pPr>
            <w:r w:rsidRPr="00532A55">
              <w:rPr>
                <w:szCs w:val="30"/>
                <w:lang w:bidi="bn-IN"/>
              </w:rPr>
              <w:t>Nepal</w:t>
            </w:r>
          </w:p>
        </w:tc>
        <w:tc>
          <w:tcPr>
            <w:tcW w:w="7098" w:type="dxa"/>
          </w:tcPr>
          <w:p w14:paraId="652540A1" w14:textId="77777777" w:rsidR="00AF4417" w:rsidRPr="00532A55" w:rsidRDefault="00AF4417" w:rsidP="00151A6F">
            <w:pPr>
              <w:jc w:val="both"/>
              <w:rPr>
                <w:szCs w:val="30"/>
                <w:lang w:bidi="bn-IN"/>
              </w:rPr>
            </w:pPr>
            <w:r w:rsidRPr="00532A55">
              <w:t xml:space="preserve">Coordination, </w:t>
            </w:r>
            <w:proofErr w:type="gramStart"/>
            <w:r w:rsidRPr="00532A55">
              <w:t>coexistence</w:t>
            </w:r>
            <w:proofErr w:type="gramEnd"/>
            <w:r w:rsidRPr="00532A55">
              <w:t xml:space="preserve"> and interference management between satellite services as well as with other terrestrial services are likely to be the key regulatory challenges for NGSO constellations in terms of spectrum access and utilization.</w:t>
            </w:r>
          </w:p>
        </w:tc>
      </w:tr>
      <w:tr w:rsidR="00AF4417" w:rsidRPr="00532A55" w14:paraId="742BA3CB" w14:textId="77777777" w:rsidTr="00151A6F">
        <w:tc>
          <w:tcPr>
            <w:tcW w:w="1705" w:type="dxa"/>
          </w:tcPr>
          <w:p w14:paraId="23D22443"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4FC5D93C" w14:textId="77777777" w:rsidR="00AF4417" w:rsidRPr="00532A55" w:rsidRDefault="00AF4417" w:rsidP="00151A6F">
            <w:pPr>
              <w:jc w:val="both"/>
              <w:rPr>
                <w:szCs w:val="30"/>
                <w:lang w:bidi="bn-IN"/>
              </w:rPr>
            </w:pPr>
            <w:r w:rsidRPr="00532A55">
              <w:t>Not major, however, interference mitigation, cross border spill over and ensuring of Quality of Services are some areas of concerns, this all will be reviewed accordingly in due course of time after commencement of services.</w:t>
            </w:r>
          </w:p>
        </w:tc>
      </w:tr>
      <w:tr w:rsidR="00AF4417" w:rsidRPr="00532A55" w14:paraId="573F64B0" w14:textId="77777777" w:rsidTr="00151A6F">
        <w:tc>
          <w:tcPr>
            <w:tcW w:w="1705" w:type="dxa"/>
          </w:tcPr>
          <w:p w14:paraId="49378A26"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72BBA0C1" w14:textId="77777777" w:rsidR="00AF4417" w:rsidRPr="00532A55" w:rsidRDefault="00AF4417" w:rsidP="00A63EB6">
            <w:pPr>
              <w:pStyle w:val="ListParagraph"/>
              <w:numPr>
                <w:ilvl w:val="0"/>
                <w:numId w:val="28"/>
              </w:numPr>
              <w:ind w:left="250" w:hanging="250"/>
              <w:jc w:val="both"/>
            </w:pPr>
            <w:r w:rsidRPr="00532A55">
              <w:t>Verification of efficient utilization of spectrum.</w:t>
            </w:r>
          </w:p>
          <w:p w14:paraId="2312FADC" w14:textId="77777777" w:rsidR="00AF4417" w:rsidRPr="00532A55" w:rsidRDefault="00AF4417" w:rsidP="00A63EB6">
            <w:pPr>
              <w:pStyle w:val="ListParagraph"/>
              <w:numPr>
                <w:ilvl w:val="0"/>
                <w:numId w:val="28"/>
              </w:numPr>
              <w:ind w:left="250" w:hanging="250"/>
              <w:jc w:val="both"/>
            </w:pPr>
            <w:r w:rsidRPr="00532A55">
              <w:t>Encourage and develop the user cases.</w:t>
            </w:r>
          </w:p>
          <w:p w14:paraId="2A2E8F62" w14:textId="77777777" w:rsidR="00AF4417" w:rsidRPr="00532A55" w:rsidRDefault="00AF4417" w:rsidP="00A63EB6">
            <w:pPr>
              <w:pStyle w:val="ListParagraph"/>
              <w:numPr>
                <w:ilvl w:val="0"/>
                <w:numId w:val="28"/>
              </w:numPr>
              <w:ind w:left="250" w:hanging="250"/>
              <w:jc w:val="both"/>
            </w:pPr>
            <w:r w:rsidRPr="00532A55">
              <w:t>Introduction of redundancy in the case of critical applications.</w:t>
            </w:r>
          </w:p>
        </w:tc>
      </w:tr>
    </w:tbl>
    <w:p w14:paraId="360695B8" w14:textId="77777777" w:rsidR="00AF4417" w:rsidRPr="00532A55" w:rsidRDefault="00AF4417" w:rsidP="00AF4417">
      <w:pPr>
        <w:ind w:left="360"/>
        <w:jc w:val="both"/>
      </w:pPr>
    </w:p>
    <w:p w14:paraId="35AA8F42" w14:textId="77777777" w:rsidR="00AF4417" w:rsidRPr="00532A55" w:rsidRDefault="00AF4417" w:rsidP="00A63EB6">
      <w:pPr>
        <w:pStyle w:val="ListParagraph"/>
        <w:numPr>
          <w:ilvl w:val="1"/>
          <w:numId w:val="4"/>
        </w:numPr>
        <w:autoSpaceDE w:val="0"/>
        <w:autoSpaceDN w:val="0"/>
        <w:ind w:left="990" w:hanging="630"/>
        <w:jc w:val="both"/>
      </w:pPr>
      <w:r w:rsidRPr="00532A55">
        <w:t>How can regulations be streamlined to encourage innovation and deployment of NGSO constellations?</w:t>
      </w:r>
    </w:p>
    <w:p w14:paraId="6B46A187" w14:textId="77777777" w:rsidR="00AF4417" w:rsidRPr="00532A55" w:rsidRDefault="00AF4417" w:rsidP="00AF4417">
      <w:pPr>
        <w:pStyle w:val="ListParagraph"/>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102ACE10" w14:textId="77777777" w:rsidTr="00151A6F">
        <w:tc>
          <w:tcPr>
            <w:tcW w:w="1705" w:type="dxa"/>
          </w:tcPr>
          <w:p w14:paraId="0FAFADFC"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61B24C6D" w14:textId="77777777" w:rsidR="00AF4417" w:rsidRPr="00532A55" w:rsidRDefault="00AF4417" w:rsidP="00151A6F">
            <w:pPr>
              <w:jc w:val="both"/>
              <w:rPr>
                <w:szCs w:val="30"/>
                <w:lang w:bidi="bn-IN"/>
              </w:rPr>
            </w:pPr>
            <w:r w:rsidRPr="00532A55">
              <w:t>Not applicable</w:t>
            </w:r>
          </w:p>
        </w:tc>
      </w:tr>
      <w:tr w:rsidR="00AF4417" w:rsidRPr="00532A55" w14:paraId="76B1ABE2" w14:textId="77777777" w:rsidTr="00151A6F">
        <w:tc>
          <w:tcPr>
            <w:tcW w:w="1705" w:type="dxa"/>
          </w:tcPr>
          <w:p w14:paraId="552FF4D5" w14:textId="77777777" w:rsidR="00AF4417" w:rsidRPr="00532A55" w:rsidRDefault="00AF4417" w:rsidP="00151A6F">
            <w:pPr>
              <w:jc w:val="both"/>
              <w:rPr>
                <w:szCs w:val="30"/>
                <w:lang w:bidi="bn-IN"/>
              </w:rPr>
            </w:pPr>
            <w:r w:rsidRPr="00532A55">
              <w:rPr>
                <w:szCs w:val="30"/>
                <w:lang w:bidi="bn-IN"/>
              </w:rPr>
              <w:lastRenderedPageBreak/>
              <w:t>Bangladesh</w:t>
            </w:r>
          </w:p>
        </w:tc>
        <w:tc>
          <w:tcPr>
            <w:tcW w:w="7098" w:type="dxa"/>
          </w:tcPr>
          <w:p w14:paraId="2BD071FC" w14:textId="77777777" w:rsidR="00AF4417" w:rsidRPr="00532A55" w:rsidRDefault="00AF4417" w:rsidP="00151A6F">
            <w:pPr>
              <w:jc w:val="both"/>
              <w:rPr>
                <w:szCs w:val="30"/>
                <w:lang w:bidi="bn-IN"/>
              </w:rPr>
            </w:pPr>
            <w:r w:rsidRPr="00532A55">
              <w:t>Regulations may be designed to achieve specific goals, such as efficient spectrum management, preventing interference and reducing space debris, promoting innovation etc. It's essential to establish clear and internationally agreed-upon regulations for managing debris to ensure the long-term sustainability of NGSO constellations. Regulatory bodies could consider providing incentives such as tax breaks or priority licensing for constellations that use innovative technologies. Streamlining and easing up the market entry can significantly speed up the deployment of constellations.</w:t>
            </w:r>
          </w:p>
        </w:tc>
      </w:tr>
      <w:tr w:rsidR="00AF4417" w:rsidRPr="00532A55" w14:paraId="4A57EB55" w14:textId="77777777" w:rsidTr="00151A6F">
        <w:tc>
          <w:tcPr>
            <w:tcW w:w="1705" w:type="dxa"/>
          </w:tcPr>
          <w:p w14:paraId="191BE70E" w14:textId="77777777" w:rsidR="00AF4417" w:rsidRPr="00532A55" w:rsidRDefault="00AF4417" w:rsidP="00151A6F">
            <w:pPr>
              <w:jc w:val="both"/>
              <w:rPr>
                <w:szCs w:val="30"/>
                <w:lang w:bidi="bn-IN"/>
              </w:rPr>
            </w:pPr>
            <w:r w:rsidRPr="00532A55">
              <w:rPr>
                <w:szCs w:val="30"/>
                <w:lang w:bidi="bn-IN"/>
              </w:rPr>
              <w:t>Bhutan</w:t>
            </w:r>
          </w:p>
        </w:tc>
        <w:tc>
          <w:tcPr>
            <w:tcW w:w="7098" w:type="dxa"/>
          </w:tcPr>
          <w:p w14:paraId="5E7BB191" w14:textId="77777777" w:rsidR="00AF4417" w:rsidRPr="00532A55" w:rsidRDefault="00AF4417" w:rsidP="00151A6F">
            <w:pPr>
              <w:jc w:val="both"/>
              <w:rPr>
                <w:szCs w:val="30"/>
                <w:lang w:bidi="bn-IN"/>
              </w:rPr>
            </w:pPr>
            <w:r w:rsidRPr="00532A55">
              <w:t>Be flexible with upcoming technologies and their spectrum requirements and amend the regulations when required</w:t>
            </w:r>
            <w:r w:rsidRPr="00532A55">
              <w:rPr>
                <w:cs/>
                <w:lang w:bidi="bn-IN"/>
              </w:rPr>
              <w:t>.</w:t>
            </w:r>
          </w:p>
        </w:tc>
      </w:tr>
      <w:tr w:rsidR="00AF4417" w:rsidRPr="00532A55" w14:paraId="31ECCDBE" w14:textId="77777777" w:rsidTr="00151A6F">
        <w:tc>
          <w:tcPr>
            <w:tcW w:w="1705" w:type="dxa"/>
          </w:tcPr>
          <w:p w14:paraId="29EBE5AF" w14:textId="77777777" w:rsidR="00AF4417" w:rsidRPr="00532A55" w:rsidRDefault="00AF4417" w:rsidP="00151A6F">
            <w:pPr>
              <w:jc w:val="both"/>
              <w:rPr>
                <w:szCs w:val="30"/>
                <w:lang w:bidi="bn-IN"/>
              </w:rPr>
            </w:pPr>
            <w:r w:rsidRPr="00532A55">
              <w:rPr>
                <w:szCs w:val="30"/>
                <w:lang w:bidi="bn-IN"/>
              </w:rPr>
              <w:t>India</w:t>
            </w:r>
          </w:p>
        </w:tc>
        <w:tc>
          <w:tcPr>
            <w:tcW w:w="7098" w:type="dxa"/>
          </w:tcPr>
          <w:p w14:paraId="59D74131" w14:textId="77777777" w:rsidR="00AF4417" w:rsidRPr="00532A55" w:rsidRDefault="00AF4417" w:rsidP="00151A6F">
            <w:pPr>
              <w:jc w:val="both"/>
              <w:rPr>
                <w:szCs w:val="30"/>
                <w:lang w:bidi="bn-IN"/>
              </w:rPr>
            </w:pPr>
            <w:r w:rsidRPr="00532A55">
              <w:rPr>
                <w:szCs w:val="30"/>
                <w:lang w:bidi="bn-IN"/>
              </w:rPr>
              <w:t>Same as the response to Question # C.1</w:t>
            </w:r>
          </w:p>
        </w:tc>
      </w:tr>
      <w:tr w:rsidR="00AF4417" w:rsidRPr="00532A55" w14:paraId="2AD5A25F" w14:textId="77777777" w:rsidTr="00151A6F">
        <w:tc>
          <w:tcPr>
            <w:tcW w:w="1705" w:type="dxa"/>
          </w:tcPr>
          <w:p w14:paraId="649DBCCD" w14:textId="77777777" w:rsidR="00AF4417" w:rsidRPr="00532A55" w:rsidRDefault="00AF4417" w:rsidP="00151A6F">
            <w:pPr>
              <w:jc w:val="both"/>
              <w:rPr>
                <w:szCs w:val="30"/>
                <w:lang w:bidi="bn-IN"/>
              </w:rPr>
            </w:pPr>
            <w:r w:rsidRPr="00532A55">
              <w:rPr>
                <w:szCs w:val="30"/>
                <w:lang w:bidi="bn-IN"/>
              </w:rPr>
              <w:t>Iran</w:t>
            </w:r>
          </w:p>
        </w:tc>
        <w:tc>
          <w:tcPr>
            <w:tcW w:w="7098" w:type="dxa"/>
          </w:tcPr>
          <w:p w14:paraId="1260E8F4" w14:textId="77777777" w:rsidR="00AF4417" w:rsidRPr="00532A55" w:rsidRDefault="00AF4417" w:rsidP="00151A6F">
            <w:pPr>
              <w:jc w:val="both"/>
              <w:rPr>
                <w:szCs w:val="30"/>
                <w:lang w:bidi="bn-IN"/>
              </w:rPr>
            </w:pPr>
            <w:r w:rsidRPr="00532A55">
              <w:t>The solution previously considered for GSO satellites such as equitable access to spectrum and orbits and obligation for the satellite operators to provide the satellite services based on the national regulation can be effective in deployment of NGSO networks.</w:t>
            </w:r>
          </w:p>
        </w:tc>
      </w:tr>
      <w:tr w:rsidR="00AF4417" w:rsidRPr="00532A55" w14:paraId="3A137469" w14:textId="77777777" w:rsidTr="00151A6F">
        <w:tc>
          <w:tcPr>
            <w:tcW w:w="1705" w:type="dxa"/>
          </w:tcPr>
          <w:p w14:paraId="60C2E629"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30048FF5" w14:textId="77777777" w:rsidR="00AF4417" w:rsidRPr="00532A55" w:rsidRDefault="00AF4417" w:rsidP="00151A6F">
            <w:pPr>
              <w:jc w:val="both"/>
              <w:rPr>
                <w:szCs w:val="30"/>
                <w:lang w:bidi="bn-IN"/>
              </w:rPr>
            </w:pPr>
            <w:r w:rsidRPr="00532A55">
              <w:t>A study is needed.</w:t>
            </w:r>
          </w:p>
        </w:tc>
      </w:tr>
      <w:tr w:rsidR="00AF4417" w:rsidRPr="00532A55" w14:paraId="5B2F050C" w14:textId="77777777" w:rsidTr="00151A6F">
        <w:tc>
          <w:tcPr>
            <w:tcW w:w="1705" w:type="dxa"/>
          </w:tcPr>
          <w:p w14:paraId="1765A1C9" w14:textId="77777777" w:rsidR="00AF4417" w:rsidRPr="00532A55" w:rsidRDefault="00AF4417" w:rsidP="00151A6F">
            <w:pPr>
              <w:jc w:val="both"/>
              <w:rPr>
                <w:szCs w:val="30"/>
                <w:lang w:bidi="bn-IN"/>
              </w:rPr>
            </w:pPr>
            <w:r w:rsidRPr="00532A55">
              <w:rPr>
                <w:szCs w:val="30"/>
                <w:lang w:bidi="bn-IN"/>
              </w:rPr>
              <w:t>Nepal</w:t>
            </w:r>
          </w:p>
        </w:tc>
        <w:tc>
          <w:tcPr>
            <w:tcW w:w="7098" w:type="dxa"/>
          </w:tcPr>
          <w:p w14:paraId="30FC53FE" w14:textId="77777777" w:rsidR="00AF4417" w:rsidRPr="00532A55" w:rsidRDefault="00AF4417" w:rsidP="00151A6F">
            <w:pPr>
              <w:jc w:val="both"/>
              <w:rPr>
                <w:szCs w:val="30"/>
                <w:lang w:bidi="bn-IN"/>
              </w:rPr>
            </w:pPr>
            <w:r w:rsidRPr="00532A55">
              <w:t>Simplified and transparent licensing, introducing subsidy to the local operators, encouraging public-private partnership, regulatory certainty etc. are few points that can encourage the deployment of NGSO constellations.</w:t>
            </w:r>
          </w:p>
        </w:tc>
      </w:tr>
      <w:tr w:rsidR="00AF4417" w:rsidRPr="00532A55" w14:paraId="475FC885" w14:textId="77777777" w:rsidTr="00151A6F">
        <w:tc>
          <w:tcPr>
            <w:tcW w:w="1705" w:type="dxa"/>
          </w:tcPr>
          <w:p w14:paraId="35E18C08"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28C5CD40" w14:textId="77777777" w:rsidR="00AF4417" w:rsidRPr="00532A55" w:rsidRDefault="00AF4417" w:rsidP="00151A6F">
            <w:pPr>
              <w:jc w:val="both"/>
              <w:rPr>
                <w:szCs w:val="30"/>
                <w:lang w:bidi="bn-IN"/>
              </w:rPr>
            </w:pPr>
            <w:r w:rsidRPr="00532A55">
              <w:t>It is recommended to have uniform regulations with clear terms and conditions.</w:t>
            </w:r>
          </w:p>
        </w:tc>
      </w:tr>
      <w:tr w:rsidR="00AF4417" w:rsidRPr="00532A55" w14:paraId="69576B35" w14:textId="77777777" w:rsidTr="00151A6F">
        <w:tc>
          <w:tcPr>
            <w:tcW w:w="1705" w:type="dxa"/>
          </w:tcPr>
          <w:p w14:paraId="409C7FF7"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4EE604EA" w14:textId="77777777" w:rsidR="00AF4417" w:rsidRPr="00532A55" w:rsidRDefault="00AF4417" w:rsidP="00151A6F">
            <w:pPr>
              <w:jc w:val="both"/>
              <w:rPr>
                <w:szCs w:val="30"/>
                <w:lang w:bidi="bn-IN"/>
              </w:rPr>
            </w:pPr>
            <w:r w:rsidRPr="00532A55">
              <w:t xml:space="preserve">TRCSL is planning to enhance ITC literacy and its applications in remote schools, </w:t>
            </w:r>
            <w:proofErr w:type="spellStart"/>
            <w:r w:rsidRPr="00532A55">
              <w:t>specially</w:t>
            </w:r>
            <w:proofErr w:type="spellEnd"/>
            <w:r w:rsidRPr="00532A55">
              <w:t xml:space="preserve"> in unserved and underserved areas by using NGSO satellite constellation. We expect to introduce special packages for educational institutions in such areas. TRCSL also encourages researchers in forest conservation, wild animal protection archaeological studies, and mining with the help of NGSO satellite constellations.</w:t>
            </w:r>
          </w:p>
        </w:tc>
      </w:tr>
    </w:tbl>
    <w:p w14:paraId="59B8C72A" w14:textId="77777777" w:rsidR="00AF4417" w:rsidRPr="00532A55" w:rsidRDefault="00AF4417" w:rsidP="00AF4417">
      <w:pPr>
        <w:ind w:left="360"/>
        <w:jc w:val="both"/>
      </w:pPr>
    </w:p>
    <w:p w14:paraId="20BD7A37" w14:textId="77777777" w:rsidR="00AF4417" w:rsidRPr="00532A55" w:rsidRDefault="00AF4417" w:rsidP="00A63EB6">
      <w:pPr>
        <w:pStyle w:val="ListParagraph"/>
        <w:numPr>
          <w:ilvl w:val="1"/>
          <w:numId w:val="4"/>
        </w:numPr>
        <w:autoSpaceDE w:val="0"/>
        <w:autoSpaceDN w:val="0"/>
        <w:ind w:left="990" w:hanging="630"/>
        <w:jc w:val="both"/>
      </w:pPr>
      <w:r w:rsidRPr="00532A55">
        <w:t>Do the current regulations adequately address issues like space debris mitigation and orbital management for large constellations?</w:t>
      </w:r>
    </w:p>
    <w:p w14:paraId="20064F4C" w14:textId="77777777" w:rsidR="00AF4417" w:rsidRPr="00532A55" w:rsidRDefault="00AF4417" w:rsidP="00AF4417">
      <w:pPr>
        <w:pStyle w:val="ListParagraph"/>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798874EB" w14:textId="77777777" w:rsidTr="00151A6F">
        <w:tc>
          <w:tcPr>
            <w:tcW w:w="1705" w:type="dxa"/>
          </w:tcPr>
          <w:p w14:paraId="2D1CDCBE"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474D3F76" w14:textId="77777777" w:rsidR="00AF4417" w:rsidRPr="00532A55" w:rsidRDefault="00AF4417" w:rsidP="00151A6F">
            <w:pPr>
              <w:jc w:val="both"/>
              <w:rPr>
                <w:szCs w:val="30"/>
                <w:lang w:bidi="bn-IN"/>
              </w:rPr>
            </w:pPr>
            <w:r w:rsidRPr="00532A55">
              <w:t>Not applicable</w:t>
            </w:r>
          </w:p>
        </w:tc>
      </w:tr>
      <w:tr w:rsidR="00AF4417" w:rsidRPr="00532A55" w14:paraId="21D926F3" w14:textId="77777777" w:rsidTr="00151A6F">
        <w:tc>
          <w:tcPr>
            <w:tcW w:w="1705" w:type="dxa"/>
          </w:tcPr>
          <w:p w14:paraId="02FA6086"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5A559F9D" w14:textId="77777777" w:rsidR="00AF4417" w:rsidRPr="00532A55" w:rsidRDefault="00AF4417" w:rsidP="00151A6F">
            <w:pPr>
              <w:jc w:val="both"/>
              <w:rPr>
                <w:szCs w:val="30"/>
                <w:lang w:bidi="bn-IN"/>
              </w:rPr>
            </w:pPr>
            <w:r w:rsidRPr="00532A55">
              <w:t>Currently, there are no regulatory framework or regulations about NGSO satellite constellations in Bangladesh. However, Bangladesh is in the process of developing a regulatory guideline for this purpose. We hope to address these issues in the aforementioned guideline.</w:t>
            </w:r>
          </w:p>
        </w:tc>
      </w:tr>
      <w:tr w:rsidR="00AF4417" w:rsidRPr="00532A55" w14:paraId="7ABBC3B8" w14:textId="77777777" w:rsidTr="00151A6F">
        <w:tc>
          <w:tcPr>
            <w:tcW w:w="1705" w:type="dxa"/>
          </w:tcPr>
          <w:p w14:paraId="22B80BC0" w14:textId="77777777" w:rsidR="00AF4417" w:rsidRPr="00532A55" w:rsidRDefault="00AF4417" w:rsidP="00151A6F">
            <w:pPr>
              <w:jc w:val="both"/>
              <w:rPr>
                <w:szCs w:val="30"/>
                <w:lang w:bidi="bn-IN"/>
              </w:rPr>
            </w:pPr>
            <w:r w:rsidRPr="00532A55">
              <w:rPr>
                <w:szCs w:val="30"/>
                <w:lang w:bidi="bn-IN"/>
              </w:rPr>
              <w:t>Bhutan</w:t>
            </w:r>
          </w:p>
        </w:tc>
        <w:tc>
          <w:tcPr>
            <w:tcW w:w="7098" w:type="dxa"/>
          </w:tcPr>
          <w:p w14:paraId="09A78591" w14:textId="77777777" w:rsidR="00AF4417" w:rsidRPr="00532A55" w:rsidRDefault="00AF4417" w:rsidP="00151A6F">
            <w:pPr>
              <w:jc w:val="both"/>
              <w:rPr>
                <w:szCs w:val="30"/>
                <w:lang w:bidi="bn-IN"/>
              </w:rPr>
            </w:pPr>
            <w:r w:rsidRPr="00532A55">
              <w:t>Our country does not have satellite constellations so there aren’t any regulations</w:t>
            </w:r>
            <w:r w:rsidRPr="00532A55">
              <w:rPr>
                <w:cs/>
                <w:lang w:bidi="bn-IN"/>
              </w:rPr>
              <w:t>.</w:t>
            </w:r>
          </w:p>
        </w:tc>
      </w:tr>
      <w:tr w:rsidR="00AF4417" w:rsidRPr="00532A55" w14:paraId="13856B9B" w14:textId="77777777" w:rsidTr="00151A6F">
        <w:tc>
          <w:tcPr>
            <w:tcW w:w="1705" w:type="dxa"/>
          </w:tcPr>
          <w:p w14:paraId="105064F4" w14:textId="77777777" w:rsidR="00AF4417" w:rsidRPr="00532A55" w:rsidRDefault="00AF4417" w:rsidP="00151A6F">
            <w:pPr>
              <w:jc w:val="both"/>
              <w:rPr>
                <w:szCs w:val="30"/>
                <w:lang w:bidi="bn-IN"/>
              </w:rPr>
            </w:pPr>
            <w:r w:rsidRPr="00532A55">
              <w:rPr>
                <w:szCs w:val="30"/>
                <w:lang w:bidi="bn-IN"/>
              </w:rPr>
              <w:t>India</w:t>
            </w:r>
          </w:p>
        </w:tc>
        <w:tc>
          <w:tcPr>
            <w:tcW w:w="7098" w:type="dxa"/>
          </w:tcPr>
          <w:p w14:paraId="773DA8E6" w14:textId="77777777" w:rsidR="00AF4417" w:rsidRPr="00532A55" w:rsidRDefault="00AF4417" w:rsidP="00151A6F">
            <w:pPr>
              <w:jc w:val="both"/>
              <w:rPr>
                <w:szCs w:val="30"/>
                <w:lang w:bidi="bn-IN"/>
              </w:rPr>
            </w:pPr>
            <w:r w:rsidRPr="00532A55">
              <w:rPr>
                <w:rFonts w:eastAsia="Times New Roman"/>
              </w:rPr>
              <w:t>Please refer to response to Question A.1. Further, the work on the sustainable use of frequencies and associated Non-GSO orbits by space radiocommunication services is ongoing in ITU-R. We expect that issues like space debris mitigation and orbital management will be suitably addressed.</w:t>
            </w:r>
          </w:p>
        </w:tc>
      </w:tr>
      <w:tr w:rsidR="00AF4417" w:rsidRPr="00532A55" w14:paraId="4DDAD7A1" w14:textId="77777777" w:rsidTr="00151A6F">
        <w:tc>
          <w:tcPr>
            <w:tcW w:w="1705" w:type="dxa"/>
          </w:tcPr>
          <w:p w14:paraId="007DCA17" w14:textId="77777777" w:rsidR="00AF4417" w:rsidRPr="00532A55" w:rsidRDefault="00AF4417" w:rsidP="00151A6F">
            <w:pPr>
              <w:jc w:val="both"/>
              <w:rPr>
                <w:szCs w:val="30"/>
                <w:lang w:bidi="bn-IN"/>
              </w:rPr>
            </w:pPr>
            <w:r w:rsidRPr="00532A55">
              <w:rPr>
                <w:szCs w:val="30"/>
                <w:lang w:bidi="bn-IN"/>
              </w:rPr>
              <w:t>Iran</w:t>
            </w:r>
          </w:p>
        </w:tc>
        <w:tc>
          <w:tcPr>
            <w:tcW w:w="7098" w:type="dxa"/>
          </w:tcPr>
          <w:p w14:paraId="74BE9158" w14:textId="77777777" w:rsidR="00AF4417" w:rsidRPr="00532A55" w:rsidRDefault="00AF4417" w:rsidP="00151A6F">
            <w:pPr>
              <w:jc w:val="both"/>
              <w:rPr>
                <w:szCs w:val="30"/>
                <w:lang w:bidi="bn-IN"/>
              </w:rPr>
            </w:pPr>
            <w:r w:rsidRPr="00532A55">
              <w:t>It seems that current regulations are not sufficient to limit the space debris or efficient use of orbits for mega constellations and will cause serious difficulties for the usage of Non-GEO orbits for the countries.</w:t>
            </w:r>
          </w:p>
        </w:tc>
      </w:tr>
      <w:tr w:rsidR="00AF4417" w:rsidRPr="00532A55" w14:paraId="0414DB83" w14:textId="77777777" w:rsidTr="00151A6F">
        <w:tc>
          <w:tcPr>
            <w:tcW w:w="1705" w:type="dxa"/>
          </w:tcPr>
          <w:p w14:paraId="5F8F07D7"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0D2CA078" w14:textId="77777777" w:rsidR="00AF4417" w:rsidRPr="00532A55" w:rsidRDefault="00AF4417" w:rsidP="00151A6F">
            <w:pPr>
              <w:jc w:val="both"/>
              <w:rPr>
                <w:szCs w:val="30"/>
                <w:lang w:bidi="bn-IN"/>
              </w:rPr>
            </w:pPr>
            <w:r w:rsidRPr="00532A55">
              <w:t>Not applicable</w:t>
            </w:r>
          </w:p>
        </w:tc>
      </w:tr>
      <w:tr w:rsidR="00AF4417" w:rsidRPr="00532A55" w14:paraId="53AD589C" w14:textId="77777777" w:rsidTr="00151A6F">
        <w:tc>
          <w:tcPr>
            <w:tcW w:w="1705" w:type="dxa"/>
          </w:tcPr>
          <w:p w14:paraId="2F35E1BF" w14:textId="77777777" w:rsidR="00AF4417" w:rsidRPr="00532A55" w:rsidRDefault="00AF4417" w:rsidP="00151A6F">
            <w:pPr>
              <w:jc w:val="both"/>
              <w:rPr>
                <w:szCs w:val="30"/>
                <w:lang w:bidi="bn-IN"/>
              </w:rPr>
            </w:pPr>
            <w:r w:rsidRPr="00532A55">
              <w:rPr>
                <w:szCs w:val="30"/>
                <w:lang w:bidi="bn-IN"/>
              </w:rPr>
              <w:t>Nepal</w:t>
            </w:r>
          </w:p>
        </w:tc>
        <w:tc>
          <w:tcPr>
            <w:tcW w:w="7098" w:type="dxa"/>
          </w:tcPr>
          <w:p w14:paraId="412215DB" w14:textId="77777777" w:rsidR="00AF4417" w:rsidRPr="00532A55" w:rsidRDefault="00AF4417" w:rsidP="00151A6F">
            <w:pPr>
              <w:jc w:val="both"/>
              <w:rPr>
                <w:szCs w:val="30"/>
                <w:lang w:bidi="bn-IN"/>
              </w:rPr>
            </w:pPr>
            <w:r w:rsidRPr="00532A55">
              <w:t>Not applicable</w:t>
            </w:r>
          </w:p>
        </w:tc>
      </w:tr>
      <w:tr w:rsidR="00AF4417" w:rsidRPr="00532A55" w14:paraId="35E87AA5" w14:textId="77777777" w:rsidTr="00151A6F">
        <w:tc>
          <w:tcPr>
            <w:tcW w:w="1705" w:type="dxa"/>
          </w:tcPr>
          <w:p w14:paraId="3C2D41A6" w14:textId="77777777" w:rsidR="00AF4417" w:rsidRPr="00532A55" w:rsidRDefault="00AF4417" w:rsidP="00151A6F">
            <w:pPr>
              <w:jc w:val="both"/>
              <w:rPr>
                <w:szCs w:val="30"/>
                <w:lang w:bidi="bn-IN"/>
              </w:rPr>
            </w:pPr>
            <w:r w:rsidRPr="00532A55">
              <w:rPr>
                <w:szCs w:val="30"/>
                <w:lang w:bidi="bn-IN"/>
              </w:rPr>
              <w:lastRenderedPageBreak/>
              <w:t>Pakistan</w:t>
            </w:r>
          </w:p>
        </w:tc>
        <w:tc>
          <w:tcPr>
            <w:tcW w:w="7098" w:type="dxa"/>
          </w:tcPr>
          <w:p w14:paraId="2F3C4324" w14:textId="77777777" w:rsidR="00AF4417" w:rsidRPr="00532A55" w:rsidRDefault="00AF4417" w:rsidP="00151A6F">
            <w:pPr>
              <w:jc w:val="both"/>
              <w:rPr>
                <w:szCs w:val="30"/>
                <w:lang w:bidi="bn-IN"/>
              </w:rPr>
            </w:pPr>
            <w:r w:rsidRPr="00532A55">
              <w:t>At present, the regulations are being formulated.</w:t>
            </w:r>
          </w:p>
        </w:tc>
      </w:tr>
      <w:tr w:rsidR="00AF4417" w:rsidRPr="00532A55" w14:paraId="7D06B761" w14:textId="77777777" w:rsidTr="00151A6F">
        <w:tc>
          <w:tcPr>
            <w:tcW w:w="1705" w:type="dxa"/>
          </w:tcPr>
          <w:p w14:paraId="32B5D91E"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05573130" w14:textId="77777777" w:rsidR="00AF4417" w:rsidRPr="00532A55" w:rsidRDefault="00AF4417" w:rsidP="00151A6F">
            <w:pPr>
              <w:jc w:val="both"/>
              <w:rPr>
                <w:szCs w:val="30"/>
                <w:lang w:bidi="bn-IN"/>
              </w:rPr>
            </w:pPr>
            <w:r w:rsidRPr="00532A55">
              <w:t>Currently Sri Lanka is not involving the launching of any kind of satellite and therefore, our regulation is not address issues like space debris mitigation and orbital management.</w:t>
            </w:r>
          </w:p>
        </w:tc>
      </w:tr>
    </w:tbl>
    <w:p w14:paraId="05B6063E" w14:textId="77777777" w:rsidR="00AF4417" w:rsidRPr="00532A55" w:rsidRDefault="00AF4417" w:rsidP="00AF4417">
      <w:pPr>
        <w:ind w:left="360"/>
        <w:jc w:val="both"/>
      </w:pPr>
    </w:p>
    <w:p w14:paraId="331A31B2" w14:textId="77777777" w:rsidR="00AF4417" w:rsidRPr="00532A55" w:rsidRDefault="00AF4417" w:rsidP="00A63EB6">
      <w:pPr>
        <w:pStyle w:val="ListParagraph"/>
        <w:numPr>
          <w:ilvl w:val="1"/>
          <w:numId w:val="4"/>
        </w:numPr>
        <w:autoSpaceDE w:val="0"/>
        <w:autoSpaceDN w:val="0"/>
        <w:ind w:left="990" w:hanging="630"/>
        <w:jc w:val="both"/>
      </w:pPr>
      <w:r w:rsidRPr="00532A55">
        <w:t>What role, do you think, can international/regional cooperation play in establishing harmonized regulations for NGSO constellations?</w:t>
      </w:r>
    </w:p>
    <w:p w14:paraId="0EF143D9" w14:textId="77777777" w:rsidR="00AF4417" w:rsidRPr="00532A55" w:rsidRDefault="00AF4417" w:rsidP="00AF4417">
      <w:pPr>
        <w:pStyle w:val="ListParagraph"/>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58262ABE" w14:textId="77777777" w:rsidTr="00151A6F">
        <w:tc>
          <w:tcPr>
            <w:tcW w:w="1705" w:type="dxa"/>
          </w:tcPr>
          <w:p w14:paraId="58C48890"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06B7E704" w14:textId="77777777" w:rsidR="00AF4417" w:rsidRPr="00532A55" w:rsidRDefault="00AF4417" w:rsidP="00151A6F">
            <w:pPr>
              <w:jc w:val="both"/>
              <w:rPr>
                <w:szCs w:val="30"/>
                <w:lang w:bidi="bn-IN"/>
              </w:rPr>
            </w:pPr>
            <w:r w:rsidRPr="00532A55">
              <w:t>International/reginal cooperate can play important role in harmonizing the regulation for NGSO Satellite constellation.</w:t>
            </w:r>
          </w:p>
        </w:tc>
      </w:tr>
      <w:tr w:rsidR="00AF4417" w:rsidRPr="00532A55" w14:paraId="2F69F460" w14:textId="77777777" w:rsidTr="00151A6F">
        <w:tc>
          <w:tcPr>
            <w:tcW w:w="1705" w:type="dxa"/>
          </w:tcPr>
          <w:p w14:paraId="4B428DE5"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534A5FFC" w14:textId="77777777" w:rsidR="00AF4417" w:rsidRPr="00532A55" w:rsidRDefault="00AF4417" w:rsidP="00151A6F">
            <w:pPr>
              <w:jc w:val="both"/>
            </w:pPr>
            <w:r w:rsidRPr="00532A55">
              <w:t>International and regional cooperation play a critical role in establishing harmonized regulations for NGSO constellations. There are certain challenges of uncoordinated regulations, such as spectrum interference, collision avoidance, market fragmentation, etc. Benefits of international/ regional cooperation include harmonized spectrum allocation, global collision avoidance, standardized safety regulations, facilitating trade and investment, etc.</w:t>
            </w:r>
          </w:p>
          <w:p w14:paraId="67511F8F" w14:textId="77777777" w:rsidR="00AF4417" w:rsidRPr="00532A55" w:rsidRDefault="00AF4417" w:rsidP="00151A6F">
            <w:pPr>
              <w:ind w:left="990"/>
              <w:jc w:val="both"/>
            </w:pPr>
          </w:p>
          <w:p w14:paraId="2E34A910" w14:textId="77777777" w:rsidR="00AF4417" w:rsidRPr="00532A55" w:rsidRDefault="00AF4417" w:rsidP="00151A6F">
            <w:pPr>
              <w:jc w:val="both"/>
            </w:pPr>
            <w:r w:rsidRPr="00532A55">
              <w:t>International/ regional cooperation may foster effective cooperation between nations through the following mechanisms:</w:t>
            </w:r>
          </w:p>
          <w:p w14:paraId="354684CF" w14:textId="77777777" w:rsidR="00AF4417" w:rsidRPr="00532A55" w:rsidRDefault="00AF4417" w:rsidP="00151A6F">
            <w:pPr>
              <w:ind w:left="990"/>
              <w:jc w:val="both"/>
            </w:pPr>
          </w:p>
          <w:p w14:paraId="6D61C34D" w14:textId="77777777" w:rsidR="00AF4417" w:rsidRPr="00532A55" w:rsidRDefault="00AF4417" w:rsidP="00A63EB6">
            <w:pPr>
              <w:pStyle w:val="ListParagraph"/>
              <w:numPr>
                <w:ilvl w:val="0"/>
                <w:numId w:val="18"/>
              </w:numPr>
              <w:spacing w:after="120"/>
              <w:ind w:left="340"/>
              <w:jc w:val="both"/>
            </w:pPr>
            <w:r w:rsidRPr="00532A55">
              <w:t>Developing and adhering to international treaties and agreements specifically addressing NGSO constellations and space traffic management.</w:t>
            </w:r>
          </w:p>
          <w:p w14:paraId="5A8E5376" w14:textId="77777777" w:rsidR="00AF4417" w:rsidRPr="00532A55" w:rsidRDefault="00AF4417" w:rsidP="00A63EB6">
            <w:pPr>
              <w:pStyle w:val="ListParagraph"/>
              <w:numPr>
                <w:ilvl w:val="0"/>
                <w:numId w:val="18"/>
              </w:numPr>
              <w:spacing w:after="120"/>
              <w:ind w:left="340"/>
              <w:jc w:val="both"/>
            </w:pPr>
            <w:r w:rsidRPr="00532A55">
              <w:t>Sharing data on constellation deployments, orbital paths, and spectrum usage between space agencies and regulatory bodies.</w:t>
            </w:r>
          </w:p>
          <w:p w14:paraId="2124C4B0" w14:textId="77777777" w:rsidR="00AF4417" w:rsidRPr="00532A55" w:rsidRDefault="00AF4417" w:rsidP="00A63EB6">
            <w:pPr>
              <w:pStyle w:val="ListParagraph"/>
              <w:numPr>
                <w:ilvl w:val="0"/>
                <w:numId w:val="18"/>
              </w:numPr>
              <w:spacing w:after="120"/>
              <w:ind w:left="340"/>
              <w:jc w:val="both"/>
            </w:pPr>
            <w:r w:rsidRPr="00532A55">
              <w:t>Establishing joint working groups with representatives from space agencies, regulatory bodies, and the private sector to develop and implement harmonized regulations.</w:t>
            </w:r>
          </w:p>
          <w:p w14:paraId="1A9A6038" w14:textId="77777777" w:rsidR="00AF4417" w:rsidRPr="00532A55" w:rsidRDefault="00AF4417" w:rsidP="00151A6F">
            <w:pPr>
              <w:jc w:val="both"/>
              <w:rPr>
                <w:szCs w:val="30"/>
                <w:lang w:bidi="bn-IN"/>
              </w:rPr>
            </w:pPr>
            <w:r w:rsidRPr="00532A55">
              <w:t xml:space="preserve">Overall, </w:t>
            </w:r>
            <w:proofErr w:type="gramStart"/>
            <w:r w:rsidRPr="00532A55">
              <w:t>international</w:t>
            </w:r>
            <w:proofErr w:type="gramEnd"/>
            <w:r w:rsidRPr="00532A55">
              <w:t xml:space="preserve"> and regional cooperation are essential for creating a stable and predictable regulatory environment for NGSO constellations. By working together, nations can ensure the responsible and sustainable development of this rapidly growing sector, maximizing its benefits for global communication, scientific research, and economic growth.</w:t>
            </w:r>
          </w:p>
        </w:tc>
      </w:tr>
      <w:tr w:rsidR="00AF4417" w:rsidRPr="00532A55" w14:paraId="0F3AB961" w14:textId="77777777" w:rsidTr="00151A6F">
        <w:tc>
          <w:tcPr>
            <w:tcW w:w="1705" w:type="dxa"/>
          </w:tcPr>
          <w:p w14:paraId="0ED0CAEA" w14:textId="77777777" w:rsidR="00AF4417" w:rsidRPr="00532A55" w:rsidRDefault="00AF4417" w:rsidP="00151A6F">
            <w:pPr>
              <w:jc w:val="both"/>
              <w:rPr>
                <w:szCs w:val="30"/>
                <w:lang w:bidi="bn-IN"/>
              </w:rPr>
            </w:pPr>
            <w:r w:rsidRPr="00532A55">
              <w:rPr>
                <w:szCs w:val="30"/>
                <w:lang w:bidi="bn-IN"/>
              </w:rPr>
              <w:t>Bhutan</w:t>
            </w:r>
          </w:p>
        </w:tc>
        <w:tc>
          <w:tcPr>
            <w:tcW w:w="7098" w:type="dxa"/>
          </w:tcPr>
          <w:p w14:paraId="7B0523C8" w14:textId="77777777" w:rsidR="00AF4417" w:rsidRPr="00532A55" w:rsidRDefault="00AF4417" w:rsidP="00151A6F">
            <w:pPr>
              <w:jc w:val="both"/>
              <w:rPr>
                <w:szCs w:val="30"/>
                <w:lang w:bidi="bn-IN"/>
              </w:rPr>
            </w:pPr>
            <w:r w:rsidRPr="00532A55">
              <w:t>Taking a lead role for coordination and collaboration among the member countries.</w:t>
            </w:r>
          </w:p>
        </w:tc>
      </w:tr>
      <w:tr w:rsidR="00AF4417" w:rsidRPr="00532A55" w14:paraId="3D73286E" w14:textId="77777777" w:rsidTr="00151A6F">
        <w:tc>
          <w:tcPr>
            <w:tcW w:w="1705" w:type="dxa"/>
          </w:tcPr>
          <w:p w14:paraId="5AE66C51" w14:textId="77777777" w:rsidR="00AF4417" w:rsidRPr="00532A55" w:rsidRDefault="00AF4417" w:rsidP="00151A6F">
            <w:pPr>
              <w:jc w:val="both"/>
              <w:rPr>
                <w:szCs w:val="30"/>
                <w:lang w:bidi="bn-IN"/>
              </w:rPr>
            </w:pPr>
            <w:r w:rsidRPr="00532A55">
              <w:rPr>
                <w:szCs w:val="30"/>
                <w:lang w:bidi="bn-IN"/>
              </w:rPr>
              <w:t>India</w:t>
            </w:r>
          </w:p>
        </w:tc>
        <w:tc>
          <w:tcPr>
            <w:tcW w:w="7098" w:type="dxa"/>
          </w:tcPr>
          <w:p w14:paraId="54D65476" w14:textId="77777777" w:rsidR="00AF4417" w:rsidRPr="00532A55" w:rsidRDefault="00AF4417" w:rsidP="00151A6F">
            <w:pPr>
              <w:jc w:val="both"/>
              <w:rPr>
                <w:szCs w:val="30"/>
                <w:lang w:bidi="bn-IN"/>
              </w:rPr>
            </w:pPr>
            <w:r w:rsidRPr="00532A55">
              <w:rPr>
                <w:rFonts w:eastAsia="Times New Roman"/>
              </w:rPr>
              <w:t xml:space="preserve">GSO and Non-GSO regulations being global in nature, be best managed at the ITU-R level. However, the border frequency coordination arrangement between the </w:t>
            </w:r>
            <w:proofErr w:type="spellStart"/>
            <w:r w:rsidRPr="00532A55">
              <w:rPr>
                <w:rFonts w:eastAsia="Times New Roman"/>
              </w:rPr>
              <w:t>neighbouring</w:t>
            </w:r>
            <w:proofErr w:type="spellEnd"/>
            <w:r w:rsidRPr="00532A55">
              <w:rPr>
                <w:rFonts w:eastAsia="Times New Roman"/>
              </w:rPr>
              <w:t xml:space="preserve"> countries would always be mutually beneficial.</w:t>
            </w:r>
          </w:p>
        </w:tc>
      </w:tr>
      <w:tr w:rsidR="00AF4417" w:rsidRPr="00532A55" w14:paraId="24D4CE29" w14:textId="77777777" w:rsidTr="00151A6F">
        <w:tc>
          <w:tcPr>
            <w:tcW w:w="1705" w:type="dxa"/>
          </w:tcPr>
          <w:p w14:paraId="05E2DD94" w14:textId="77777777" w:rsidR="00AF4417" w:rsidRPr="00532A55" w:rsidRDefault="00AF4417" w:rsidP="00151A6F">
            <w:pPr>
              <w:jc w:val="both"/>
              <w:rPr>
                <w:szCs w:val="30"/>
                <w:lang w:bidi="bn-IN"/>
              </w:rPr>
            </w:pPr>
            <w:r w:rsidRPr="00532A55">
              <w:rPr>
                <w:szCs w:val="30"/>
                <w:lang w:bidi="bn-IN"/>
              </w:rPr>
              <w:t>Iran</w:t>
            </w:r>
          </w:p>
        </w:tc>
        <w:tc>
          <w:tcPr>
            <w:tcW w:w="7098" w:type="dxa"/>
          </w:tcPr>
          <w:p w14:paraId="6B5B3388" w14:textId="77777777" w:rsidR="00AF4417" w:rsidRPr="00532A55" w:rsidRDefault="00AF4417" w:rsidP="00151A6F">
            <w:pPr>
              <w:jc w:val="both"/>
              <w:rPr>
                <w:szCs w:val="30"/>
                <w:lang w:bidi="bn-IN"/>
              </w:rPr>
            </w:pPr>
            <w:r w:rsidRPr="00532A55">
              <w:t>Regional arrangements for such regulation can be suitable for the service provider and the clients in the concerned Countries. A unified rule created among a group of countries ( such as SATRC countries) by knowledge sharing makes it possible for the service provider to accelerate developing its legitimate service in the concerned countries and also resolve concerns of contributing countries to have supervision for deployment of such services in the territory under their jurisdiction.</w:t>
            </w:r>
          </w:p>
        </w:tc>
      </w:tr>
      <w:tr w:rsidR="00AF4417" w:rsidRPr="00532A55" w14:paraId="3CF5E2DA" w14:textId="77777777" w:rsidTr="00151A6F">
        <w:tc>
          <w:tcPr>
            <w:tcW w:w="1705" w:type="dxa"/>
          </w:tcPr>
          <w:p w14:paraId="12F5C826" w14:textId="77777777" w:rsidR="00AF4417" w:rsidRPr="00532A55" w:rsidRDefault="00AF4417" w:rsidP="00151A6F">
            <w:pPr>
              <w:jc w:val="both"/>
              <w:rPr>
                <w:szCs w:val="30"/>
                <w:lang w:bidi="bn-IN"/>
              </w:rPr>
            </w:pPr>
            <w:r w:rsidRPr="00532A55">
              <w:rPr>
                <w:szCs w:val="30"/>
                <w:lang w:bidi="bn-IN"/>
              </w:rPr>
              <w:lastRenderedPageBreak/>
              <w:t>Maldives</w:t>
            </w:r>
          </w:p>
        </w:tc>
        <w:tc>
          <w:tcPr>
            <w:tcW w:w="7098" w:type="dxa"/>
          </w:tcPr>
          <w:p w14:paraId="7A0C17B1" w14:textId="77777777" w:rsidR="00AF4417" w:rsidRPr="00532A55" w:rsidRDefault="00AF4417" w:rsidP="00151A6F">
            <w:pPr>
              <w:jc w:val="both"/>
              <w:rPr>
                <w:szCs w:val="30"/>
                <w:lang w:bidi="bn-IN"/>
              </w:rPr>
            </w:pPr>
            <w:r w:rsidRPr="00532A55">
              <w:t xml:space="preserve">Facilitate knowledge sharing, </w:t>
            </w:r>
            <w:proofErr w:type="gramStart"/>
            <w:r w:rsidRPr="00532A55">
              <w:t>discussion</w:t>
            </w:r>
            <w:proofErr w:type="gramEnd"/>
            <w:r w:rsidRPr="00532A55">
              <w:t xml:space="preserve"> and coordination among countries to ensure regulations are harmonized.</w:t>
            </w:r>
          </w:p>
        </w:tc>
      </w:tr>
      <w:tr w:rsidR="00AF4417" w:rsidRPr="00532A55" w14:paraId="321E78A9" w14:textId="77777777" w:rsidTr="00151A6F">
        <w:tc>
          <w:tcPr>
            <w:tcW w:w="1705" w:type="dxa"/>
          </w:tcPr>
          <w:p w14:paraId="400CA148" w14:textId="77777777" w:rsidR="00AF4417" w:rsidRPr="00532A55" w:rsidRDefault="00AF4417" w:rsidP="00151A6F">
            <w:pPr>
              <w:jc w:val="both"/>
              <w:rPr>
                <w:szCs w:val="30"/>
                <w:lang w:bidi="bn-IN"/>
              </w:rPr>
            </w:pPr>
            <w:r w:rsidRPr="00532A55">
              <w:rPr>
                <w:szCs w:val="30"/>
                <w:lang w:bidi="bn-IN"/>
              </w:rPr>
              <w:t>Nepal</w:t>
            </w:r>
          </w:p>
        </w:tc>
        <w:tc>
          <w:tcPr>
            <w:tcW w:w="7098" w:type="dxa"/>
          </w:tcPr>
          <w:p w14:paraId="3F942A10" w14:textId="77777777" w:rsidR="00AF4417" w:rsidRPr="00532A55" w:rsidRDefault="00AF4417" w:rsidP="00151A6F">
            <w:pPr>
              <w:jc w:val="both"/>
              <w:rPr>
                <w:szCs w:val="30"/>
                <w:lang w:bidi="bn-IN"/>
              </w:rPr>
            </w:pPr>
            <w:r w:rsidRPr="00532A55">
              <w:t>Technology transfer and knowledge sharing.</w:t>
            </w:r>
          </w:p>
        </w:tc>
      </w:tr>
      <w:tr w:rsidR="00AF4417" w:rsidRPr="00532A55" w14:paraId="4AEFA388" w14:textId="77777777" w:rsidTr="00151A6F">
        <w:tc>
          <w:tcPr>
            <w:tcW w:w="1705" w:type="dxa"/>
          </w:tcPr>
          <w:p w14:paraId="5607C4DC"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0318011F" w14:textId="77777777" w:rsidR="00AF4417" w:rsidRPr="00532A55" w:rsidRDefault="00AF4417" w:rsidP="00151A6F">
            <w:pPr>
              <w:jc w:val="both"/>
              <w:rPr>
                <w:szCs w:val="30"/>
                <w:lang w:bidi="bn-IN"/>
              </w:rPr>
            </w:pPr>
            <w:r w:rsidRPr="00532A55">
              <w:t>International / regional cooperation is important and will be ideal to consult annually (minimum 2xtimes) to review and propose recommendations uniform for all countries.</w:t>
            </w:r>
          </w:p>
        </w:tc>
      </w:tr>
      <w:tr w:rsidR="00AF4417" w:rsidRPr="00532A55" w14:paraId="1BA0C752" w14:textId="77777777" w:rsidTr="00151A6F">
        <w:tc>
          <w:tcPr>
            <w:tcW w:w="1705" w:type="dxa"/>
          </w:tcPr>
          <w:p w14:paraId="666164C2"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41635AD7" w14:textId="77777777" w:rsidR="00AF4417" w:rsidRPr="00532A55" w:rsidRDefault="00AF4417" w:rsidP="00151A6F">
            <w:pPr>
              <w:jc w:val="both"/>
              <w:rPr>
                <w:szCs w:val="30"/>
                <w:lang w:bidi="bn-IN"/>
              </w:rPr>
            </w:pPr>
            <w:r w:rsidRPr="00532A55">
              <w:t>To achieve safe space and efficient and effective use of NGSO constellation in regional and international levels it is necessary to establish regional cooperation in all parts of the world. Formulating regional cooperation in SATRC region is more useful to contribute the concerns of each SATRC country to achieve respective goal.</w:t>
            </w:r>
          </w:p>
        </w:tc>
      </w:tr>
    </w:tbl>
    <w:p w14:paraId="020B46C5" w14:textId="77777777" w:rsidR="00AF4417" w:rsidRPr="00532A55" w:rsidRDefault="00AF4417" w:rsidP="00AF4417">
      <w:pPr>
        <w:jc w:val="both"/>
      </w:pPr>
    </w:p>
    <w:p w14:paraId="05A6ACF7" w14:textId="77777777" w:rsidR="00AF4417" w:rsidRPr="00532A55" w:rsidRDefault="00AF4417" w:rsidP="00A63EB6">
      <w:pPr>
        <w:pStyle w:val="ListParagraph"/>
        <w:numPr>
          <w:ilvl w:val="0"/>
          <w:numId w:val="4"/>
        </w:numPr>
        <w:tabs>
          <w:tab w:val="left" w:pos="567"/>
        </w:tabs>
        <w:autoSpaceDE w:val="0"/>
        <w:autoSpaceDN w:val="0"/>
        <w:spacing w:after="120"/>
        <w:jc w:val="both"/>
        <w:rPr>
          <w:b/>
          <w:bCs/>
        </w:rPr>
      </w:pPr>
      <w:r w:rsidRPr="00532A55">
        <w:rPr>
          <w:b/>
          <w:bCs/>
        </w:rPr>
        <w:t>Interference Mitigation</w:t>
      </w:r>
    </w:p>
    <w:p w14:paraId="66463874" w14:textId="77777777" w:rsidR="00AF4417" w:rsidRPr="00532A55" w:rsidRDefault="00AF4417" w:rsidP="00A63EB6">
      <w:pPr>
        <w:pStyle w:val="ListParagraph"/>
        <w:numPr>
          <w:ilvl w:val="1"/>
          <w:numId w:val="4"/>
        </w:numPr>
        <w:autoSpaceDE w:val="0"/>
        <w:autoSpaceDN w:val="0"/>
        <w:ind w:left="990" w:hanging="630"/>
        <w:jc w:val="both"/>
      </w:pPr>
      <w:r w:rsidRPr="00532A55">
        <w:t>Are there any specific interference management mechanisms in place in your country for NGSO satellite constellations? If yes, provide details.</w:t>
      </w:r>
    </w:p>
    <w:p w14:paraId="2EF097DE" w14:textId="77777777" w:rsidR="00AF4417" w:rsidRPr="00532A55" w:rsidRDefault="00AF4417" w:rsidP="00AF4417">
      <w:pPr>
        <w:pStyle w:val="ListParagraph"/>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22199050" w14:textId="77777777" w:rsidTr="00151A6F">
        <w:tc>
          <w:tcPr>
            <w:tcW w:w="1705" w:type="dxa"/>
          </w:tcPr>
          <w:p w14:paraId="5EFEF31E"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75C1AD12" w14:textId="77777777" w:rsidR="00AF4417" w:rsidRPr="00532A55" w:rsidRDefault="00AF4417" w:rsidP="00151A6F">
            <w:pPr>
              <w:jc w:val="both"/>
              <w:rPr>
                <w:szCs w:val="30"/>
                <w:lang w:bidi="bn-IN"/>
              </w:rPr>
            </w:pPr>
            <w:r w:rsidRPr="00532A55">
              <w:t>Not applicable</w:t>
            </w:r>
          </w:p>
        </w:tc>
      </w:tr>
      <w:tr w:rsidR="00AF4417" w:rsidRPr="00532A55" w14:paraId="54A282AE" w14:textId="77777777" w:rsidTr="00151A6F">
        <w:tc>
          <w:tcPr>
            <w:tcW w:w="1705" w:type="dxa"/>
          </w:tcPr>
          <w:p w14:paraId="49C221CE"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3797C663" w14:textId="77777777" w:rsidR="00AF4417" w:rsidRPr="00532A55" w:rsidRDefault="00AF4417" w:rsidP="00151A6F">
            <w:pPr>
              <w:jc w:val="both"/>
              <w:rPr>
                <w:szCs w:val="30"/>
                <w:lang w:bidi="bn-IN"/>
              </w:rPr>
            </w:pPr>
            <w:bookmarkStart w:id="78" w:name="_Hlk202797806"/>
            <w:r w:rsidRPr="00532A55">
              <w:t>Bangladesh has issued the regulatory and licensing guidelines for NGSO satellite services. These guidelines outline specific interference management mechanisms.</w:t>
            </w:r>
            <w:bookmarkEnd w:id="78"/>
          </w:p>
        </w:tc>
      </w:tr>
      <w:tr w:rsidR="00AF4417" w:rsidRPr="00532A55" w14:paraId="1783D74D" w14:textId="77777777" w:rsidTr="00151A6F">
        <w:tc>
          <w:tcPr>
            <w:tcW w:w="1705" w:type="dxa"/>
          </w:tcPr>
          <w:p w14:paraId="797C2852" w14:textId="77777777" w:rsidR="00AF4417" w:rsidRPr="00532A55" w:rsidRDefault="00AF4417" w:rsidP="00151A6F">
            <w:pPr>
              <w:jc w:val="both"/>
              <w:rPr>
                <w:szCs w:val="30"/>
                <w:lang w:bidi="bn-IN"/>
              </w:rPr>
            </w:pPr>
            <w:r w:rsidRPr="00532A55">
              <w:rPr>
                <w:szCs w:val="30"/>
                <w:lang w:bidi="bn-IN"/>
              </w:rPr>
              <w:t>Bhutan</w:t>
            </w:r>
          </w:p>
        </w:tc>
        <w:tc>
          <w:tcPr>
            <w:tcW w:w="7098" w:type="dxa"/>
          </w:tcPr>
          <w:p w14:paraId="2B23CD33" w14:textId="77777777" w:rsidR="00AF4417" w:rsidRPr="00532A55" w:rsidRDefault="00AF4417" w:rsidP="00151A6F">
            <w:pPr>
              <w:jc w:val="both"/>
              <w:rPr>
                <w:szCs w:val="30"/>
                <w:cs/>
                <w:lang w:bidi="bn-IN"/>
              </w:rPr>
            </w:pPr>
            <w:r w:rsidRPr="00532A55">
              <w:t>No</w:t>
            </w:r>
          </w:p>
        </w:tc>
      </w:tr>
      <w:tr w:rsidR="00AF4417" w:rsidRPr="00532A55" w14:paraId="2BE669A7" w14:textId="77777777" w:rsidTr="00151A6F">
        <w:tc>
          <w:tcPr>
            <w:tcW w:w="1705" w:type="dxa"/>
          </w:tcPr>
          <w:p w14:paraId="37E75A2C" w14:textId="77777777" w:rsidR="00AF4417" w:rsidRPr="00532A55" w:rsidRDefault="00AF4417" w:rsidP="00151A6F">
            <w:pPr>
              <w:jc w:val="both"/>
              <w:rPr>
                <w:szCs w:val="30"/>
                <w:lang w:bidi="bn-IN"/>
              </w:rPr>
            </w:pPr>
            <w:r w:rsidRPr="00532A55">
              <w:rPr>
                <w:szCs w:val="30"/>
                <w:lang w:bidi="bn-IN"/>
              </w:rPr>
              <w:t>India</w:t>
            </w:r>
          </w:p>
        </w:tc>
        <w:tc>
          <w:tcPr>
            <w:tcW w:w="7098" w:type="dxa"/>
          </w:tcPr>
          <w:p w14:paraId="417B227A"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55D74E51" w14:textId="77777777" w:rsidTr="00151A6F">
        <w:tc>
          <w:tcPr>
            <w:tcW w:w="1705" w:type="dxa"/>
          </w:tcPr>
          <w:p w14:paraId="41700283" w14:textId="77777777" w:rsidR="00AF4417" w:rsidRPr="00532A55" w:rsidRDefault="00AF4417" w:rsidP="00151A6F">
            <w:pPr>
              <w:jc w:val="both"/>
              <w:rPr>
                <w:szCs w:val="30"/>
                <w:lang w:bidi="bn-IN"/>
              </w:rPr>
            </w:pPr>
            <w:r w:rsidRPr="00532A55">
              <w:rPr>
                <w:szCs w:val="30"/>
                <w:lang w:bidi="bn-IN"/>
              </w:rPr>
              <w:t>Iran</w:t>
            </w:r>
          </w:p>
        </w:tc>
        <w:tc>
          <w:tcPr>
            <w:tcW w:w="7098" w:type="dxa"/>
          </w:tcPr>
          <w:p w14:paraId="011D2313" w14:textId="77777777" w:rsidR="00AF4417" w:rsidRPr="00532A55" w:rsidRDefault="00AF4417" w:rsidP="00151A6F">
            <w:pPr>
              <w:jc w:val="both"/>
              <w:rPr>
                <w:szCs w:val="30"/>
                <w:lang w:bidi="bn-IN"/>
              </w:rPr>
            </w:pPr>
            <w:r w:rsidRPr="00532A55">
              <w:t>No</w:t>
            </w:r>
          </w:p>
        </w:tc>
      </w:tr>
      <w:tr w:rsidR="00AF4417" w:rsidRPr="00532A55" w14:paraId="2835DE50" w14:textId="77777777" w:rsidTr="00151A6F">
        <w:tc>
          <w:tcPr>
            <w:tcW w:w="1705" w:type="dxa"/>
          </w:tcPr>
          <w:p w14:paraId="3FE45F08"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371E8089" w14:textId="77777777" w:rsidR="00AF4417" w:rsidRPr="00532A55" w:rsidRDefault="00AF4417" w:rsidP="00151A6F">
            <w:pPr>
              <w:jc w:val="both"/>
              <w:rPr>
                <w:szCs w:val="20"/>
              </w:rPr>
            </w:pPr>
            <w:r w:rsidRPr="00532A55">
              <w:t>No</w:t>
            </w:r>
          </w:p>
        </w:tc>
      </w:tr>
      <w:tr w:rsidR="00AF4417" w:rsidRPr="00532A55" w14:paraId="69F2BAB9" w14:textId="77777777" w:rsidTr="00151A6F">
        <w:tc>
          <w:tcPr>
            <w:tcW w:w="1705" w:type="dxa"/>
          </w:tcPr>
          <w:p w14:paraId="359E7509" w14:textId="77777777" w:rsidR="00AF4417" w:rsidRPr="00532A55" w:rsidRDefault="00AF4417" w:rsidP="00151A6F">
            <w:pPr>
              <w:jc w:val="both"/>
              <w:rPr>
                <w:szCs w:val="30"/>
                <w:lang w:bidi="bn-IN"/>
              </w:rPr>
            </w:pPr>
            <w:r w:rsidRPr="00532A55">
              <w:rPr>
                <w:szCs w:val="30"/>
                <w:lang w:bidi="bn-IN"/>
              </w:rPr>
              <w:t>Nepal</w:t>
            </w:r>
          </w:p>
        </w:tc>
        <w:tc>
          <w:tcPr>
            <w:tcW w:w="7098" w:type="dxa"/>
          </w:tcPr>
          <w:p w14:paraId="1AFCA92C" w14:textId="77777777" w:rsidR="00AF4417" w:rsidRPr="00532A55" w:rsidRDefault="00AF4417" w:rsidP="00151A6F">
            <w:pPr>
              <w:jc w:val="both"/>
              <w:rPr>
                <w:szCs w:val="30"/>
                <w:lang w:bidi="bn-IN"/>
              </w:rPr>
            </w:pPr>
            <w:r w:rsidRPr="00532A55">
              <w:t>Not applicable</w:t>
            </w:r>
          </w:p>
        </w:tc>
      </w:tr>
      <w:tr w:rsidR="00AF4417" w:rsidRPr="00532A55" w14:paraId="3EDFC9AF" w14:textId="77777777" w:rsidTr="00151A6F">
        <w:tc>
          <w:tcPr>
            <w:tcW w:w="1705" w:type="dxa"/>
          </w:tcPr>
          <w:p w14:paraId="1FF23ED3"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2B60E28B" w14:textId="77777777" w:rsidR="00AF4417" w:rsidRPr="00532A55" w:rsidRDefault="00AF4417" w:rsidP="00151A6F">
            <w:pPr>
              <w:jc w:val="both"/>
              <w:rPr>
                <w:szCs w:val="30"/>
                <w:lang w:bidi="bn-IN"/>
              </w:rPr>
            </w:pPr>
            <w:r w:rsidRPr="00532A55">
              <w:t xml:space="preserve">No, there are no specific interference management mechanisms in place in our country for NGSO satellite constellations. Frequency Allocation Board (FAB) of Pakistan is responsible for spectrum assignment/allocation and identify interference while assigning spectrum to any operator. Additionally, Pakistan Telecommunication Authority (PTA) and the Frequency Allocation Board (FAB) conduct comprehensive periodic surveys to monitor and identify interference in </w:t>
            </w:r>
            <w:proofErr w:type="gramStart"/>
            <w:r w:rsidRPr="00532A55">
              <w:t>these authorized spectrum</w:t>
            </w:r>
            <w:proofErr w:type="gramEnd"/>
            <w:r w:rsidRPr="00532A55">
              <w:t>. The operators are also obliged to ensure the frequency spectrum is used in a way to minimize interference to land/terrestrial radio telecom systems/services.</w:t>
            </w:r>
          </w:p>
        </w:tc>
      </w:tr>
      <w:tr w:rsidR="00AF4417" w:rsidRPr="00532A55" w14:paraId="474EF8EE" w14:textId="77777777" w:rsidTr="00151A6F">
        <w:tc>
          <w:tcPr>
            <w:tcW w:w="1705" w:type="dxa"/>
          </w:tcPr>
          <w:p w14:paraId="2A491A96"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518DC86E" w14:textId="77777777" w:rsidR="00AF4417" w:rsidRPr="00532A55" w:rsidRDefault="00AF4417" w:rsidP="00151A6F">
            <w:pPr>
              <w:jc w:val="both"/>
              <w:rPr>
                <w:szCs w:val="30"/>
                <w:lang w:bidi="bn-IN"/>
              </w:rPr>
            </w:pPr>
            <w:r w:rsidRPr="00532A55">
              <w:t>Not yet.</w:t>
            </w:r>
          </w:p>
        </w:tc>
      </w:tr>
    </w:tbl>
    <w:p w14:paraId="3BB09B8D" w14:textId="77777777" w:rsidR="00AF4417" w:rsidRPr="00532A55" w:rsidRDefault="00AF4417" w:rsidP="00AF4417">
      <w:pPr>
        <w:ind w:left="360"/>
        <w:jc w:val="both"/>
      </w:pPr>
    </w:p>
    <w:p w14:paraId="014C48F1" w14:textId="77777777" w:rsidR="00AF4417" w:rsidRPr="00532A55" w:rsidRDefault="00AF4417" w:rsidP="00A63EB6">
      <w:pPr>
        <w:pStyle w:val="ListParagraph"/>
        <w:numPr>
          <w:ilvl w:val="1"/>
          <w:numId w:val="4"/>
        </w:numPr>
        <w:autoSpaceDE w:val="0"/>
        <w:autoSpaceDN w:val="0"/>
        <w:ind w:left="990" w:hanging="630"/>
        <w:jc w:val="both"/>
      </w:pPr>
      <w:r w:rsidRPr="00532A55">
        <w:t>How do NGSO satellite system parameters (e.g., orbit configurations, frequency reuse schemes) impact spectrum utilization efficiency and interference mitigation?</w:t>
      </w:r>
    </w:p>
    <w:p w14:paraId="6696FB6C" w14:textId="77777777" w:rsidR="00AF4417" w:rsidRPr="00532A55" w:rsidRDefault="00AF4417" w:rsidP="00AF4417">
      <w:pPr>
        <w:pStyle w:val="ListParagraph"/>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49B46370" w14:textId="77777777" w:rsidTr="00151A6F">
        <w:tc>
          <w:tcPr>
            <w:tcW w:w="1705" w:type="dxa"/>
          </w:tcPr>
          <w:p w14:paraId="49384F14"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103E8657" w14:textId="77777777" w:rsidR="00AF4417" w:rsidRPr="00532A55" w:rsidRDefault="00AF4417" w:rsidP="00151A6F">
            <w:pPr>
              <w:jc w:val="both"/>
              <w:rPr>
                <w:szCs w:val="30"/>
                <w:lang w:bidi="bn-IN"/>
              </w:rPr>
            </w:pPr>
            <w:r w:rsidRPr="00532A55">
              <w:t>Not applicable</w:t>
            </w:r>
          </w:p>
        </w:tc>
      </w:tr>
      <w:tr w:rsidR="00AF4417" w:rsidRPr="00532A55" w14:paraId="2842C654" w14:textId="77777777" w:rsidTr="00151A6F">
        <w:tc>
          <w:tcPr>
            <w:tcW w:w="1705" w:type="dxa"/>
          </w:tcPr>
          <w:p w14:paraId="2857A37E"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4527F084" w14:textId="77777777" w:rsidR="00AF4417" w:rsidRPr="00532A55" w:rsidRDefault="00AF4417" w:rsidP="00151A6F">
            <w:pPr>
              <w:jc w:val="both"/>
              <w:rPr>
                <w:szCs w:val="30"/>
                <w:lang w:bidi="bn-IN"/>
              </w:rPr>
            </w:pPr>
            <w:r w:rsidRPr="00532A55">
              <w:t xml:space="preserve">NGSO satellite system design choices significantly impact spectrum utilization and interference. Lower orbits offer shorter paths but experience higher congestion, while higher orbits have less congestion but require more power and introduce latency. Inclination affects coverage and frequency reuse strategies. Frequency reuse techniques like Frequency Division Multiple Access (FDMA), Time Division Multiple Access (TDMA), and Spatial Division Multiple Access </w:t>
            </w:r>
            <w:r w:rsidRPr="00532A55">
              <w:lastRenderedPageBreak/>
              <w:t>(SDMA) each offer advantages and limitations. The optimal configuration depends on factors like service type, user base, and coverage area. Lower orbits with advanced SDMA can be efficient but require careful planning to mitigate interference. Power levels and inter-satellite links (ISLs) are additional considerations. A well-designed NGSO system can balance these factors to achieve efficient spectrum use and minimize interference for reliable communication services.</w:t>
            </w:r>
          </w:p>
        </w:tc>
      </w:tr>
      <w:tr w:rsidR="00AF4417" w:rsidRPr="00532A55" w14:paraId="4916FD8B" w14:textId="77777777" w:rsidTr="00151A6F">
        <w:tc>
          <w:tcPr>
            <w:tcW w:w="1705" w:type="dxa"/>
          </w:tcPr>
          <w:p w14:paraId="24BF5E35" w14:textId="77777777" w:rsidR="00AF4417" w:rsidRPr="00532A55" w:rsidRDefault="00AF4417" w:rsidP="00151A6F">
            <w:pPr>
              <w:jc w:val="both"/>
              <w:rPr>
                <w:szCs w:val="30"/>
                <w:lang w:bidi="bn-IN"/>
              </w:rPr>
            </w:pPr>
            <w:r w:rsidRPr="00532A55">
              <w:rPr>
                <w:szCs w:val="30"/>
                <w:lang w:bidi="bn-IN"/>
              </w:rPr>
              <w:t>Bhutan</w:t>
            </w:r>
          </w:p>
        </w:tc>
        <w:tc>
          <w:tcPr>
            <w:tcW w:w="7098" w:type="dxa"/>
          </w:tcPr>
          <w:p w14:paraId="5C8DDAFD" w14:textId="77777777" w:rsidR="00AF4417" w:rsidRPr="00532A55" w:rsidRDefault="00AF4417" w:rsidP="00151A6F">
            <w:pPr>
              <w:jc w:val="both"/>
              <w:rPr>
                <w:szCs w:val="30"/>
                <w:lang w:bidi="bn-IN"/>
              </w:rPr>
            </w:pPr>
            <w:r w:rsidRPr="00532A55">
              <w:t>By carefully designing these parameters, NGSO operators can achieve higher efficiency and better performance, contributing to more reliable and extensive satellite communication services.</w:t>
            </w:r>
          </w:p>
        </w:tc>
      </w:tr>
      <w:tr w:rsidR="00AF4417" w:rsidRPr="00532A55" w14:paraId="17DE9D71" w14:textId="77777777" w:rsidTr="00151A6F">
        <w:tc>
          <w:tcPr>
            <w:tcW w:w="1705" w:type="dxa"/>
          </w:tcPr>
          <w:p w14:paraId="12098AFA" w14:textId="77777777" w:rsidR="00AF4417" w:rsidRPr="00532A55" w:rsidRDefault="00AF4417" w:rsidP="00151A6F">
            <w:pPr>
              <w:jc w:val="both"/>
              <w:rPr>
                <w:szCs w:val="30"/>
                <w:lang w:bidi="bn-IN"/>
              </w:rPr>
            </w:pPr>
            <w:r w:rsidRPr="00532A55">
              <w:rPr>
                <w:szCs w:val="30"/>
                <w:lang w:bidi="bn-IN"/>
              </w:rPr>
              <w:t>India</w:t>
            </w:r>
          </w:p>
        </w:tc>
        <w:tc>
          <w:tcPr>
            <w:tcW w:w="7098" w:type="dxa"/>
          </w:tcPr>
          <w:p w14:paraId="13254541"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23EB1810" w14:textId="77777777" w:rsidTr="00151A6F">
        <w:tc>
          <w:tcPr>
            <w:tcW w:w="1705" w:type="dxa"/>
          </w:tcPr>
          <w:p w14:paraId="524AAED3" w14:textId="77777777" w:rsidR="00AF4417" w:rsidRPr="00532A55" w:rsidRDefault="00AF4417" w:rsidP="00151A6F">
            <w:pPr>
              <w:jc w:val="both"/>
              <w:rPr>
                <w:szCs w:val="30"/>
                <w:lang w:bidi="bn-IN"/>
              </w:rPr>
            </w:pPr>
            <w:r w:rsidRPr="00532A55">
              <w:rPr>
                <w:szCs w:val="30"/>
                <w:lang w:bidi="bn-IN"/>
              </w:rPr>
              <w:t>Iran</w:t>
            </w:r>
          </w:p>
        </w:tc>
        <w:tc>
          <w:tcPr>
            <w:tcW w:w="7098" w:type="dxa"/>
          </w:tcPr>
          <w:p w14:paraId="1621A607"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30C964DF" w14:textId="77777777" w:rsidTr="00151A6F">
        <w:tc>
          <w:tcPr>
            <w:tcW w:w="1705" w:type="dxa"/>
          </w:tcPr>
          <w:p w14:paraId="0D06D629"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5A52AD26"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5AA10B6E" w14:textId="77777777" w:rsidTr="00151A6F">
        <w:tc>
          <w:tcPr>
            <w:tcW w:w="1705" w:type="dxa"/>
          </w:tcPr>
          <w:p w14:paraId="392F7F3A" w14:textId="77777777" w:rsidR="00AF4417" w:rsidRPr="00532A55" w:rsidRDefault="00AF4417" w:rsidP="00151A6F">
            <w:pPr>
              <w:jc w:val="both"/>
              <w:rPr>
                <w:szCs w:val="30"/>
                <w:lang w:bidi="bn-IN"/>
              </w:rPr>
            </w:pPr>
            <w:r w:rsidRPr="00532A55">
              <w:rPr>
                <w:szCs w:val="30"/>
                <w:lang w:bidi="bn-IN"/>
              </w:rPr>
              <w:t>Nepal</w:t>
            </w:r>
          </w:p>
        </w:tc>
        <w:tc>
          <w:tcPr>
            <w:tcW w:w="7098" w:type="dxa"/>
          </w:tcPr>
          <w:p w14:paraId="6E30A118" w14:textId="77777777" w:rsidR="00AF4417" w:rsidRPr="00532A55" w:rsidRDefault="00AF4417" w:rsidP="00151A6F">
            <w:pPr>
              <w:jc w:val="both"/>
              <w:rPr>
                <w:szCs w:val="30"/>
                <w:lang w:bidi="bn-IN"/>
              </w:rPr>
            </w:pPr>
            <w:r w:rsidRPr="00532A55">
              <w:t>Not applicable</w:t>
            </w:r>
          </w:p>
        </w:tc>
      </w:tr>
      <w:tr w:rsidR="00AF4417" w:rsidRPr="00532A55" w14:paraId="3CAEAB6C" w14:textId="77777777" w:rsidTr="00151A6F">
        <w:tc>
          <w:tcPr>
            <w:tcW w:w="1705" w:type="dxa"/>
          </w:tcPr>
          <w:p w14:paraId="6F406296"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1412F65A" w14:textId="77777777" w:rsidR="00AF4417" w:rsidRPr="00532A55" w:rsidRDefault="00AF4417" w:rsidP="00A63EB6">
            <w:pPr>
              <w:pStyle w:val="ListParagraph"/>
              <w:numPr>
                <w:ilvl w:val="0"/>
                <w:numId w:val="24"/>
              </w:numPr>
              <w:ind w:left="250" w:hanging="270"/>
              <w:jc w:val="both"/>
            </w:pPr>
            <w:r w:rsidRPr="00532A55">
              <w:t>Orbit configurations play a crucial role in determining how effectively spectrum is utilized and how interference is managed. The altitude and inclination of an orbit are key factors; lower altitudes in LEO provide reduced latency and require less transmission power, enhancing spectral efficiency. However, they necessitate a larger number of satellites to ensure continuous coverage, which can increase the potential for interference. Inclination affects geographic coverage, with polar orbits offering global coverage and inclined orbits targeting specific regions, influencing how spectrum is shared and how interference is mitigated.</w:t>
            </w:r>
          </w:p>
          <w:p w14:paraId="368196DD" w14:textId="77777777" w:rsidR="00AF4417" w:rsidRPr="00532A55" w:rsidRDefault="00AF4417" w:rsidP="00A63EB6">
            <w:pPr>
              <w:pStyle w:val="ListParagraph"/>
              <w:numPr>
                <w:ilvl w:val="0"/>
                <w:numId w:val="24"/>
              </w:numPr>
              <w:ind w:left="250" w:hanging="270"/>
              <w:jc w:val="both"/>
            </w:pPr>
            <w:r w:rsidRPr="00532A55">
              <w:t>Constellation design further impacts spectrum utilization and interference. A greater number of satellites can enhance coverage and capacity, thereby improving spectrum efficiency. However, this also increases the risk of interference, both between satellites within the same constellation and with other constellations. Advanced technologies such as phased arrays and precise beamforming allow for targeted service areas, which can reduce interference and increase the reuse of spectrum.</w:t>
            </w:r>
          </w:p>
          <w:p w14:paraId="248570A8" w14:textId="77777777" w:rsidR="00AF4417" w:rsidRPr="00532A55" w:rsidRDefault="00AF4417" w:rsidP="00A63EB6">
            <w:pPr>
              <w:pStyle w:val="ListParagraph"/>
              <w:numPr>
                <w:ilvl w:val="0"/>
                <w:numId w:val="24"/>
              </w:numPr>
              <w:ind w:left="250" w:hanging="270"/>
              <w:jc w:val="both"/>
            </w:pPr>
            <w:r w:rsidRPr="00532A55">
              <w:t>Frequency reuse schemes are critical for optimizing spectrum utilization. Spatial frequency reuse enables the same frequency bands to be used in different geographic regions by focusing beams on non-overlapping areas. This approach maximizes spectrum efficiency but requires careful management to prevent co-channel interference. Advanced antenna technologies, including adaptive antennas and dynamic beamforming, help to concentrate power in desired directions while minimizing interference elsewhere, further enhancing spectrum utilization.</w:t>
            </w:r>
          </w:p>
          <w:p w14:paraId="2E3FA4BD" w14:textId="77777777" w:rsidR="00AF4417" w:rsidRPr="00532A55" w:rsidRDefault="00AF4417" w:rsidP="00A63EB6">
            <w:pPr>
              <w:pStyle w:val="ListParagraph"/>
              <w:numPr>
                <w:ilvl w:val="0"/>
                <w:numId w:val="24"/>
              </w:numPr>
              <w:ind w:left="250" w:hanging="270"/>
              <w:jc w:val="both"/>
            </w:pPr>
            <w:r w:rsidRPr="00532A55">
              <w:t>Inter-Satellite Links (ISLs) contribute to spectrum efficiency by reducing the need for ground station frequency allocations, allowing more spectrum to be available for user communications and decreasing interference. The ability to dynamically manage spectrum through real-time coordination and frequency hopping helps mitigate interference among NGSO systems, geostationary satellites, and terrestrial networks.</w:t>
            </w:r>
          </w:p>
          <w:p w14:paraId="5A9FB9FB" w14:textId="77777777" w:rsidR="00AF4417" w:rsidRPr="00532A55" w:rsidRDefault="00AF4417" w:rsidP="00151A6F">
            <w:pPr>
              <w:jc w:val="both"/>
              <w:rPr>
                <w:szCs w:val="30"/>
                <w:lang w:bidi="bn-IN"/>
              </w:rPr>
            </w:pPr>
            <w:r w:rsidRPr="00532A55">
              <w:t xml:space="preserve">Overall, the parameters of NGSO satellite systems, including their orbit configurations and frequency reuse strategies, significantly impact their ability to utilize spectrum efficiently and manage interference. By </w:t>
            </w:r>
            <w:r w:rsidRPr="00532A55">
              <w:lastRenderedPageBreak/>
              <w:t>leveraging advanced technologies and strategic planning, NGSO systems can deliver high-capacity, reliable services while minimizing their impact on other communication networks.</w:t>
            </w:r>
          </w:p>
        </w:tc>
      </w:tr>
      <w:tr w:rsidR="00AF4417" w:rsidRPr="00532A55" w14:paraId="728AC618" w14:textId="77777777" w:rsidTr="00151A6F">
        <w:tc>
          <w:tcPr>
            <w:tcW w:w="1705" w:type="dxa"/>
          </w:tcPr>
          <w:p w14:paraId="13F334E4"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7440BC75" w14:textId="77777777" w:rsidR="00AF4417" w:rsidRPr="00532A55" w:rsidRDefault="00AF4417" w:rsidP="00151A6F">
            <w:pPr>
              <w:jc w:val="both"/>
              <w:rPr>
                <w:szCs w:val="30"/>
                <w:lang w:bidi="bn-IN"/>
              </w:rPr>
            </w:pPr>
            <w:r w:rsidRPr="00532A55">
              <w:t>We don’t have experience.</w:t>
            </w:r>
          </w:p>
        </w:tc>
      </w:tr>
    </w:tbl>
    <w:p w14:paraId="50DE6EA5" w14:textId="77777777" w:rsidR="00AF4417" w:rsidRPr="00532A55" w:rsidRDefault="00AF4417" w:rsidP="00AF4417">
      <w:pPr>
        <w:ind w:left="360"/>
        <w:jc w:val="both"/>
      </w:pPr>
    </w:p>
    <w:p w14:paraId="00478763" w14:textId="77777777" w:rsidR="00AF4417" w:rsidRPr="00532A55" w:rsidRDefault="00AF4417" w:rsidP="00A63EB6">
      <w:pPr>
        <w:pStyle w:val="ListParagraph"/>
        <w:numPr>
          <w:ilvl w:val="1"/>
          <w:numId w:val="4"/>
        </w:numPr>
        <w:autoSpaceDE w:val="0"/>
        <w:autoSpaceDN w:val="0"/>
        <w:ind w:left="990" w:hanging="630"/>
        <w:jc w:val="both"/>
      </w:pPr>
      <w:r w:rsidRPr="00532A55">
        <w:t>What technical measures or technologies can be employed to minimize interference between NGSO satellites and terrestrial or other satellite systems sharing the same frequency bands?</w:t>
      </w:r>
    </w:p>
    <w:p w14:paraId="53219377" w14:textId="77777777" w:rsidR="00AF4417" w:rsidRPr="00532A55" w:rsidRDefault="00AF4417" w:rsidP="00AF4417">
      <w:pPr>
        <w:pStyle w:val="ListParagraph"/>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2E383E58" w14:textId="77777777" w:rsidTr="00151A6F">
        <w:tc>
          <w:tcPr>
            <w:tcW w:w="1705" w:type="dxa"/>
          </w:tcPr>
          <w:p w14:paraId="4A232668"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41853468" w14:textId="77777777" w:rsidR="00AF4417" w:rsidRPr="00532A55" w:rsidRDefault="00AF4417" w:rsidP="00151A6F">
            <w:pPr>
              <w:jc w:val="both"/>
              <w:rPr>
                <w:szCs w:val="30"/>
                <w:lang w:bidi="bn-IN"/>
              </w:rPr>
            </w:pPr>
            <w:r w:rsidRPr="00532A55">
              <w:t>National Regulation and International/regional harmonization and coordination.</w:t>
            </w:r>
          </w:p>
        </w:tc>
      </w:tr>
      <w:tr w:rsidR="00AF4417" w:rsidRPr="00532A55" w14:paraId="75FF1C1E" w14:textId="77777777" w:rsidTr="00151A6F">
        <w:tc>
          <w:tcPr>
            <w:tcW w:w="1705" w:type="dxa"/>
          </w:tcPr>
          <w:p w14:paraId="3EBC712A"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5E4E1EC4" w14:textId="77777777" w:rsidR="00AF4417" w:rsidRPr="00532A55" w:rsidRDefault="00AF4417" w:rsidP="00151A6F">
            <w:pPr>
              <w:jc w:val="both"/>
              <w:rPr>
                <w:szCs w:val="30"/>
                <w:lang w:bidi="bn-IN"/>
              </w:rPr>
            </w:pPr>
            <w:r w:rsidRPr="00532A55">
              <w:t>To minimize interference between NGSO satellites and terrestrial or other satellite systems sharing the same frequency bands, the use of phased array antennas and adaptive beamforming for precise signal direction, dynamic frequency allocation, and adaptive power control to optimize transmission power. Additionally, dual-polarization, inter-satellite links, and strategic constellation design enhance spectral efficiency and reduce overlap. Regulatory compliance with ITU guidelines and bilateral coordination agreements further mitigate interference. Implementing TDMA, interference detection systems, advanced filtering, and signal processing techniques, as well as hybrid network architectures can ensure robust and efficient spectrum utilization while minimizing interference risks.</w:t>
            </w:r>
          </w:p>
        </w:tc>
      </w:tr>
      <w:tr w:rsidR="00AF4417" w:rsidRPr="00532A55" w14:paraId="0DDD16C8" w14:textId="77777777" w:rsidTr="00151A6F">
        <w:tc>
          <w:tcPr>
            <w:tcW w:w="1705" w:type="dxa"/>
          </w:tcPr>
          <w:p w14:paraId="56E69FB6" w14:textId="77777777" w:rsidR="00AF4417" w:rsidRPr="00532A55" w:rsidRDefault="00AF4417" w:rsidP="00151A6F">
            <w:pPr>
              <w:jc w:val="both"/>
              <w:rPr>
                <w:szCs w:val="30"/>
                <w:lang w:bidi="bn-IN"/>
              </w:rPr>
            </w:pPr>
            <w:r w:rsidRPr="00532A55">
              <w:rPr>
                <w:szCs w:val="30"/>
                <w:lang w:bidi="bn-IN"/>
              </w:rPr>
              <w:t>Bhutan</w:t>
            </w:r>
          </w:p>
        </w:tc>
        <w:tc>
          <w:tcPr>
            <w:tcW w:w="7098" w:type="dxa"/>
          </w:tcPr>
          <w:p w14:paraId="6889E9D9" w14:textId="77777777" w:rsidR="00AF4417" w:rsidRPr="00532A55" w:rsidRDefault="00AF4417" w:rsidP="00151A6F">
            <w:pPr>
              <w:jc w:val="both"/>
              <w:rPr>
                <w:szCs w:val="30"/>
                <w:lang w:bidi="bn-IN"/>
              </w:rPr>
            </w:pPr>
            <w:r w:rsidRPr="00532A55">
              <w:t>Frequency coordination, Power limits and orbits constellation management.</w:t>
            </w:r>
          </w:p>
        </w:tc>
      </w:tr>
      <w:tr w:rsidR="00AF4417" w:rsidRPr="00532A55" w14:paraId="262491AB" w14:textId="77777777" w:rsidTr="00151A6F">
        <w:tc>
          <w:tcPr>
            <w:tcW w:w="1705" w:type="dxa"/>
          </w:tcPr>
          <w:p w14:paraId="75BFAE2D" w14:textId="77777777" w:rsidR="00AF4417" w:rsidRPr="00532A55" w:rsidRDefault="00AF4417" w:rsidP="00151A6F">
            <w:pPr>
              <w:jc w:val="both"/>
              <w:rPr>
                <w:szCs w:val="30"/>
                <w:lang w:bidi="bn-IN"/>
              </w:rPr>
            </w:pPr>
            <w:r w:rsidRPr="00532A55">
              <w:rPr>
                <w:szCs w:val="30"/>
                <w:lang w:bidi="bn-IN"/>
              </w:rPr>
              <w:t>India</w:t>
            </w:r>
          </w:p>
        </w:tc>
        <w:tc>
          <w:tcPr>
            <w:tcW w:w="7098" w:type="dxa"/>
          </w:tcPr>
          <w:p w14:paraId="5589E50A" w14:textId="77777777" w:rsidR="00AF4417" w:rsidRPr="00532A55" w:rsidRDefault="00AF4417" w:rsidP="00151A6F">
            <w:pPr>
              <w:jc w:val="both"/>
              <w:rPr>
                <w:szCs w:val="30"/>
                <w:cs/>
                <w:lang w:bidi="bn-IN"/>
              </w:rPr>
            </w:pPr>
            <w:r w:rsidRPr="00532A55">
              <w:rPr>
                <w:rFonts w:eastAsia="Times New Roman"/>
              </w:rPr>
              <w:t>Please refer to response to Question A.1</w:t>
            </w:r>
          </w:p>
        </w:tc>
      </w:tr>
      <w:tr w:rsidR="00AF4417" w:rsidRPr="00532A55" w14:paraId="2B6B8B6E" w14:textId="77777777" w:rsidTr="00151A6F">
        <w:tc>
          <w:tcPr>
            <w:tcW w:w="1705" w:type="dxa"/>
          </w:tcPr>
          <w:p w14:paraId="63F50936" w14:textId="77777777" w:rsidR="00AF4417" w:rsidRPr="00532A55" w:rsidRDefault="00AF4417" w:rsidP="00151A6F">
            <w:pPr>
              <w:jc w:val="both"/>
              <w:rPr>
                <w:szCs w:val="30"/>
                <w:lang w:bidi="bn-IN"/>
              </w:rPr>
            </w:pPr>
            <w:r w:rsidRPr="00532A55">
              <w:rPr>
                <w:szCs w:val="30"/>
                <w:lang w:bidi="bn-IN"/>
              </w:rPr>
              <w:t>Iran</w:t>
            </w:r>
          </w:p>
        </w:tc>
        <w:tc>
          <w:tcPr>
            <w:tcW w:w="7098" w:type="dxa"/>
          </w:tcPr>
          <w:p w14:paraId="4A6F5062"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1A8BECE4" w14:textId="77777777" w:rsidTr="00151A6F">
        <w:tc>
          <w:tcPr>
            <w:tcW w:w="1705" w:type="dxa"/>
          </w:tcPr>
          <w:p w14:paraId="57D0CDE8"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00781A0C"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3346B38C" w14:textId="77777777" w:rsidTr="00151A6F">
        <w:tc>
          <w:tcPr>
            <w:tcW w:w="1705" w:type="dxa"/>
          </w:tcPr>
          <w:p w14:paraId="050BB8F4" w14:textId="77777777" w:rsidR="00AF4417" w:rsidRPr="00532A55" w:rsidRDefault="00AF4417" w:rsidP="00151A6F">
            <w:pPr>
              <w:jc w:val="both"/>
              <w:rPr>
                <w:szCs w:val="30"/>
                <w:lang w:bidi="bn-IN"/>
              </w:rPr>
            </w:pPr>
            <w:r w:rsidRPr="00532A55">
              <w:rPr>
                <w:szCs w:val="30"/>
                <w:lang w:bidi="bn-IN"/>
              </w:rPr>
              <w:t>Nepal</w:t>
            </w:r>
          </w:p>
        </w:tc>
        <w:tc>
          <w:tcPr>
            <w:tcW w:w="7098" w:type="dxa"/>
          </w:tcPr>
          <w:p w14:paraId="2DC32A9E" w14:textId="77777777" w:rsidR="00AF4417" w:rsidRPr="00532A55" w:rsidRDefault="00AF4417" w:rsidP="00151A6F">
            <w:pPr>
              <w:jc w:val="both"/>
              <w:rPr>
                <w:szCs w:val="30"/>
                <w:lang w:bidi="bn-IN"/>
              </w:rPr>
            </w:pPr>
            <w:r w:rsidRPr="00532A55">
              <w:t>Not applicable</w:t>
            </w:r>
          </w:p>
        </w:tc>
      </w:tr>
      <w:tr w:rsidR="00AF4417" w:rsidRPr="00532A55" w14:paraId="50F13E6C" w14:textId="77777777" w:rsidTr="00151A6F">
        <w:tc>
          <w:tcPr>
            <w:tcW w:w="1705" w:type="dxa"/>
          </w:tcPr>
          <w:p w14:paraId="3A62D046"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7BDCD76B" w14:textId="77777777" w:rsidR="00AF4417" w:rsidRPr="00532A55" w:rsidRDefault="00AF4417" w:rsidP="00151A6F">
            <w:pPr>
              <w:jc w:val="both"/>
            </w:pPr>
            <w:r w:rsidRPr="00532A55">
              <w:t>To minimize interference between Non-Geostationary Satellite Orbit (NGSO) satellites and other systems sharing the same frequency bands, several effective measures and technologies can be employed.</w:t>
            </w:r>
          </w:p>
          <w:p w14:paraId="62411F0D" w14:textId="77777777" w:rsidR="00AF4417" w:rsidRPr="00532A55" w:rsidRDefault="00AF4417" w:rsidP="00A63EB6">
            <w:pPr>
              <w:pStyle w:val="ListParagraph"/>
              <w:numPr>
                <w:ilvl w:val="0"/>
                <w:numId w:val="7"/>
              </w:numPr>
              <w:ind w:left="340"/>
              <w:jc w:val="both"/>
            </w:pPr>
            <w:r w:rsidRPr="00532A55">
              <w:t>Advanced Beamforming and Antenna Technologies play a key role. Adaptive beamforming allows antennas to direct signals precisely where needed, reducing unwanted spillover and interference. Phased array antennas offer fine control over signal direction and shape, which helps manage interference more effectively.</w:t>
            </w:r>
          </w:p>
          <w:p w14:paraId="7751273C" w14:textId="77777777" w:rsidR="00AF4417" w:rsidRPr="00532A55" w:rsidRDefault="00AF4417" w:rsidP="00A63EB6">
            <w:pPr>
              <w:pStyle w:val="ListParagraph"/>
              <w:numPr>
                <w:ilvl w:val="0"/>
                <w:numId w:val="7"/>
              </w:numPr>
              <w:ind w:left="340"/>
              <w:jc w:val="both"/>
            </w:pPr>
            <w:r w:rsidRPr="00532A55">
              <w:t>Frequency Management and Coordination is crucial. Dynamic spectrum allocation adjusts frequency use in real-time to avoid conflicts. Frequency hopping rapidly switches frequencies to avoid interference and maintain clear communication channels.</w:t>
            </w:r>
          </w:p>
          <w:p w14:paraId="7F5B301D" w14:textId="77777777" w:rsidR="00AF4417" w:rsidRPr="00532A55" w:rsidRDefault="00AF4417" w:rsidP="00A63EB6">
            <w:pPr>
              <w:pStyle w:val="ListParagraph"/>
              <w:numPr>
                <w:ilvl w:val="0"/>
                <w:numId w:val="7"/>
              </w:numPr>
              <w:ind w:left="340"/>
              <w:jc w:val="both"/>
            </w:pPr>
            <w:r w:rsidRPr="00532A55">
              <w:t>Interference Mitigation Techniques are also important. Power control adjusts the transmission power to minimize interference with other systems. Carrier aggregation spreads signals over multiple frequencies, which helps reduce interference by covering a wider range.</w:t>
            </w:r>
          </w:p>
          <w:p w14:paraId="6851CA89" w14:textId="77777777" w:rsidR="00AF4417" w:rsidRPr="00532A55" w:rsidRDefault="00AF4417" w:rsidP="00A63EB6">
            <w:pPr>
              <w:pStyle w:val="ListParagraph"/>
              <w:numPr>
                <w:ilvl w:val="0"/>
                <w:numId w:val="7"/>
              </w:numPr>
              <w:ind w:left="340"/>
              <w:jc w:val="both"/>
            </w:pPr>
            <w:r w:rsidRPr="00532A55">
              <w:t xml:space="preserve">Technical Standards and Protocols ensure proper operation. Following international regulations and standards, like those from the International Telecommunication Union (ITU), helps coordinate frequency use and manage interference. Coordination agreements </w:t>
            </w:r>
            <w:r w:rsidRPr="00532A55">
              <w:lastRenderedPageBreak/>
              <w:t>between operators also define operational parameters to avoid conflicts.</w:t>
            </w:r>
          </w:p>
          <w:p w14:paraId="24D3C94E" w14:textId="77777777" w:rsidR="00AF4417" w:rsidRPr="00532A55" w:rsidRDefault="00AF4417" w:rsidP="00A63EB6">
            <w:pPr>
              <w:pStyle w:val="ListParagraph"/>
              <w:numPr>
                <w:ilvl w:val="0"/>
                <w:numId w:val="7"/>
              </w:numPr>
              <w:ind w:left="340"/>
              <w:jc w:val="both"/>
            </w:pPr>
            <w:r w:rsidRPr="00532A55">
              <w:t>Inter-Satellite Links (ISLs) help reduce interference by allowing communication between satellites within the same constellation, thus reducing reliance on ground-based frequencies and minimizing interference with terrestrial systems.</w:t>
            </w:r>
          </w:p>
          <w:p w14:paraId="6BDE7F83" w14:textId="77777777" w:rsidR="00AF4417" w:rsidRPr="00532A55" w:rsidRDefault="00AF4417" w:rsidP="00A63EB6">
            <w:pPr>
              <w:pStyle w:val="ListParagraph"/>
              <w:numPr>
                <w:ilvl w:val="0"/>
                <w:numId w:val="7"/>
              </w:numPr>
              <w:ind w:left="340"/>
              <w:jc w:val="both"/>
            </w:pPr>
            <w:r w:rsidRPr="00532A55">
              <w:t>Geostationary Satellite Coordination involves adhering to protocols to avoid interference with geostationary satellites. This ensures that NGSO satellites do not overlap in frequency usage with these stationary satellites.</w:t>
            </w:r>
          </w:p>
          <w:p w14:paraId="51CEBE0C" w14:textId="77777777" w:rsidR="00AF4417" w:rsidRPr="00532A55" w:rsidRDefault="00AF4417" w:rsidP="00A63EB6">
            <w:pPr>
              <w:pStyle w:val="ListParagraph"/>
              <w:numPr>
                <w:ilvl w:val="0"/>
                <w:numId w:val="7"/>
              </w:numPr>
              <w:ind w:left="340"/>
              <w:jc w:val="both"/>
            </w:pPr>
            <w:r w:rsidRPr="00532A55">
              <w:t>Advanced Signal Processing techniques, such as interference cancellation and adaptive filtering, help isolate and remove unwanted interference from signals, improving communication clarity.</w:t>
            </w:r>
          </w:p>
          <w:p w14:paraId="035DBD23" w14:textId="77777777" w:rsidR="00AF4417" w:rsidRPr="00532A55" w:rsidRDefault="00AF4417" w:rsidP="00A63EB6">
            <w:pPr>
              <w:pStyle w:val="ListParagraph"/>
              <w:numPr>
                <w:ilvl w:val="0"/>
                <w:numId w:val="7"/>
              </w:numPr>
              <w:ind w:left="340"/>
              <w:jc w:val="both"/>
            </w:pPr>
            <w:r w:rsidRPr="00532A55">
              <w:t>Guard Bands and Buffer Zones are used to prevent overlap. Guard bands allocate space between different frequency bands to avoid interference, while coordination zones ensure operators avoid mutual interference in busy regions.</w:t>
            </w:r>
          </w:p>
          <w:p w14:paraId="3E2D94F9" w14:textId="77777777" w:rsidR="00AF4417" w:rsidRPr="00532A55" w:rsidRDefault="00AF4417" w:rsidP="00A63EB6">
            <w:pPr>
              <w:pStyle w:val="ListParagraph"/>
              <w:numPr>
                <w:ilvl w:val="0"/>
                <w:numId w:val="7"/>
              </w:numPr>
              <w:ind w:left="340"/>
              <w:jc w:val="both"/>
            </w:pPr>
            <w:r w:rsidRPr="00532A55">
              <w:t>Operational Strategies like Time-Division Multiplexing (TDM) and Space-Division Multiplexing (SDM) help manage interference. TDM assigns different time slots for using the same frequency, while SDM separates signals based on location or altitude.</w:t>
            </w:r>
          </w:p>
          <w:p w14:paraId="75B8E334" w14:textId="77777777" w:rsidR="00AF4417" w:rsidRPr="00532A55" w:rsidRDefault="00AF4417" w:rsidP="00151A6F">
            <w:pPr>
              <w:jc w:val="both"/>
              <w:rPr>
                <w:szCs w:val="30"/>
                <w:lang w:bidi="bn-IN"/>
              </w:rPr>
            </w:pPr>
            <w:r w:rsidRPr="00532A55">
              <w:t>By integrating these measures, NGSO satellite systems can effectively reduce interference with other satellite and terrestrial systems, leading to clearer and more reliable communications.</w:t>
            </w:r>
          </w:p>
        </w:tc>
      </w:tr>
      <w:tr w:rsidR="00AF4417" w:rsidRPr="00532A55" w14:paraId="3B3FBFEA" w14:textId="77777777" w:rsidTr="00151A6F">
        <w:tc>
          <w:tcPr>
            <w:tcW w:w="1705" w:type="dxa"/>
          </w:tcPr>
          <w:p w14:paraId="51F48AE0"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2D80A4D1" w14:textId="77777777" w:rsidR="00AF4417" w:rsidRPr="00532A55" w:rsidRDefault="00AF4417" w:rsidP="00151A6F">
            <w:pPr>
              <w:jc w:val="both"/>
              <w:rPr>
                <w:szCs w:val="30"/>
                <w:lang w:bidi="bn-IN"/>
              </w:rPr>
            </w:pPr>
            <w:r w:rsidRPr="00532A55">
              <w:t>Providing sufficient guard band. Protecting critical zones (keeping physical clearance). Mandating use of filters.</w:t>
            </w:r>
          </w:p>
        </w:tc>
      </w:tr>
    </w:tbl>
    <w:p w14:paraId="17B2539E" w14:textId="77777777" w:rsidR="00AF4417" w:rsidRPr="00532A55" w:rsidRDefault="00AF4417" w:rsidP="00AF4417">
      <w:pPr>
        <w:jc w:val="both"/>
      </w:pPr>
    </w:p>
    <w:p w14:paraId="2F3EA58C" w14:textId="77777777" w:rsidR="00AF4417" w:rsidRPr="00532A55" w:rsidRDefault="00AF4417" w:rsidP="00A63EB6">
      <w:pPr>
        <w:pStyle w:val="ListParagraph"/>
        <w:numPr>
          <w:ilvl w:val="0"/>
          <w:numId w:val="4"/>
        </w:numPr>
        <w:tabs>
          <w:tab w:val="left" w:pos="567"/>
        </w:tabs>
        <w:autoSpaceDE w:val="0"/>
        <w:autoSpaceDN w:val="0"/>
        <w:spacing w:after="120"/>
        <w:jc w:val="both"/>
        <w:rPr>
          <w:b/>
          <w:bCs/>
        </w:rPr>
      </w:pPr>
      <w:r w:rsidRPr="00532A55">
        <w:rPr>
          <w:b/>
          <w:bCs/>
        </w:rPr>
        <w:t>Policy Recommendation and Best Practices</w:t>
      </w:r>
    </w:p>
    <w:p w14:paraId="1161BAD6" w14:textId="77777777" w:rsidR="00AF4417" w:rsidRPr="00532A55" w:rsidRDefault="00AF4417" w:rsidP="00A63EB6">
      <w:pPr>
        <w:pStyle w:val="ListParagraph"/>
        <w:numPr>
          <w:ilvl w:val="1"/>
          <w:numId w:val="4"/>
        </w:numPr>
        <w:autoSpaceDE w:val="0"/>
        <w:autoSpaceDN w:val="0"/>
        <w:ind w:left="990" w:hanging="630"/>
        <w:jc w:val="both"/>
      </w:pPr>
      <w:r w:rsidRPr="00532A55">
        <w:t>What are the key policy recommendations or best practices for optimizing spectrum allocation and regulatory frameworks to support NGSO satellite constellations?</w:t>
      </w:r>
    </w:p>
    <w:p w14:paraId="6D496873" w14:textId="77777777" w:rsidR="00AF4417" w:rsidRPr="00532A55" w:rsidRDefault="00AF4417" w:rsidP="00AF4417">
      <w:pPr>
        <w:pStyle w:val="ListParagraph"/>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3E77BE55" w14:textId="77777777" w:rsidTr="00151A6F">
        <w:tc>
          <w:tcPr>
            <w:tcW w:w="1705" w:type="dxa"/>
          </w:tcPr>
          <w:p w14:paraId="3438F346"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07D982B3" w14:textId="77777777" w:rsidR="00AF4417" w:rsidRPr="00532A55" w:rsidRDefault="00AF4417" w:rsidP="00151A6F">
            <w:pPr>
              <w:jc w:val="both"/>
              <w:rPr>
                <w:szCs w:val="30"/>
                <w:lang w:bidi="bn-IN"/>
              </w:rPr>
            </w:pPr>
            <w:r w:rsidRPr="00532A55">
              <w:t>Not applicable</w:t>
            </w:r>
          </w:p>
        </w:tc>
      </w:tr>
      <w:tr w:rsidR="00AF4417" w:rsidRPr="00532A55" w14:paraId="4879CA2F" w14:textId="77777777" w:rsidTr="00151A6F">
        <w:tc>
          <w:tcPr>
            <w:tcW w:w="1705" w:type="dxa"/>
          </w:tcPr>
          <w:p w14:paraId="12CD8A4A"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723EF054" w14:textId="77777777" w:rsidR="00AF4417" w:rsidRPr="00532A55" w:rsidRDefault="00AF4417" w:rsidP="00151A6F">
            <w:pPr>
              <w:jc w:val="both"/>
            </w:pPr>
            <w:r w:rsidRPr="00532A55">
              <w:t>Some of the key policy recommendations and best practices for optimizing spectrum allocation and regulatory frameworks to support NGSO satellite constellations are mentioned below:</w:t>
            </w:r>
          </w:p>
          <w:p w14:paraId="7396B03D" w14:textId="77777777" w:rsidR="00AF4417" w:rsidRPr="00532A55" w:rsidRDefault="00AF4417" w:rsidP="00A63EB6">
            <w:pPr>
              <w:pStyle w:val="ListParagraph"/>
              <w:numPr>
                <w:ilvl w:val="0"/>
                <w:numId w:val="19"/>
              </w:numPr>
              <w:spacing w:after="120"/>
              <w:ind w:left="340"/>
              <w:jc w:val="both"/>
            </w:pPr>
            <w:r w:rsidRPr="00532A55">
              <w:t>Develop appropriate spectrum allocation mechanism for NGSO satellite considering the aspects like Dynamic Spectrum Allocation (DSA), Spectrum Sharing, Frequency Reuse Strategies, International Harmonization, etc.</w:t>
            </w:r>
          </w:p>
          <w:p w14:paraId="76F3F963" w14:textId="77777777" w:rsidR="00AF4417" w:rsidRPr="00532A55" w:rsidRDefault="00AF4417" w:rsidP="00A63EB6">
            <w:pPr>
              <w:pStyle w:val="ListParagraph"/>
              <w:numPr>
                <w:ilvl w:val="0"/>
                <w:numId w:val="19"/>
              </w:numPr>
              <w:spacing w:after="120"/>
              <w:ind w:left="340"/>
              <w:jc w:val="both"/>
            </w:pPr>
            <w:r w:rsidRPr="00532A55">
              <w:t>Develop advanced coordination mechanisms between NGSO constellations for autonomous negotiation of spectrum sharing or adjustments to minimize interference.</w:t>
            </w:r>
          </w:p>
          <w:p w14:paraId="08B33418" w14:textId="77777777" w:rsidR="00AF4417" w:rsidRPr="00532A55" w:rsidRDefault="00AF4417" w:rsidP="00A63EB6">
            <w:pPr>
              <w:pStyle w:val="ListParagraph"/>
              <w:numPr>
                <w:ilvl w:val="0"/>
                <w:numId w:val="19"/>
              </w:numPr>
              <w:spacing w:after="120"/>
              <w:ind w:left="340"/>
              <w:jc w:val="both"/>
            </w:pPr>
            <w:r w:rsidRPr="00532A55">
              <w:t>Environmental Considerations: Integrate environmental impact assessments into regulatory processes and promote technologies to minimize space debris generation.</w:t>
            </w:r>
          </w:p>
          <w:p w14:paraId="5DE22A33" w14:textId="77777777" w:rsidR="00AF4417" w:rsidRPr="00532A55" w:rsidRDefault="00AF4417" w:rsidP="00151A6F">
            <w:pPr>
              <w:jc w:val="both"/>
              <w:rPr>
                <w:szCs w:val="30"/>
                <w:cs/>
                <w:lang w:bidi="bn-IN"/>
              </w:rPr>
            </w:pPr>
            <w:r w:rsidRPr="00532A55">
              <w:lastRenderedPageBreak/>
              <w:t xml:space="preserve">Overall, a successful policy and regulatory framework should be flexible and adaptable, efficient and streamlined, transparent and predictable, internationally harmonized, and </w:t>
            </w:r>
            <w:proofErr w:type="gramStart"/>
            <w:r w:rsidRPr="00532A55">
              <w:t>safety-focused</w:t>
            </w:r>
            <w:proofErr w:type="gramEnd"/>
            <w:r w:rsidRPr="00532A55">
              <w:t>.</w:t>
            </w:r>
          </w:p>
        </w:tc>
      </w:tr>
      <w:tr w:rsidR="00AF4417" w:rsidRPr="00532A55" w14:paraId="045E7801" w14:textId="77777777" w:rsidTr="00151A6F">
        <w:tc>
          <w:tcPr>
            <w:tcW w:w="1705" w:type="dxa"/>
          </w:tcPr>
          <w:p w14:paraId="034E36E2" w14:textId="77777777" w:rsidR="00AF4417" w:rsidRPr="00532A55" w:rsidRDefault="00AF4417" w:rsidP="00151A6F">
            <w:pPr>
              <w:jc w:val="both"/>
              <w:rPr>
                <w:szCs w:val="30"/>
                <w:lang w:bidi="bn-IN"/>
              </w:rPr>
            </w:pPr>
            <w:r w:rsidRPr="00532A55">
              <w:rPr>
                <w:szCs w:val="30"/>
                <w:lang w:bidi="bn-IN"/>
              </w:rPr>
              <w:t>Bhutan</w:t>
            </w:r>
          </w:p>
        </w:tc>
        <w:tc>
          <w:tcPr>
            <w:tcW w:w="7098" w:type="dxa"/>
          </w:tcPr>
          <w:p w14:paraId="6A9C2C5A" w14:textId="77777777" w:rsidR="00AF4417" w:rsidRPr="00532A55" w:rsidRDefault="00AF4417" w:rsidP="00151A6F">
            <w:pPr>
              <w:jc w:val="both"/>
              <w:rPr>
                <w:szCs w:val="30"/>
                <w:lang w:bidi="bn-IN"/>
              </w:rPr>
            </w:pPr>
            <w:r w:rsidRPr="00532A55">
              <w:t>Develop a Comprehensive and Flexible Regulatory Framework, interference management and spectrum management.</w:t>
            </w:r>
          </w:p>
        </w:tc>
      </w:tr>
      <w:tr w:rsidR="00AF4417" w:rsidRPr="00532A55" w14:paraId="3EE88218" w14:textId="77777777" w:rsidTr="00151A6F">
        <w:tc>
          <w:tcPr>
            <w:tcW w:w="1705" w:type="dxa"/>
          </w:tcPr>
          <w:p w14:paraId="372E79C8" w14:textId="77777777" w:rsidR="00AF4417" w:rsidRPr="00532A55" w:rsidRDefault="00AF4417" w:rsidP="00151A6F">
            <w:pPr>
              <w:jc w:val="both"/>
              <w:rPr>
                <w:szCs w:val="30"/>
                <w:lang w:bidi="bn-IN"/>
              </w:rPr>
            </w:pPr>
            <w:r w:rsidRPr="00532A55">
              <w:rPr>
                <w:szCs w:val="30"/>
                <w:lang w:bidi="bn-IN"/>
              </w:rPr>
              <w:t>India</w:t>
            </w:r>
          </w:p>
        </w:tc>
        <w:tc>
          <w:tcPr>
            <w:tcW w:w="7098" w:type="dxa"/>
          </w:tcPr>
          <w:p w14:paraId="0D02C912"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006EF136" w14:textId="77777777" w:rsidTr="00151A6F">
        <w:tc>
          <w:tcPr>
            <w:tcW w:w="1705" w:type="dxa"/>
          </w:tcPr>
          <w:p w14:paraId="78D3A24A" w14:textId="77777777" w:rsidR="00AF4417" w:rsidRPr="00532A55" w:rsidRDefault="00AF4417" w:rsidP="00151A6F">
            <w:pPr>
              <w:jc w:val="both"/>
              <w:rPr>
                <w:szCs w:val="30"/>
                <w:lang w:bidi="bn-IN"/>
              </w:rPr>
            </w:pPr>
            <w:r w:rsidRPr="00532A55">
              <w:rPr>
                <w:szCs w:val="30"/>
                <w:lang w:bidi="bn-IN"/>
              </w:rPr>
              <w:t>Iran</w:t>
            </w:r>
          </w:p>
        </w:tc>
        <w:tc>
          <w:tcPr>
            <w:tcW w:w="7098" w:type="dxa"/>
          </w:tcPr>
          <w:p w14:paraId="6A05ED56"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08D046E1" w14:textId="77777777" w:rsidTr="00151A6F">
        <w:tc>
          <w:tcPr>
            <w:tcW w:w="1705" w:type="dxa"/>
          </w:tcPr>
          <w:p w14:paraId="3B28467C"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1324E0C9" w14:textId="77777777" w:rsidR="00AF4417" w:rsidRPr="00532A55" w:rsidRDefault="00AF4417" w:rsidP="00151A6F">
            <w:pPr>
              <w:jc w:val="both"/>
              <w:rPr>
                <w:szCs w:val="30"/>
                <w:lang w:bidi="bn-IN"/>
              </w:rPr>
            </w:pPr>
            <w:r w:rsidRPr="00532A55">
              <w:t xml:space="preserve">A study </w:t>
            </w:r>
            <w:r w:rsidRPr="00532A55">
              <w:rPr>
                <w:szCs w:val="30"/>
                <w:lang w:bidi="bn-IN"/>
              </w:rPr>
              <w:t>is</w:t>
            </w:r>
            <w:r w:rsidRPr="00532A55">
              <w:t xml:space="preserve"> needed</w:t>
            </w:r>
          </w:p>
        </w:tc>
      </w:tr>
      <w:tr w:rsidR="00AF4417" w:rsidRPr="00532A55" w14:paraId="3D73A73C" w14:textId="77777777" w:rsidTr="00151A6F">
        <w:tc>
          <w:tcPr>
            <w:tcW w:w="1705" w:type="dxa"/>
          </w:tcPr>
          <w:p w14:paraId="393BE0A2" w14:textId="77777777" w:rsidR="00AF4417" w:rsidRPr="00532A55" w:rsidRDefault="00AF4417" w:rsidP="00151A6F">
            <w:pPr>
              <w:jc w:val="both"/>
              <w:rPr>
                <w:szCs w:val="30"/>
                <w:lang w:bidi="bn-IN"/>
              </w:rPr>
            </w:pPr>
            <w:r w:rsidRPr="00532A55">
              <w:rPr>
                <w:szCs w:val="30"/>
                <w:lang w:bidi="bn-IN"/>
              </w:rPr>
              <w:t>Nepal</w:t>
            </w:r>
          </w:p>
        </w:tc>
        <w:tc>
          <w:tcPr>
            <w:tcW w:w="7098" w:type="dxa"/>
          </w:tcPr>
          <w:p w14:paraId="492577D9" w14:textId="77777777" w:rsidR="00AF4417" w:rsidRPr="00532A55" w:rsidRDefault="00AF4417" w:rsidP="00151A6F">
            <w:pPr>
              <w:jc w:val="both"/>
              <w:rPr>
                <w:szCs w:val="30"/>
                <w:lang w:bidi="bn-IN"/>
              </w:rPr>
            </w:pPr>
            <w:r w:rsidRPr="00532A55">
              <w:t>Under study.</w:t>
            </w:r>
          </w:p>
        </w:tc>
      </w:tr>
      <w:tr w:rsidR="00AF4417" w:rsidRPr="00532A55" w14:paraId="0500A601" w14:textId="77777777" w:rsidTr="00151A6F">
        <w:tc>
          <w:tcPr>
            <w:tcW w:w="1705" w:type="dxa"/>
          </w:tcPr>
          <w:p w14:paraId="18E375C0"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69290F21" w14:textId="77777777" w:rsidR="00AF4417" w:rsidRPr="00532A55" w:rsidRDefault="00AF4417" w:rsidP="00A63EB6">
            <w:pPr>
              <w:pStyle w:val="ListParagraph"/>
              <w:numPr>
                <w:ilvl w:val="0"/>
                <w:numId w:val="25"/>
              </w:numPr>
              <w:spacing w:line="276" w:lineRule="auto"/>
              <w:ind w:left="250" w:hanging="270"/>
              <w:jc w:val="both"/>
            </w:pPr>
            <w:r w:rsidRPr="00532A55">
              <w:t xml:space="preserve">Adopting dynamic spectrum sharing is essential for maximizing efficient use of available spectrum and minimizing interference. This approach should be complemented by flexible licensing regimes that can adapt to the technological advancements and unique operational requirements of NGSO systems. </w:t>
            </w:r>
          </w:p>
          <w:p w14:paraId="673650A8" w14:textId="77777777" w:rsidR="00AF4417" w:rsidRPr="00532A55" w:rsidRDefault="00AF4417" w:rsidP="00A63EB6">
            <w:pPr>
              <w:pStyle w:val="ListParagraph"/>
              <w:numPr>
                <w:ilvl w:val="0"/>
                <w:numId w:val="25"/>
              </w:numPr>
              <w:spacing w:line="276" w:lineRule="auto"/>
              <w:ind w:left="250" w:hanging="270"/>
              <w:jc w:val="both"/>
            </w:pPr>
            <w:r w:rsidRPr="00532A55">
              <w:rPr>
                <w:rFonts w:eastAsia="Times New Roman"/>
              </w:rPr>
              <w:t xml:space="preserve">Global coordination and harmonization of spectrum allocations are crucial for promoting international interoperability and reducing interference risks, which is aligned with adopting technology-neutral regulations that enable NGSO operators to deploy the best available technologies without regulatory constraints. </w:t>
            </w:r>
          </w:p>
          <w:p w14:paraId="29C13DE9" w14:textId="77777777" w:rsidR="00AF4417" w:rsidRPr="00532A55" w:rsidRDefault="00AF4417" w:rsidP="00A63EB6">
            <w:pPr>
              <w:pStyle w:val="ListParagraph"/>
              <w:numPr>
                <w:ilvl w:val="0"/>
                <w:numId w:val="25"/>
              </w:numPr>
              <w:spacing w:line="276" w:lineRule="auto"/>
              <w:ind w:left="250" w:hanging="270"/>
              <w:jc w:val="both"/>
            </w:pPr>
            <w:r w:rsidRPr="00532A55">
              <w:rPr>
                <w:rFonts w:eastAsia="Times New Roman"/>
              </w:rPr>
              <w:t xml:space="preserve">Encouraging the creation of spectrum pools managed by neutral entities allows multiple NGSO operators to share frequencies efficiently, thus promoting public-private partnerships that help develop and implement supportive spectrum policies. </w:t>
            </w:r>
          </w:p>
          <w:p w14:paraId="7570D74D" w14:textId="77777777" w:rsidR="00AF4417" w:rsidRPr="00532A55" w:rsidRDefault="00AF4417" w:rsidP="00151A6F">
            <w:pPr>
              <w:jc w:val="both"/>
              <w:rPr>
                <w:szCs w:val="30"/>
                <w:lang w:bidi="bn-IN"/>
              </w:rPr>
            </w:pPr>
            <w:r w:rsidRPr="00532A55">
              <w:rPr>
                <w:rFonts w:eastAsia="Times New Roman"/>
              </w:rPr>
              <w:t>Finally, establishing mechanisms for the regular review and updating of spectrum policies to ensure technological developments and market needs.</w:t>
            </w:r>
          </w:p>
        </w:tc>
      </w:tr>
      <w:tr w:rsidR="00AF4417" w:rsidRPr="00532A55" w14:paraId="3126E37E" w14:textId="77777777" w:rsidTr="00151A6F">
        <w:tc>
          <w:tcPr>
            <w:tcW w:w="1705" w:type="dxa"/>
          </w:tcPr>
          <w:p w14:paraId="04ED1FC0"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17E7C2BF" w14:textId="77777777" w:rsidR="00AF4417" w:rsidRPr="00532A55" w:rsidRDefault="00AF4417" w:rsidP="00151A6F">
            <w:pPr>
              <w:jc w:val="both"/>
              <w:rPr>
                <w:szCs w:val="30"/>
                <w:lang w:bidi="bn-IN"/>
              </w:rPr>
            </w:pPr>
            <w:r w:rsidRPr="00532A55">
              <w:t>We are in the process of introduction of regulatory framework for NGSO satellite constellations. The regulatory framework is developing based on international best practices. We are considering the number of available NGSO satellite operators in the market to create a healthy competitive environment.</w:t>
            </w:r>
          </w:p>
        </w:tc>
      </w:tr>
    </w:tbl>
    <w:p w14:paraId="3BF224E7" w14:textId="77777777" w:rsidR="00AF4417" w:rsidRPr="00532A55" w:rsidRDefault="00AF4417" w:rsidP="00AF4417">
      <w:pPr>
        <w:ind w:left="360"/>
        <w:jc w:val="both"/>
      </w:pPr>
    </w:p>
    <w:p w14:paraId="537E7A5F" w14:textId="77777777" w:rsidR="00AF4417" w:rsidRPr="00532A55" w:rsidRDefault="00AF4417" w:rsidP="00A63EB6">
      <w:pPr>
        <w:pStyle w:val="ListParagraph"/>
        <w:numPr>
          <w:ilvl w:val="1"/>
          <w:numId w:val="4"/>
        </w:numPr>
        <w:autoSpaceDE w:val="0"/>
        <w:autoSpaceDN w:val="0"/>
        <w:ind w:left="990" w:hanging="630"/>
        <w:jc w:val="both"/>
      </w:pPr>
      <w:r w:rsidRPr="00532A55">
        <w:t>How can stakeholders collaborate effectively to implement these recommendations and ensure the sustainable development of NGSO satellite systems?</w:t>
      </w:r>
    </w:p>
    <w:p w14:paraId="36298127" w14:textId="77777777" w:rsidR="00AF4417" w:rsidRPr="00532A55" w:rsidRDefault="00AF4417" w:rsidP="00AF4417">
      <w:pPr>
        <w:pStyle w:val="ListParagraph"/>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3C5C4879" w14:textId="77777777" w:rsidTr="00151A6F">
        <w:tc>
          <w:tcPr>
            <w:tcW w:w="1705" w:type="dxa"/>
          </w:tcPr>
          <w:p w14:paraId="714C8B8F"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2092D75A" w14:textId="77777777" w:rsidR="00AF4417" w:rsidRPr="00532A55" w:rsidRDefault="00AF4417" w:rsidP="00151A6F">
            <w:pPr>
              <w:jc w:val="both"/>
              <w:rPr>
                <w:szCs w:val="30"/>
                <w:lang w:bidi="bn-IN"/>
              </w:rPr>
            </w:pPr>
            <w:r w:rsidRPr="00532A55">
              <w:t>Not applicable</w:t>
            </w:r>
          </w:p>
        </w:tc>
      </w:tr>
      <w:tr w:rsidR="00AF4417" w:rsidRPr="00532A55" w14:paraId="5C809AC8" w14:textId="77777777" w:rsidTr="00151A6F">
        <w:tc>
          <w:tcPr>
            <w:tcW w:w="1705" w:type="dxa"/>
          </w:tcPr>
          <w:p w14:paraId="3B552D50"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4DB82A5B" w14:textId="77777777" w:rsidR="00AF4417" w:rsidRPr="00532A55" w:rsidRDefault="00AF4417" w:rsidP="00151A6F">
            <w:pPr>
              <w:jc w:val="both"/>
            </w:pPr>
            <w:r w:rsidRPr="00532A55">
              <w:t>To ensure the sustainable development of NGSO satellite systems, it's crucial to:</w:t>
            </w:r>
          </w:p>
          <w:p w14:paraId="2D3DCC29" w14:textId="77777777" w:rsidR="00AF4417" w:rsidRPr="00532A55" w:rsidRDefault="00AF4417" w:rsidP="00A63EB6">
            <w:pPr>
              <w:pStyle w:val="ListParagraph"/>
              <w:numPr>
                <w:ilvl w:val="0"/>
                <w:numId w:val="20"/>
              </w:numPr>
              <w:spacing w:after="120"/>
              <w:ind w:left="340"/>
              <w:jc w:val="both"/>
            </w:pPr>
            <w:r w:rsidRPr="00532A55">
              <w:t>Foster joint research and development efforts between governments, industry leaders, and academia through public-private partnerships.</w:t>
            </w:r>
          </w:p>
          <w:p w14:paraId="36CE1856" w14:textId="77777777" w:rsidR="00AF4417" w:rsidRPr="00532A55" w:rsidRDefault="00AF4417" w:rsidP="00A63EB6">
            <w:pPr>
              <w:pStyle w:val="ListParagraph"/>
              <w:numPr>
                <w:ilvl w:val="0"/>
                <w:numId w:val="20"/>
              </w:numPr>
              <w:spacing w:after="120"/>
              <w:ind w:left="340"/>
              <w:jc w:val="both"/>
            </w:pPr>
            <w:r w:rsidRPr="00532A55">
              <w:t>Establish harmonized regulations and best practices for space debris mitigation and sustainable long-term use of orbital space through international cooperation.</w:t>
            </w:r>
          </w:p>
          <w:p w14:paraId="1B88741C" w14:textId="77777777" w:rsidR="00AF4417" w:rsidRPr="00532A55" w:rsidRDefault="00AF4417" w:rsidP="00A63EB6">
            <w:pPr>
              <w:pStyle w:val="ListParagraph"/>
              <w:numPr>
                <w:ilvl w:val="0"/>
                <w:numId w:val="20"/>
              </w:numPr>
              <w:spacing w:after="120"/>
              <w:ind w:left="340"/>
              <w:jc w:val="both"/>
            </w:pPr>
            <w:r w:rsidRPr="00532A55">
              <w:t>Engage stakeholders regularly through forums and workshops to address concerns related to spectrum use, orbital management, and potential environmental impacts.</w:t>
            </w:r>
          </w:p>
          <w:p w14:paraId="5CDB19FB" w14:textId="77777777" w:rsidR="00AF4417" w:rsidRPr="00532A55" w:rsidRDefault="00AF4417" w:rsidP="00151A6F">
            <w:pPr>
              <w:jc w:val="both"/>
              <w:rPr>
                <w:szCs w:val="30"/>
                <w:lang w:bidi="bn-IN"/>
              </w:rPr>
            </w:pPr>
            <w:r w:rsidRPr="00532A55">
              <w:lastRenderedPageBreak/>
              <w:t>Share operational data and collaborate on monitoring systems to track spectrum usage and ensure compliance with regulations.</w:t>
            </w:r>
          </w:p>
        </w:tc>
      </w:tr>
      <w:tr w:rsidR="00AF4417" w:rsidRPr="00532A55" w14:paraId="4CC05FA9" w14:textId="77777777" w:rsidTr="00151A6F">
        <w:tc>
          <w:tcPr>
            <w:tcW w:w="1705" w:type="dxa"/>
          </w:tcPr>
          <w:p w14:paraId="4CBEDA60" w14:textId="77777777" w:rsidR="00AF4417" w:rsidRPr="00532A55" w:rsidRDefault="00AF4417" w:rsidP="00151A6F">
            <w:pPr>
              <w:jc w:val="both"/>
              <w:rPr>
                <w:szCs w:val="30"/>
                <w:lang w:bidi="bn-IN"/>
              </w:rPr>
            </w:pPr>
            <w:r w:rsidRPr="00532A55">
              <w:rPr>
                <w:szCs w:val="30"/>
                <w:lang w:bidi="bn-IN"/>
              </w:rPr>
              <w:t>Bhutan</w:t>
            </w:r>
          </w:p>
        </w:tc>
        <w:tc>
          <w:tcPr>
            <w:tcW w:w="7098" w:type="dxa"/>
          </w:tcPr>
          <w:p w14:paraId="50CC680B" w14:textId="77777777" w:rsidR="00AF4417" w:rsidRPr="00532A55" w:rsidRDefault="00AF4417" w:rsidP="00151A6F">
            <w:pPr>
              <w:jc w:val="both"/>
              <w:rPr>
                <w:szCs w:val="30"/>
                <w:lang w:bidi="bn-IN"/>
              </w:rPr>
            </w:pPr>
            <w:r w:rsidRPr="00532A55">
              <w:t>Encourage public participation, collaborative policy framework and proper consultations.</w:t>
            </w:r>
          </w:p>
        </w:tc>
      </w:tr>
      <w:tr w:rsidR="00AF4417" w:rsidRPr="00532A55" w14:paraId="643B7342" w14:textId="77777777" w:rsidTr="00151A6F">
        <w:tc>
          <w:tcPr>
            <w:tcW w:w="1705" w:type="dxa"/>
          </w:tcPr>
          <w:p w14:paraId="0B22C54B" w14:textId="77777777" w:rsidR="00AF4417" w:rsidRPr="00532A55" w:rsidRDefault="00AF4417" w:rsidP="00151A6F">
            <w:pPr>
              <w:jc w:val="both"/>
              <w:rPr>
                <w:szCs w:val="30"/>
                <w:lang w:bidi="bn-IN"/>
              </w:rPr>
            </w:pPr>
            <w:r w:rsidRPr="00532A55">
              <w:rPr>
                <w:szCs w:val="30"/>
                <w:lang w:bidi="bn-IN"/>
              </w:rPr>
              <w:t>India</w:t>
            </w:r>
          </w:p>
        </w:tc>
        <w:tc>
          <w:tcPr>
            <w:tcW w:w="7098" w:type="dxa"/>
          </w:tcPr>
          <w:p w14:paraId="4FF77B21"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22EC9D43" w14:textId="77777777" w:rsidTr="00151A6F">
        <w:tc>
          <w:tcPr>
            <w:tcW w:w="1705" w:type="dxa"/>
          </w:tcPr>
          <w:p w14:paraId="57C195C0" w14:textId="77777777" w:rsidR="00AF4417" w:rsidRPr="00532A55" w:rsidRDefault="00AF4417" w:rsidP="00151A6F">
            <w:pPr>
              <w:jc w:val="both"/>
              <w:rPr>
                <w:szCs w:val="30"/>
                <w:lang w:bidi="bn-IN"/>
              </w:rPr>
            </w:pPr>
            <w:r w:rsidRPr="00532A55">
              <w:rPr>
                <w:szCs w:val="30"/>
                <w:lang w:bidi="bn-IN"/>
              </w:rPr>
              <w:t>Iran</w:t>
            </w:r>
          </w:p>
        </w:tc>
        <w:tc>
          <w:tcPr>
            <w:tcW w:w="7098" w:type="dxa"/>
          </w:tcPr>
          <w:p w14:paraId="389ABA5F"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7A627758" w14:textId="77777777" w:rsidTr="00151A6F">
        <w:tc>
          <w:tcPr>
            <w:tcW w:w="1705" w:type="dxa"/>
          </w:tcPr>
          <w:p w14:paraId="6A59E981"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165FF5B9"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647E620B" w14:textId="77777777" w:rsidTr="00151A6F">
        <w:tc>
          <w:tcPr>
            <w:tcW w:w="1705" w:type="dxa"/>
          </w:tcPr>
          <w:p w14:paraId="2E897390" w14:textId="77777777" w:rsidR="00AF4417" w:rsidRPr="00532A55" w:rsidRDefault="00AF4417" w:rsidP="00151A6F">
            <w:pPr>
              <w:jc w:val="both"/>
              <w:rPr>
                <w:szCs w:val="30"/>
                <w:lang w:bidi="bn-IN"/>
              </w:rPr>
            </w:pPr>
            <w:r w:rsidRPr="00532A55">
              <w:rPr>
                <w:szCs w:val="30"/>
                <w:lang w:bidi="bn-IN"/>
              </w:rPr>
              <w:t>Nepal</w:t>
            </w:r>
          </w:p>
        </w:tc>
        <w:tc>
          <w:tcPr>
            <w:tcW w:w="7098" w:type="dxa"/>
          </w:tcPr>
          <w:p w14:paraId="6A233A3F" w14:textId="77777777" w:rsidR="00AF4417" w:rsidRPr="00532A55" w:rsidRDefault="00AF4417" w:rsidP="00151A6F">
            <w:pPr>
              <w:jc w:val="both"/>
              <w:rPr>
                <w:szCs w:val="30"/>
                <w:lang w:bidi="bn-IN"/>
              </w:rPr>
            </w:pPr>
            <w:r w:rsidRPr="00532A55">
              <w:t>Under study.</w:t>
            </w:r>
          </w:p>
        </w:tc>
      </w:tr>
      <w:tr w:rsidR="00AF4417" w:rsidRPr="00532A55" w14:paraId="653E50B7" w14:textId="77777777" w:rsidTr="00151A6F">
        <w:tc>
          <w:tcPr>
            <w:tcW w:w="1705" w:type="dxa"/>
          </w:tcPr>
          <w:p w14:paraId="5F84340F"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6DCE0B26" w14:textId="77777777" w:rsidR="00AF4417" w:rsidRPr="00532A55" w:rsidRDefault="00AF4417" w:rsidP="00A63EB6">
            <w:pPr>
              <w:pStyle w:val="ListParagraph"/>
              <w:numPr>
                <w:ilvl w:val="0"/>
                <w:numId w:val="26"/>
              </w:numPr>
              <w:ind w:left="250" w:hanging="270"/>
              <w:jc w:val="both"/>
              <w:rPr>
                <w:rFonts w:eastAsia="Times New Roman"/>
              </w:rPr>
            </w:pPr>
            <w:r w:rsidRPr="00532A55">
              <w:rPr>
                <w:rFonts w:eastAsia="Times New Roman"/>
              </w:rPr>
              <w:t xml:space="preserve">We need supportive regulatory frameworks at national and international levels in order to engage in policy advocacy to promote benefits of NGSO satellite systems. </w:t>
            </w:r>
          </w:p>
          <w:p w14:paraId="148E99A2" w14:textId="77777777" w:rsidR="00AF4417" w:rsidRPr="00532A55" w:rsidRDefault="00AF4417" w:rsidP="00A63EB6">
            <w:pPr>
              <w:pStyle w:val="ListParagraph"/>
              <w:numPr>
                <w:ilvl w:val="0"/>
                <w:numId w:val="26"/>
              </w:numPr>
              <w:ind w:left="250" w:hanging="270"/>
              <w:jc w:val="both"/>
              <w:rPr>
                <w:rFonts w:eastAsia="Times New Roman"/>
              </w:rPr>
            </w:pPr>
            <w:r w:rsidRPr="00532A55">
              <w:rPr>
                <w:rFonts w:eastAsia="Times New Roman"/>
              </w:rPr>
              <w:t>We also need to monitor and evaluate these frameworks regularly to assess the impact of regulatory policies on the development and performance of NGSO satellite systems, ensuring continuous improvement.</w:t>
            </w:r>
          </w:p>
          <w:p w14:paraId="3DA893D3" w14:textId="77777777" w:rsidR="00AF4417" w:rsidRPr="00532A55" w:rsidRDefault="00AF4417" w:rsidP="00A63EB6">
            <w:pPr>
              <w:pStyle w:val="ListParagraph"/>
              <w:numPr>
                <w:ilvl w:val="0"/>
                <w:numId w:val="26"/>
              </w:numPr>
              <w:ind w:left="250" w:hanging="270"/>
              <w:jc w:val="both"/>
              <w:rPr>
                <w:rFonts w:eastAsia="Times New Roman"/>
              </w:rPr>
            </w:pPr>
            <w:r w:rsidRPr="00532A55">
              <w:rPr>
                <w:rFonts w:eastAsia="Times New Roman"/>
              </w:rPr>
              <w:t xml:space="preserve">Create multi-stakeholders forum for regular dialogue between regulators, industry, academia, and other stakeholders in order to address challenges and opportunities in NGSO satellite systems. </w:t>
            </w:r>
          </w:p>
          <w:p w14:paraId="073BD36F" w14:textId="77777777" w:rsidR="00AF4417" w:rsidRPr="00532A55" w:rsidRDefault="00AF4417" w:rsidP="00A63EB6">
            <w:pPr>
              <w:pStyle w:val="ListParagraph"/>
              <w:numPr>
                <w:ilvl w:val="0"/>
                <w:numId w:val="26"/>
              </w:numPr>
              <w:ind w:left="250" w:hanging="270"/>
              <w:jc w:val="both"/>
              <w:rPr>
                <w:rFonts w:eastAsia="Times New Roman"/>
              </w:rPr>
            </w:pPr>
            <w:r w:rsidRPr="00532A55">
              <w:rPr>
                <w:rFonts w:eastAsia="Times New Roman"/>
              </w:rPr>
              <w:t xml:space="preserve">Public consultations on proposed regulatory changes gather diverse inputs, ensuring that policies are well-informed and broadly supported. </w:t>
            </w:r>
          </w:p>
          <w:p w14:paraId="1D2AEB45" w14:textId="77777777" w:rsidR="00AF4417" w:rsidRPr="00532A55" w:rsidRDefault="00AF4417" w:rsidP="00A63EB6">
            <w:pPr>
              <w:pStyle w:val="ListParagraph"/>
              <w:numPr>
                <w:ilvl w:val="0"/>
                <w:numId w:val="26"/>
              </w:numPr>
              <w:ind w:left="250" w:hanging="270"/>
              <w:jc w:val="both"/>
              <w:rPr>
                <w:rFonts w:eastAsia="Times New Roman"/>
              </w:rPr>
            </w:pPr>
            <w:r w:rsidRPr="00532A55">
              <w:rPr>
                <w:rFonts w:eastAsia="Times New Roman"/>
              </w:rPr>
              <w:t>Encouraging cross-sector partnerships between satellite operators and other sectors, such as telecommunications and broadcasting, can explore synergies and optimize spectrum use.</w:t>
            </w:r>
          </w:p>
          <w:p w14:paraId="12907469" w14:textId="77777777" w:rsidR="00AF4417" w:rsidRPr="00532A55" w:rsidRDefault="00AF4417" w:rsidP="00A63EB6">
            <w:pPr>
              <w:pStyle w:val="ListParagraph"/>
              <w:numPr>
                <w:ilvl w:val="0"/>
                <w:numId w:val="26"/>
              </w:numPr>
              <w:ind w:left="250" w:hanging="270"/>
              <w:jc w:val="both"/>
              <w:rPr>
                <w:rFonts w:eastAsia="Times New Roman"/>
              </w:rPr>
            </w:pPr>
            <w:r w:rsidRPr="00532A55">
              <w:rPr>
                <w:rFonts w:eastAsia="Times New Roman"/>
              </w:rPr>
              <w:t xml:space="preserve">Developing mechanisms for information sharing on spectrum use, interference incidents, and best practices among stakeholders is essential for fostering collaboration. </w:t>
            </w:r>
          </w:p>
          <w:p w14:paraId="4ACE986A" w14:textId="77777777" w:rsidR="00AF4417" w:rsidRPr="00532A55" w:rsidRDefault="00AF4417" w:rsidP="00A63EB6">
            <w:pPr>
              <w:pStyle w:val="ListParagraph"/>
              <w:numPr>
                <w:ilvl w:val="0"/>
                <w:numId w:val="26"/>
              </w:numPr>
              <w:ind w:left="250" w:hanging="270"/>
              <w:jc w:val="both"/>
              <w:rPr>
                <w:rFonts w:eastAsia="Times New Roman"/>
              </w:rPr>
            </w:pPr>
            <w:r w:rsidRPr="00532A55">
              <w:rPr>
                <w:rFonts w:eastAsia="Times New Roman"/>
              </w:rPr>
              <w:t xml:space="preserve">Investing in training and capacity-building programs can enhance the technical and regulatory expertise of those involved in NGSO satellite systems, supporting the sustainable development of these systems. </w:t>
            </w:r>
          </w:p>
          <w:p w14:paraId="72BA0427" w14:textId="77777777" w:rsidR="00AF4417" w:rsidRPr="00532A55" w:rsidRDefault="00AF4417" w:rsidP="00A63EB6">
            <w:pPr>
              <w:pStyle w:val="ListParagraph"/>
              <w:numPr>
                <w:ilvl w:val="0"/>
                <w:numId w:val="26"/>
              </w:numPr>
              <w:ind w:left="250" w:hanging="270"/>
              <w:jc w:val="both"/>
              <w:rPr>
                <w:szCs w:val="30"/>
                <w:lang w:bidi="bn-IN"/>
              </w:rPr>
            </w:pPr>
            <w:r w:rsidRPr="00532A55">
              <w:rPr>
                <w:rFonts w:eastAsia="Times New Roman"/>
              </w:rPr>
              <w:t>Supporting pilot programs and trials to test new spectrum management approaches and technologies in real-world environments to provide valuable insights and data.</w:t>
            </w:r>
          </w:p>
        </w:tc>
      </w:tr>
      <w:tr w:rsidR="00AF4417" w:rsidRPr="00532A55" w14:paraId="0FEC871C" w14:textId="77777777" w:rsidTr="00151A6F">
        <w:tc>
          <w:tcPr>
            <w:tcW w:w="1705" w:type="dxa"/>
          </w:tcPr>
          <w:p w14:paraId="22AB62C2"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23F883FF" w14:textId="77777777" w:rsidR="00AF4417" w:rsidRPr="00532A55" w:rsidRDefault="00AF4417" w:rsidP="00151A6F">
            <w:pPr>
              <w:jc w:val="both"/>
              <w:rPr>
                <w:szCs w:val="30"/>
                <w:lang w:bidi="bn-IN"/>
              </w:rPr>
            </w:pPr>
            <w:r w:rsidRPr="00532A55">
              <w:t>As we are in the initial process of introduction of NGSO satellite licenses, applicants are collaborating effectively in licensing process.</w:t>
            </w:r>
          </w:p>
        </w:tc>
      </w:tr>
    </w:tbl>
    <w:p w14:paraId="0007FCDD" w14:textId="77777777" w:rsidR="00AF4417" w:rsidRPr="00532A55" w:rsidRDefault="00AF4417" w:rsidP="00AF4417">
      <w:pPr>
        <w:ind w:left="360"/>
        <w:jc w:val="both"/>
      </w:pPr>
    </w:p>
    <w:p w14:paraId="4D7C6CE5" w14:textId="77777777" w:rsidR="00AF4417" w:rsidRPr="00532A55" w:rsidRDefault="00AF4417" w:rsidP="00A63EB6">
      <w:pPr>
        <w:pStyle w:val="ListParagraph"/>
        <w:numPr>
          <w:ilvl w:val="1"/>
          <w:numId w:val="4"/>
        </w:numPr>
        <w:autoSpaceDE w:val="0"/>
        <w:autoSpaceDN w:val="0"/>
        <w:ind w:left="990" w:hanging="630"/>
        <w:jc w:val="both"/>
      </w:pPr>
      <w:r w:rsidRPr="00532A55">
        <w:t xml:space="preserve">Do you think the prevailing regulations regarding Quality of Services are sufficient enough to address NGSO satellite-based services? If not, kindly suggest what </w:t>
      </w:r>
      <w:proofErr w:type="gramStart"/>
      <w:r w:rsidRPr="00532A55">
        <w:t>others</w:t>
      </w:r>
      <w:proofErr w:type="gramEnd"/>
      <w:r w:rsidRPr="00532A55">
        <w:t xml:space="preserve"> aspects needed to be covered in this respect.</w:t>
      </w:r>
    </w:p>
    <w:p w14:paraId="396A7964" w14:textId="77777777" w:rsidR="00AF4417" w:rsidRPr="00532A55" w:rsidRDefault="00AF4417" w:rsidP="00AF4417">
      <w:pPr>
        <w:pStyle w:val="ListParagraph"/>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6F6F8888" w14:textId="77777777" w:rsidTr="00151A6F">
        <w:tc>
          <w:tcPr>
            <w:tcW w:w="1705" w:type="dxa"/>
          </w:tcPr>
          <w:p w14:paraId="44BFBD88"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0AD6D9D5" w14:textId="77777777" w:rsidR="00AF4417" w:rsidRPr="00532A55" w:rsidRDefault="00AF4417" w:rsidP="00151A6F">
            <w:pPr>
              <w:jc w:val="both"/>
              <w:rPr>
                <w:szCs w:val="30"/>
                <w:lang w:bidi="bn-IN"/>
              </w:rPr>
            </w:pPr>
            <w:r w:rsidRPr="00532A55">
              <w:t>Closed coordination among regional countries.</w:t>
            </w:r>
          </w:p>
        </w:tc>
      </w:tr>
      <w:tr w:rsidR="00AF4417" w:rsidRPr="00532A55" w14:paraId="65AACE95" w14:textId="77777777" w:rsidTr="00151A6F">
        <w:tc>
          <w:tcPr>
            <w:tcW w:w="1705" w:type="dxa"/>
          </w:tcPr>
          <w:p w14:paraId="24D5C68A"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382E5CCC" w14:textId="77777777" w:rsidR="00AF4417" w:rsidRPr="00532A55" w:rsidRDefault="00AF4417" w:rsidP="00151A6F">
            <w:pPr>
              <w:jc w:val="both"/>
              <w:rPr>
                <w:szCs w:val="30"/>
                <w:lang w:bidi="bn-IN"/>
              </w:rPr>
            </w:pPr>
            <w:r w:rsidRPr="00532A55">
              <w:t xml:space="preserve">The current quality of service regulations may not adequately address the needs of NGSO satellite services due to their dynamic nature and fluctuating performance. It's important to establish clear benchmarks for availability, latency, and data throughput. Service providers should be allowed to adjust their offerings based on real-time network conditions, such as prioritizing critical applications or offering tiered plans. It's also necessary to require providers to disclose their </w:t>
            </w:r>
            <w:proofErr w:type="gramStart"/>
            <w:r w:rsidRPr="00532A55">
              <w:t>quality of service</w:t>
            </w:r>
            <w:proofErr w:type="gramEnd"/>
            <w:r w:rsidRPr="00532A55">
              <w:t xml:space="preserve"> expectations and limitations. Additionally, mechanisms should be put in </w:t>
            </w:r>
            <w:r w:rsidRPr="00532A55">
              <w:lastRenderedPageBreak/>
              <w:t>place to monitor performance and enforce regulations to ensure that users receive the promised service quality.</w:t>
            </w:r>
          </w:p>
        </w:tc>
      </w:tr>
      <w:tr w:rsidR="00AF4417" w:rsidRPr="00532A55" w14:paraId="103F2201" w14:textId="77777777" w:rsidTr="00151A6F">
        <w:tc>
          <w:tcPr>
            <w:tcW w:w="1705" w:type="dxa"/>
          </w:tcPr>
          <w:p w14:paraId="64C4071D" w14:textId="77777777" w:rsidR="00AF4417" w:rsidRPr="00532A55" w:rsidRDefault="00AF4417" w:rsidP="00151A6F">
            <w:pPr>
              <w:jc w:val="both"/>
              <w:rPr>
                <w:szCs w:val="30"/>
                <w:lang w:bidi="bn-IN"/>
              </w:rPr>
            </w:pPr>
            <w:r w:rsidRPr="00532A55">
              <w:rPr>
                <w:szCs w:val="30"/>
                <w:lang w:bidi="bn-IN"/>
              </w:rPr>
              <w:t>Bhutan</w:t>
            </w:r>
          </w:p>
        </w:tc>
        <w:tc>
          <w:tcPr>
            <w:tcW w:w="7098" w:type="dxa"/>
          </w:tcPr>
          <w:p w14:paraId="4F51CD55" w14:textId="77777777" w:rsidR="00AF4417" w:rsidRPr="00532A55" w:rsidRDefault="00AF4417" w:rsidP="00151A6F">
            <w:pPr>
              <w:jc w:val="both"/>
              <w:rPr>
                <w:szCs w:val="30"/>
                <w:lang w:bidi="bn-IN"/>
              </w:rPr>
            </w:pPr>
            <w:r w:rsidRPr="00532A55">
              <w:t>We do not have any regulations regarding the QoS of NGSO based services.</w:t>
            </w:r>
          </w:p>
        </w:tc>
      </w:tr>
      <w:tr w:rsidR="00AF4417" w:rsidRPr="00532A55" w14:paraId="2514BBAC" w14:textId="77777777" w:rsidTr="00151A6F">
        <w:tc>
          <w:tcPr>
            <w:tcW w:w="1705" w:type="dxa"/>
          </w:tcPr>
          <w:p w14:paraId="610837F5" w14:textId="77777777" w:rsidR="00AF4417" w:rsidRPr="00532A55" w:rsidRDefault="00AF4417" w:rsidP="00151A6F">
            <w:pPr>
              <w:jc w:val="both"/>
              <w:rPr>
                <w:szCs w:val="30"/>
                <w:lang w:bidi="bn-IN"/>
              </w:rPr>
            </w:pPr>
            <w:r w:rsidRPr="00532A55">
              <w:rPr>
                <w:szCs w:val="30"/>
                <w:lang w:bidi="bn-IN"/>
              </w:rPr>
              <w:t>India</w:t>
            </w:r>
          </w:p>
        </w:tc>
        <w:tc>
          <w:tcPr>
            <w:tcW w:w="7098" w:type="dxa"/>
          </w:tcPr>
          <w:p w14:paraId="1357A9AB" w14:textId="77777777" w:rsidR="00AF4417" w:rsidRPr="00532A55" w:rsidRDefault="00AF4417" w:rsidP="00151A6F">
            <w:pPr>
              <w:jc w:val="both"/>
              <w:rPr>
                <w:szCs w:val="30"/>
                <w:lang w:bidi="bn-IN"/>
              </w:rPr>
            </w:pPr>
            <w:r w:rsidRPr="00532A55">
              <w:rPr>
                <w:rFonts w:eastAsia="Times New Roman"/>
              </w:rPr>
              <w:t>Please refer to response to Question A.1</w:t>
            </w:r>
          </w:p>
        </w:tc>
      </w:tr>
      <w:tr w:rsidR="00AF4417" w:rsidRPr="00532A55" w14:paraId="192036E8" w14:textId="77777777" w:rsidTr="00151A6F">
        <w:tc>
          <w:tcPr>
            <w:tcW w:w="1705" w:type="dxa"/>
          </w:tcPr>
          <w:p w14:paraId="277071F4" w14:textId="77777777" w:rsidR="00AF4417" w:rsidRPr="00532A55" w:rsidRDefault="00AF4417" w:rsidP="00151A6F">
            <w:pPr>
              <w:jc w:val="both"/>
              <w:rPr>
                <w:szCs w:val="30"/>
                <w:lang w:bidi="bn-IN"/>
              </w:rPr>
            </w:pPr>
            <w:r w:rsidRPr="00532A55">
              <w:rPr>
                <w:szCs w:val="30"/>
                <w:lang w:bidi="bn-IN"/>
              </w:rPr>
              <w:t>Iran</w:t>
            </w:r>
          </w:p>
        </w:tc>
        <w:tc>
          <w:tcPr>
            <w:tcW w:w="7098" w:type="dxa"/>
          </w:tcPr>
          <w:p w14:paraId="1FD06786"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2AA52585" w14:textId="77777777" w:rsidTr="00151A6F">
        <w:tc>
          <w:tcPr>
            <w:tcW w:w="1705" w:type="dxa"/>
          </w:tcPr>
          <w:p w14:paraId="03E710BE"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5279EDD0" w14:textId="77777777" w:rsidR="00AF4417" w:rsidRPr="00532A55" w:rsidRDefault="00AF4417" w:rsidP="00151A6F">
            <w:pPr>
              <w:jc w:val="both"/>
              <w:rPr>
                <w:szCs w:val="30"/>
                <w:lang w:bidi="bn-IN"/>
              </w:rPr>
            </w:pPr>
            <w:r w:rsidRPr="00532A55">
              <w:t>Currently in the process of formulating QoS regulations for Broadband services.  This regulation once formulated is intended to cover the Quality parameters for Broadband service regardless of technology (including NGSO) to provide services.</w:t>
            </w:r>
          </w:p>
        </w:tc>
      </w:tr>
      <w:tr w:rsidR="00AF4417" w:rsidRPr="00532A55" w14:paraId="475E0EE0" w14:textId="77777777" w:rsidTr="00151A6F">
        <w:tc>
          <w:tcPr>
            <w:tcW w:w="1705" w:type="dxa"/>
          </w:tcPr>
          <w:p w14:paraId="1C9D3ACE" w14:textId="77777777" w:rsidR="00AF4417" w:rsidRPr="00532A55" w:rsidRDefault="00AF4417" w:rsidP="00151A6F">
            <w:pPr>
              <w:jc w:val="both"/>
              <w:rPr>
                <w:szCs w:val="30"/>
                <w:lang w:bidi="bn-IN"/>
              </w:rPr>
            </w:pPr>
            <w:r w:rsidRPr="00532A55">
              <w:rPr>
                <w:szCs w:val="30"/>
                <w:lang w:bidi="bn-IN"/>
              </w:rPr>
              <w:t>Nepal</w:t>
            </w:r>
          </w:p>
        </w:tc>
        <w:tc>
          <w:tcPr>
            <w:tcW w:w="7098" w:type="dxa"/>
          </w:tcPr>
          <w:p w14:paraId="56E5C25B" w14:textId="77777777" w:rsidR="00AF4417" w:rsidRPr="00532A55" w:rsidRDefault="00AF4417" w:rsidP="00151A6F">
            <w:pPr>
              <w:jc w:val="both"/>
              <w:rPr>
                <w:szCs w:val="30"/>
                <w:lang w:bidi="bn-IN"/>
              </w:rPr>
            </w:pPr>
            <w:r w:rsidRPr="00532A55">
              <w:t>Under study.</w:t>
            </w:r>
          </w:p>
        </w:tc>
      </w:tr>
      <w:tr w:rsidR="00AF4417" w:rsidRPr="00532A55" w14:paraId="04F09D4A" w14:textId="77777777" w:rsidTr="00151A6F">
        <w:tc>
          <w:tcPr>
            <w:tcW w:w="1705" w:type="dxa"/>
          </w:tcPr>
          <w:p w14:paraId="7E6D7DD7"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49819279" w14:textId="77777777" w:rsidR="00AF4417" w:rsidRPr="00532A55" w:rsidRDefault="00AF4417" w:rsidP="00A63EB6">
            <w:pPr>
              <w:pStyle w:val="NormalWeb"/>
              <w:numPr>
                <w:ilvl w:val="0"/>
                <w:numId w:val="27"/>
              </w:numPr>
              <w:spacing w:line="276" w:lineRule="auto"/>
              <w:ind w:left="250" w:hanging="270"/>
              <w:jc w:val="both"/>
            </w:pPr>
            <w:r w:rsidRPr="00532A55">
              <w:t>Existing QoS regulations do not fully address the unique characteristics of NGSO satellite-based services. It is important to define specific QoS standards for latency and jitter, as NGSO systems have different performance characteristics compared to geostationary systems and terrestrial networks.</w:t>
            </w:r>
          </w:p>
          <w:p w14:paraId="0ADCFF0E" w14:textId="77777777" w:rsidR="00AF4417" w:rsidRPr="00532A55" w:rsidRDefault="00AF4417" w:rsidP="00A63EB6">
            <w:pPr>
              <w:pStyle w:val="NormalWeb"/>
              <w:numPr>
                <w:ilvl w:val="0"/>
                <w:numId w:val="27"/>
              </w:numPr>
              <w:spacing w:line="276" w:lineRule="auto"/>
              <w:ind w:left="250" w:hanging="270"/>
              <w:jc w:val="both"/>
            </w:pPr>
            <w:r w:rsidRPr="00532A55">
              <w:t xml:space="preserve">Developing robust interference management protocols to ensure QoS in shared spectrum environments. </w:t>
            </w:r>
          </w:p>
          <w:p w14:paraId="5B31806B" w14:textId="77777777" w:rsidR="00AF4417" w:rsidRPr="00532A55" w:rsidRDefault="00AF4417" w:rsidP="00A63EB6">
            <w:pPr>
              <w:pStyle w:val="NormalWeb"/>
              <w:numPr>
                <w:ilvl w:val="0"/>
                <w:numId w:val="27"/>
              </w:numPr>
              <w:spacing w:line="276" w:lineRule="auto"/>
              <w:ind w:left="250" w:hanging="270"/>
              <w:jc w:val="both"/>
            </w:pPr>
            <w:r w:rsidRPr="00532A55">
              <w:t xml:space="preserve">Setting criteria for minimum throughput and bandwidth to guarantee consistent and adequate service levels for end users. </w:t>
            </w:r>
          </w:p>
          <w:p w14:paraId="15187BE4" w14:textId="77777777" w:rsidR="00AF4417" w:rsidRPr="00532A55" w:rsidRDefault="00AF4417" w:rsidP="00A63EB6">
            <w:pPr>
              <w:pStyle w:val="NormalWeb"/>
              <w:numPr>
                <w:ilvl w:val="0"/>
                <w:numId w:val="27"/>
              </w:numPr>
              <w:spacing w:line="276" w:lineRule="auto"/>
              <w:ind w:left="250" w:hanging="270"/>
              <w:jc w:val="both"/>
            </w:pPr>
            <w:r w:rsidRPr="00532A55">
              <w:t xml:space="preserve">Setting QoS standards for Connection drop rates and service availability are essential to ensure a high-quality user experience. </w:t>
            </w:r>
          </w:p>
          <w:p w14:paraId="67558655" w14:textId="77777777" w:rsidR="00AF4417" w:rsidRPr="00532A55" w:rsidRDefault="00AF4417" w:rsidP="00A63EB6">
            <w:pPr>
              <w:pStyle w:val="NormalWeb"/>
              <w:numPr>
                <w:ilvl w:val="0"/>
                <w:numId w:val="27"/>
              </w:numPr>
              <w:spacing w:line="276" w:lineRule="auto"/>
              <w:ind w:left="250" w:hanging="270"/>
              <w:jc w:val="both"/>
            </w:pPr>
            <w:r w:rsidRPr="00532A55">
              <w:t xml:space="preserve">Mandating regular reporting on QoS performance by NGSO operators and ensuring transparency in meeting these standards can safeguard service quality. </w:t>
            </w:r>
          </w:p>
          <w:p w14:paraId="570F6709" w14:textId="77777777" w:rsidR="00AF4417" w:rsidRPr="00532A55" w:rsidRDefault="00AF4417" w:rsidP="00A63EB6">
            <w:pPr>
              <w:pStyle w:val="ListParagraph"/>
              <w:numPr>
                <w:ilvl w:val="0"/>
                <w:numId w:val="27"/>
              </w:numPr>
              <w:ind w:left="250" w:hanging="270"/>
              <w:jc w:val="both"/>
              <w:rPr>
                <w:szCs w:val="30"/>
                <w:lang w:bidi="bn-IN"/>
              </w:rPr>
            </w:pPr>
            <w:r w:rsidRPr="00532A55">
              <w:t>Harmonize QoS standards with international bodies to ensure consistent service quality for global users of NGSO satellite services, promoting the widespread adoption and success of NGSO satellite-based services.</w:t>
            </w:r>
          </w:p>
        </w:tc>
      </w:tr>
      <w:tr w:rsidR="00AF4417" w:rsidRPr="00532A55" w14:paraId="6732BFEA" w14:textId="77777777" w:rsidTr="00151A6F">
        <w:tc>
          <w:tcPr>
            <w:tcW w:w="1705" w:type="dxa"/>
          </w:tcPr>
          <w:p w14:paraId="1DCECB45"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2158D010" w14:textId="77777777" w:rsidR="00AF4417" w:rsidRPr="00532A55" w:rsidRDefault="00AF4417" w:rsidP="00151A6F">
            <w:pPr>
              <w:jc w:val="both"/>
              <w:rPr>
                <w:szCs w:val="30"/>
                <w:lang w:bidi="bn-IN"/>
              </w:rPr>
            </w:pPr>
            <w:r w:rsidRPr="00532A55">
              <w:t>Still, we don’t have such experience.</w:t>
            </w:r>
          </w:p>
        </w:tc>
      </w:tr>
    </w:tbl>
    <w:p w14:paraId="20F96680" w14:textId="77777777" w:rsidR="00AF4417" w:rsidRPr="00532A55" w:rsidRDefault="00AF4417" w:rsidP="00AF4417">
      <w:pPr>
        <w:ind w:left="360"/>
        <w:jc w:val="both"/>
      </w:pPr>
    </w:p>
    <w:p w14:paraId="1ADE04F5" w14:textId="77777777" w:rsidR="00AF4417" w:rsidRPr="00532A55" w:rsidRDefault="00AF4417" w:rsidP="00AF4417">
      <w:pPr>
        <w:pStyle w:val="ListParagraph"/>
        <w:ind w:left="990"/>
        <w:jc w:val="both"/>
      </w:pPr>
    </w:p>
    <w:p w14:paraId="5270F748" w14:textId="77777777" w:rsidR="00AF4417" w:rsidRPr="00532A55" w:rsidRDefault="00AF4417" w:rsidP="00A63EB6">
      <w:pPr>
        <w:pStyle w:val="ListParagraph"/>
        <w:numPr>
          <w:ilvl w:val="0"/>
          <w:numId w:val="4"/>
        </w:numPr>
        <w:tabs>
          <w:tab w:val="left" w:pos="567"/>
        </w:tabs>
        <w:autoSpaceDE w:val="0"/>
        <w:autoSpaceDN w:val="0"/>
        <w:spacing w:after="120"/>
        <w:jc w:val="both"/>
        <w:rPr>
          <w:b/>
          <w:bCs/>
        </w:rPr>
      </w:pPr>
      <w:r w:rsidRPr="00532A55">
        <w:rPr>
          <w:b/>
          <w:bCs/>
        </w:rPr>
        <w:t>Additional Comments</w:t>
      </w:r>
    </w:p>
    <w:p w14:paraId="52CB5B8C" w14:textId="77777777" w:rsidR="00AF4417" w:rsidRPr="00532A55" w:rsidRDefault="00AF4417" w:rsidP="00A63EB6">
      <w:pPr>
        <w:pStyle w:val="ListParagraph"/>
        <w:numPr>
          <w:ilvl w:val="1"/>
          <w:numId w:val="4"/>
        </w:numPr>
        <w:autoSpaceDE w:val="0"/>
        <w:autoSpaceDN w:val="0"/>
        <w:ind w:left="990" w:hanging="630"/>
        <w:jc w:val="both"/>
      </w:pPr>
      <w:r w:rsidRPr="00532A55">
        <w:t>Is there any additional information or insights you would like to share regarding spectrum management and regulatory requirements for NGSO satellite constellations?</w:t>
      </w:r>
    </w:p>
    <w:p w14:paraId="5E83F442" w14:textId="77777777" w:rsidR="00AF4417" w:rsidRPr="00532A55" w:rsidRDefault="00AF4417" w:rsidP="00AF4417">
      <w:pPr>
        <w:pStyle w:val="ListParagraph"/>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220EC2E9" w14:textId="77777777" w:rsidTr="00151A6F">
        <w:tc>
          <w:tcPr>
            <w:tcW w:w="1705" w:type="dxa"/>
          </w:tcPr>
          <w:p w14:paraId="073E5F1F"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7ED3E540" w14:textId="77777777" w:rsidR="00AF4417" w:rsidRPr="00532A55" w:rsidRDefault="00AF4417" w:rsidP="00151A6F">
            <w:pPr>
              <w:jc w:val="both"/>
              <w:rPr>
                <w:szCs w:val="30"/>
                <w:lang w:bidi="bn-IN"/>
              </w:rPr>
            </w:pPr>
            <w:r w:rsidRPr="00532A55">
              <w:t>Close coordination and cooperation specially from APT side.</w:t>
            </w:r>
          </w:p>
        </w:tc>
      </w:tr>
      <w:tr w:rsidR="00AF4417" w:rsidRPr="00532A55" w14:paraId="2EE500C1" w14:textId="77777777" w:rsidTr="00151A6F">
        <w:tc>
          <w:tcPr>
            <w:tcW w:w="1705" w:type="dxa"/>
          </w:tcPr>
          <w:p w14:paraId="2B582576"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6FA1D7E9" w14:textId="77777777" w:rsidR="00AF4417" w:rsidRPr="00532A55" w:rsidRDefault="00AF4417" w:rsidP="00151A6F">
            <w:pPr>
              <w:jc w:val="both"/>
              <w:rPr>
                <w:szCs w:val="30"/>
                <w:lang w:bidi="bn-IN"/>
              </w:rPr>
            </w:pPr>
            <w:r w:rsidRPr="00532A55">
              <w:t>None</w:t>
            </w:r>
          </w:p>
        </w:tc>
      </w:tr>
      <w:tr w:rsidR="00AF4417" w:rsidRPr="00532A55" w14:paraId="3913FCF1" w14:textId="77777777" w:rsidTr="00151A6F">
        <w:tc>
          <w:tcPr>
            <w:tcW w:w="1705" w:type="dxa"/>
          </w:tcPr>
          <w:p w14:paraId="225AB060" w14:textId="77777777" w:rsidR="00AF4417" w:rsidRPr="00532A55" w:rsidRDefault="00AF4417" w:rsidP="00151A6F">
            <w:pPr>
              <w:jc w:val="both"/>
              <w:rPr>
                <w:szCs w:val="30"/>
                <w:lang w:bidi="bn-IN"/>
              </w:rPr>
            </w:pPr>
            <w:r w:rsidRPr="00532A55">
              <w:rPr>
                <w:szCs w:val="30"/>
                <w:lang w:bidi="bn-IN"/>
              </w:rPr>
              <w:t>Bhutan</w:t>
            </w:r>
          </w:p>
        </w:tc>
        <w:tc>
          <w:tcPr>
            <w:tcW w:w="7098" w:type="dxa"/>
          </w:tcPr>
          <w:p w14:paraId="0C2D1890" w14:textId="77777777" w:rsidR="00AF4417" w:rsidRPr="00532A55" w:rsidRDefault="00AF4417" w:rsidP="00151A6F">
            <w:pPr>
              <w:jc w:val="both"/>
              <w:rPr>
                <w:szCs w:val="30"/>
                <w:lang w:bidi="bn-IN"/>
              </w:rPr>
            </w:pPr>
            <w:r w:rsidRPr="00532A55">
              <w:t>As stated above</w:t>
            </w:r>
          </w:p>
        </w:tc>
      </w:tr>
      <w:tr w:rsidR="00AF4417" w:rsidRPr="00532A55" w14:paraId="619122D7" w14:textId="77777777" w:rsidTr="00151A6F">
        <w:tc>
          <w:tcPr>
            <w:tcW w:w="1705" w:type="dxa"/>
          </w:tcPr>
          <w:p w14:paraId="4EDB7EF8" w14:textId="77777777" w:rsidR="00AF4417" w:rsidRPr="00532A55" w:rsidRDefault="00AF4417" w:rsidP="00151A6F">
            <w:pPr>
              <w:jc w:val="both"/>
              <w:rPr>
                <w:szCs w:val="30"/>
                <w:lang w:bidi="bn-IN"/>
              </w:rPr>
            </w:pPr>
            <w:r w:rsidRPr="00532A55">
              <w:rPr>
                <w:szCs w:val="30"/>
                <w:lang w:bidi="bn-IN"/>
              </w:rPr>
              <w:t>India</w:t>
            </w:r>
          </w:p>
        </w:tc>
        <w:tc>
          <w:tcPr>
            <w:tcW w:w="7098" w:type="dxa"/>
          </w:tcPr>
          <w:p w14:paraId="55A2CCA1"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15789D1B" w14:textId="77777777" w:rsidTr="00151A6F">
        <w:tc>
          <w:tcPr>
            <w:tcW w:w="1705" w:type="dxa"/>
          </w:tcPr>
          <w:p w14:paraId="17F27098" w14:textId="77777777" w:rsidR="00AF4417" w:rsidRPr="00532A55" w:rsidRDefault="00AF4417" w:rsidP="00151A6F">
            <w:pPr>
              <w:jc w:val="both"/>
              <w:rPr>
                <w:szCs w:val="30"/>
                <w:lang w:bidi="bn-IN"/>
              </w:rPr>
            </w:pPr>
            <w:r w:rsidRPr="00532A55">
              <w:rPr>
                <w:szCs w:val="30"/>
                <w:lang w:bidi="bn-IN"/>
              </w:rPr>
              <w:t>Iran</w:t>
            </w:r>
          </w:p>
        </w:tc>
        <w:tc>
          <w:tcPr>
            <w:tcW w:w="7098" w:type="dxa"/>
          </w:tcPr>
          <w:p w14:paraId="4AD62C91"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694FD03E" w14:textId="77777777" w:rsidTr="00151A6F">
        <w:tc>
          <w:tcPr>
            <w:tcW w:w="1705" w:type="dxa"/>
          </w:tcPr>
          <w:p w14:paraId="4F2FD3E6"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78E0F625"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44367F16" w14:textId="77777777" w:rsidTr="00151A6F">
        <w:tc>
          <w:tcPr>
            <w:tcW w:w="1705" w:type="dxa"/>
          </w:tcPr>
          <w:p w14:paraId="35F4BC75" w14:textId="77777777" w:rsidR="00AF4417" w:rsidRPr="00532A55" w:rsidRDefault="00AF4417" w:rsidP="00151A6F">
            <w:pPr>
              <w:jc w:val="both"/>
              <w:rPr>
                <w:szCs w:val="30"/>
                <w:lang w:bidi="bn-IN"/>
              </w:rPr>
            </w:pPr>
            <w:r w:rsidRPr="00532A55">
              <w:rPr>
                <w:szCs w:val="30"/>
                <w:lang w:bidi="bn-IN"/>
              </w:rPr>
              <w:t>Nepal</w:t>
            </w:r>
          </w:p>
        </w:tc>
        <w:tc>
          <w:tcPr>
            <w:tcW w:w="7098" w:type="dxa"/>
          </w:tcPr>
          <w:p w14:paraId="08EE977E" w14:textId="77777777" w:rsidR="00AF4417" w:rsidRPr="00532A55" w:rsidRDefault="00AF4417" w:rsidP="00151A6F">
            <w:pPr>
              <w:jc w:val="both"/>
              <w:rPr>
                <w:szCs w:val="30"/>
                <w:lang w:bidi="bn-IN"/>
              </w:rPr>
            </w:pPr>
            <w:r w:rsidRPr="00532A55">
              <w:t>Under study.</w:t>
            </w:r>
          </w:p>
        </w:tc>
      </w:tr>
      <w:tr w:rsidR="00AF4417" w:rsidRPr="00532A55" w14:paraId="44B57513" w14:textId="77777777" w:rsidTr="00151A6F">
        <w:tc>
          <w:tcPr>
            <w:tcW w:w="1705" w:type="dxa"/>
          </w:tcPr>
          <w:p w14:paraId="79B63F50"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5FA7D579" w14:textId="77777777" w:rsidR="00AF4417" w:rsidRPr="00532A55" w:rsidRDefault="00AF4417" w:rsidP="00151A6F">
            <w:pPr>
              <w:jc w:val="both"/>
              <w:rPr>
                <w:szCs w:val="30"/>
                <w:lang w:bidi="bn-IN"/>
              </w:rPr>
            </w:pPr>
            <w:r w:rsidRPr="00532A55">
              <w:t>NIL</w:t>
            </w:r>
          </w:p>
        </w:tc>
      </w:tr>
      <w:tr w:rsidR="00AF4417" w:rsidRPr="00532A55" w14:paraId="16F0ED49" w14:textId="77777777" w:rsidTr="00151A6F">
        <w:tc>
          <w:tcPr>
            <w:tcW w:w="1705" w:type="dxa"/>
          </w:tcPr>
          <w:p w14:paraId="005925E2"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770F099E" w14:textId="77777777" w:rsidR="00AF4417" w:rsidRPr="00532A55" w:rsidRDefault="00AF4417" w:rsidP="00151A6F">
            <w:pPr>
              <w:jc w:val="both"/>
              <w:rPr>
                <w:szCs w:val="30"/>
                <w:lang w:bidi="bn-IN"/>
              </w:rPr>
            </w:pPr>
            <w:r w:rsidRPr="00532A55">
              <w:t>As we are new to NGSO satellite constellations we always welcome the valuable suggestions and experience of best practices of SATRC countries to improve our regulatory framework.</w:t>
            </w:r>
          </w:p>
        </w:tc>
      </w:tr>
    </w:tbl>
    <w:p w14:paraId="33CBC730" w14:textId="77777777" w:rsidR="00AF4417" w:rsidRPr="00532A55" w:rsidRDefault="00AF4417" w:rsidP="00AF4417">
      <w:pPr>
        <w:ind w:left="360"/>
        <w:jc w:val="both"/>
      </w:pPr>
    </w:p>
    <w:p w14:paraId="2BA542B9" w14:textId="77777777" w:rsidR="00AF4417" w:rsidRPr="00532A55" w:rsidRDefault="00AF4417" w:rsidP="00A63EB6">
      <w:pPr>
        <w:pStyle w:val="ListParagraph"/>
        <w:numPr>
          <w:ilvl w:val="1"/>
          <w:numId w:val="4"/>
        </w:numPr>
        <w:autoSpaceDE w:val="0"/>
        <w:autoSpaceDN w:val="0"/>
        <w:ind w:left="990" w:hanging="630"/>
        <w:jc w:val="both"/>
      </w:pPr>
      <w:r w:rsidRPr="00532A55">
        <w:t>How do you envision the future of NGSO satellite constellations and their role in space-based communication services?</w:t>
      </w:r>
    </w:p>
    <w:p w14:paraId="7DFD7537" w14:textId="77777777" w:rsidR="00AF4417" w:rsidRPr="00532A55" w:rsidRDefault="00AF4417" w:rsidP="00AF4417">
      <w:pPr>
        <w:pStyle w:val="ListParagraph"/>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1A6ABC6F" w14:textId="77777777" w:rsidTr="00151A6F">
        <w:tc>
          <w:tcPr>
            <w:tcW w:w="1705" w:type="dxa"/>
          </w:tcPr>
          <w:p w14:paraId="7F86C027"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6F869E10" w14:textId="77777777" w:rsidR="00AF4417" w:rsidRPr="00532A55" w:rsidRDefault="00AF4417" w:rsidP="00151A6F">
            <w:pPr>
              <w:jc w:val="both"/>
              <w:rPr>
                <w:szCs w:val="30"/>
                <w:lang w:bidi="bn-IN"/>
              </w:rPr>
            </w:pPr>
            <w:r w:rsidRPr="00532A55">
              <w:t>It will promote and extend the broadband services to the rural areas, enhance the mobility, eliminate the digital dividend.</w:t>
            </w:r>
          </w:p>
        </w:tc>
      </w:tr>
      <w:tr w:rsidR="00AF4417" w:rsidRPr="00532A55" w14:paraId="48E2A991" w14:textId="77777777" w:rsidTr="00151A6F">
        <w:tc>
          <w:tcPr>
            <w:tcW w:w="1705" w:type="dxa"/>
          </w:tcPr>
          <w:p w14:paraId="0BCBA21A"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1E1686A1" w14:textId="77777777" w:rsidR="00AF4417" w:rsidRPr="00532A55" w:rsidRDefault="00AF4417" w:rsidP="00151A6F">
            <w:pPr>
              <w:jc w:val="both"/>
            </w:pPr>
            <w:r w:rsidRPr="00532A55">
              <w:t xml:space="preserve">The future of NGSO satellite constellations in space-based communication services is bright and full </w:t>
            </w:r>
            <w:proofErr w:type="gramStart"/>
            <w:r w:rsidRPr="00532A55">
              <w:t>with</w:t>
            </w:r>
            <w:proofErr w:type="gramEnd"/>
            <w:r w:rsidRPr="00532A55">
              <w:t xml:space="preserve"> potential. Here's a glimpse into what we are expecting to experience:</w:t>
            </w:r>
          </w:p>
          <w:p w14:paraId="61379764" w14:textId="77777777" w:rsidR="00AF4417" w:rsidRPr="00532A55" w:rsidRDefault="00AF4417" w:rsidP="00A63EB6">
            <w:pPr>
              <w:pStyle w:val="ListParagraph"/>
              <w:numPr>
                <w:ilvl w:val="0"/>
                <w:numId w:val="21"/>
              </w:numPr>
              <w:spacing w:after="120"/>
              <w:ind w:left="340"/>
              <w:jc w:val="both"/>
            </w:pPr>
            <w:r w:rsidRPr="00532A55">
              <w:t>Ubiquitous Connectivity:  NGSO constellations promise to bridge the digital divide by providing affordable and reliable internet access to remote and underserved regions. This could revolutionize education, healthcare, and economic opportunities in these areas.</w:t>
            </w:r>
          </w:p>
          <w:p w14:paraId="2CB7CD6B" w14:textId="77777777" w:rsidR="00AF4417" w:rsidRPr="00532A55" w:rsidRDefault="00AF4417" w:rsidP="00A63EB6">
            <w:pPr>
              <w:pStyle w:val="ListParagraph"/>
              <w:numPr>
                <w:ilvl w:val="0"/>
                <w:numId w:val="21"/>
              </w:numPr>
              <w:spacing w:after="120"/>
              <w:ind w:left="340"/>
              <w:jc w:val="both"/>
            </w:pPr>
            <w:r w:rsidRPr="00532A55">
              <w:t>Enhanced Network Capacity:  The sheer number of satellites planned for future NGSO constellations will significantly increase global network capacity. This will support the ever-growing demand for data-intensive applications like video conferencing, virtual reality, and the Internet of Things (IoT).</w:t>
            </w:r>
          </w:p>
          <w:p w14:paraId="22503F8A" w14:textId="77777777" w:rsidR="00AF4417" w:rsidRPr="00532A55" w:rsidRDefault="00AF4417" w:rsidP="00A63EB6">
            <w:pPr>
              <w:pStyle w:val="ListParagraph"/>
              <w:numPr>
                <w:ilvl w:val="0"/>
                <w:numId w:val="21"/>
              </w:numPr>
              <w:spacing w:after="120"/>
              <w:ind w:left="340"/>
              <w:jc w:val="both"/>
            </w:pPr>
            <w:r w:rsidRPr="00532A55">
              <w:t>Low Latency Communication:  The closer proximity of NGSO satellites to Earth compared to traditional geostationary (GEO) satellites translates to lower latency (signal delay). This is crucial for real-time applications like autonomous vehicles, remote surgery, and online gaming.</w:t>
            </w:r>
          </w:p>
          <w:p w14:paraId="7BA2576A" w14:textId="77777777" w:rsidR="00AF4417" w:rsidRPr="00532A55" w:rsidRDefault="00AF4417" w:rsidP="00A63EB6">
            <w:pPr>
              <w:pStyle w:val="ListParagraph"/>
              <w:numPr>
                <w:ilvl w:val="0"/>
                <w:numId w:val="21"/>
              </w:numPr>
              <w:spacing w:after="120"/>
              <w:ind w:left="340"/>
              <w:jc w:val="both"/>
            </w:pPr>
            <w:r w:rsidRPr="00532A55">
              <w:t>Diversification of Services:  NGSO constellations are not limited to just internet access. They can provide a wider range of communication services, including mobile broadband backhaul, navigation augmentation, and disaster relief communication.</w:t>
            </w:r>
          </w:p>
          <w:p w14:paraId="1E0065E3" w14:textId="77777777" w:rsidR="00AF4417" w:rsidRPr="00532A55" w:rsidRDefault="00AF4417" w:rsidP="00A63EB6">
            <w:pPr>
              <w:pStyle w:val="ListParagraph"/>
              <w:numPr>
                <w:ilvl w:val="0"/>
                <w:numId w:val="21"/>
              </w:numPr>
              <w:spacing w:after="120"/>
              <w:ind w:left="340"/>
              <w:jc w:val="both"/>
            </w:pPr>
            <w:r w:rsidRPr="00532A55">
              <w:t>Integration with Terrestrial Networks:  We'll likely see a seamless integration of NGSO constellations with existing terrestrial networks (like cellular) to create a hybrid infrastructure. This will provide users with a more robust and reliable connection, automatically switching between services depending on location and signal strength.</w:t>
            </w:r>
          </w:p>
          <w:p w14:paraId="105169FE" w14:textId="77777777" w:rsidR="00AF4417" w:rsidRPr="00532A55" w:rsidRDefault="00AF4417" w:rsidP="00A63EB6">
            <w:pPr>
              <w:pStyle w:val="ListParagraph"/>
              <w:numPr>
                <w:ilvl w:val="0"/>
                <w:numId w:val="21"/>
              </w:numPr>
              <w:spacing w:after="120"/>
              <w:ind w:left="340"/>
              <w:jc w:val="both"/>
            </w:pPr>
            <w:r w:rsidRPr="00532A55">
              <w:t>Technological Advancements:  Technological advancements like inter-satellite laser communication (ISL) will allow data exchange between satellites in constellations, creating a more robust and efficient communication network. Additionally, advancements in miniaturization and antenna technology will enable the deployment of smaller, more cost-effective NGSO satellites.</w:t>
            </w:r>
          </w:p>
          <w:p w14:paraId="1E5BF56A" w14:textId="77777777" w:rsidR="00AF4417" w:rsidRPr="00532A55" w:rsidRDefault="00AF4417" w:rsidP="00151A6F">
            <w:pPr>
              <w:jc w:val="both"/>
              <w:rPr>
                <w:szCs w:val="30"/>
                <w:lang w:bidi="bn-IN"/>
              </w:rPr>
            </w:pPr>
            <w:r w:rsidRPr="00532A55">
              <w:t>Overall, NGSO satellite constellations are poised to revolutionize space-based communication services. By addressing challenges and fostering international collaboration, this technology has the potential to connect the world, enable new applications, and drive innovation in the years to come.</w:t>
            </w:r>
          </w:p>
        </w:tc>
      </w:tr>
      <w:tr w:rsidR="00AF4417" w:rsidRPr="00532A55" w14:paraId="3C30C0CF" w14:textId="77777777" w:rsidTr="00151A6F">
        <w:tc>
          <w:tcPr>
            <w:tcW w:w="1705" w:type="dxa"/>
          </w:tcPr>
          <w:p w14:paraId="3A8FF326" w14:textId="77777777" w:rsidR="00AF4417" w:rsidRPr="00532A55" w:rsidRDefault="00AF4417" w:rsidP="00151A6F">
            <w:pPr>
              <w:jc w:val="both"/>
              <w:rPr>
                <w:szCs w:val="30"/>
                <w:lang w:bidi="bn-IN"/>
              </w:rPr>
            </w:pPr>
            <w:r w:rsidRPr="00532A55">
              <w:rPr>
                <w:szCs w:val="30"/>
                <w:lang w:bidi="bn-IN"/>
              </w:rPr>
              <w:t>Bhutan</w:t>
            </w:r>
          </w:p>
        </w:tc>
        <w:tc>
          <w:tcPr>
            <w:tcW w:w="7098" w:type="dxa"/>
          </w:tcPr>
          <w:p w14:paraId="3F6FB99E" w14:textId="77777777" w:rsidR="00AF4417" w:rsidRPr="00532A55" w:rsidRDefault="00AF4417" w:rsidP="00151A6F">
            <w:pPr>
              <w:jc w:val="both"/>
              <w:rPr>
                <w:szCs w:val="30"/>
                <w:lang w:bidi="bn-IN"/>
              </w:rPr>
            </w:pPr>
            <w:r w:rsidRPr="00532A55">
              <w:t xml:space="preserve">NGSO satellite constellations are set to revolutionize space-based communication services by enhancing global connectivity, enabling low-latency communications, supporting diverse applications, driving </w:t>
            </w:r>
            <w:r w:rsidRPr="00532A55">
              <w:lastRenderedPageBreak/>
              <w:t>technological innovation, and addressing regulatory and environmental challenges.</w:t>
            </w:r>
          </w:p>
        </w:tc>
      </w:tr>
      <w:tr w:rsidR="00AF4417" w:rsidRPr="00532A55" w14:paraId="61A6AD29" w14:textId="77777777" w:rsidTr="00151A6F">
        <w:tc>
          <w:tcPr>
            <w:tcW w:w="1705" w:type="dxa"/>
          </w:tcPr>
          <w:p w14:paraId="356199F2" w14:textId="77777777" w:rsidR="00AF4417" w:rsidRPr="00532A55" w:rsidRDefault="00AF4417" w:rsidP="00151A6F">
            <w:pPr>
              <w:jc w:val="both"/>
              <w:rPr>
                <w:szCs w:val="30"/>
                <w:lang w:bidi="bn-IN"/>
              </w:rPr>
            </w:pPr>
            <w:r w:rsidRPr="00532A55">
              <w:rPr>
                <w:szCs w:val="30"/>
                <w:lang w:bidi="bn-IN"/>
              </w:rPr>
              <w:t>India</w:t>
            </w:r>
          </w:p>
        </w:tc>
        <w:tc>
          <w:tcPr>
            <w:tcW w:w="7098" w:type="dxa"/>
          </w:tcPr>
          <w:p w14:paraId="7C5B9D18"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4F702D84" w14:textId="77777777" w:rsidTr="00151A6F">
        <w:tc>
          <w:tcPr>
            <w:tcW w:w="1705" w:type="dxa"/>
          </w:tcPr>
          <w:p w14:paraId="524DD915" w14:textId="77777777" w:rsidR="00AF4417" w:rsidRPr="00532A55" w:rsidRDefault="00AF4417" w:rsidP="00151A6F">
            <w:pPr>
              <w:jc w:val="both"/>
              <w:rPr>
                <w:szCs w:val="30"/>
                <w:lang w:bidi="bn-IN"/>
              </w:rPr>
            </w:pPr>
            <w:r w:rsidRPr="00532A55">
              <w:rPr>
                <w:szCs w:val="30"/>
                <w:lang w:bidi="bn-IN"/>
              </w:rPr>
              <w:t>Iran</w:t>
            </w:r>
          </w:p>
        </w:tc>
        <w:tc>
          <w:tcPr>
            <w:tcW w:w="7098" w:type="dxa"/>
          </w:tcPr>
          <w:p w14:paraId="0F8DD6A5"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2ED3725E" w14:textId="77777777" w:rsidTr="00151A6F">
        <w:tc>
          <w:tcPr>
            <w:tcW w:w="1705" w:type="dxa"/>
          </w:tcPr>
          <w:p w14:paraId="1D8EF5ED"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107D37D4" w14:textId="77777777" w:rsidR="00AF4417" w:rsidRPr="00532A55" w:rsidRDefault="00AF4417" w:rsidP="00151A6F">
            <w:pPr>
              <w:jc w:val="both"/>
              <w:rPr>
                <w:szCs w:val="30"/>
                <w:lang w:bidi="bn-IN"/>
              </w:rPr>
            </w:pPr>
            <w:r w:rsidRPr="00532A55">
              <w:t>Foresee that NGSO satellite constellations will be moving into the mobile voice and LTE broadband space.</w:t>
            </w:r>
          </w:p>
        </w:tc>
      </w:tr>
      <w:tr w:rsidR="00AF4417" w:rsidRPr="00532A55" w14:paraId="59EA3A05" w14:textId="77777777" w:rsidTr="00151A6F">
        <w:tc>
          <w:tcPr>
            <w:tcW w:w="1705" w:type="dxa"/>
          </w:tcPr>
          <w:p w14:paraId="00D75C64" w14:textId="77777777" w:rsidR="00AF4417" w:rsidRPr="00532A55" w:rsidRDefault="00AF4417" w:rsidP="00151A6F">
            <w:pPr>
              <w:jc w:val="both"/>
              <w:rPr>
                <w:szCs w:val="30"/>
                <w:lang w:bidi="bn-IN"/>
              </w:rPr>
            </w:pPr>
            <w:r w:rsidRPr="00532A55">
              <w:rPr>
                <w:szCs w:val="30"/>
                <w:lang w:bidi="bn-IN"/>
              </w:rPr>
              <w:t>Nepal</w:t>
            </w:r>
          </w:p>
        </w:tc>
        <w:tc>
          <w:tcPr>
            <w:tcW w:w="7098" w:type="dxa"/>
          </w:tcPr>
          <w:p w14:paraId="61000C71" w14:textId="77777777" w:rsidR="00AF4417" w:rsidRPr="00532A55" w:rsidRDefault="00AF4417" w:rsidP="00151A6F">
            <w:pPr>
              <w:jc w:val="both"/>
              <w:rPr>
                <w:szCs w:val="30"/>
                <w:lang w:bidi="bn-IN"/>
              </w:rPr>
            </w:pPr>
            <w:r w:rsidRPr="00532A55">
              <w:t>Not applicable</w:t>
            </w:r>
          </w:p>
        </w:tc>
      </w:tr>
      <w:tr w:rsidR="00AF4417" w:rsidRPr="00532A55" w14:paraId="26A3B682" w14:textId="77777777" w:rsidTr="00151A6F">
        <w:tc>
          <w:tcPr>
            <w:tcW w:w="1705" w:type="dxa"/>
          </w:tcPr>
          <w:p w14:paraId="09C0B77F"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414C4945" w14:textId="77777777" w:rsidR="00AF4417" w:rsidRPr="00532A55" w:rsidRDefault="00AF4417" w:rsidP="00151A6F">
            <w:pPr>
              <w:jc w:val="both"/>
              <w:rPr>
                <w:szCs w:val="30"/>
                <w:lang w:bidi="bn-IN"/>
              </w:rPr>
            </w:pPr>
            <w:r w:rsidRPr="00532A55">
              <w:t>It will benefit in Rural/remote broadband connectivity across Pakistan to ensure that basic internet is accessible to everyone.</w:t>
            </w:r>
          </w:p>
        </w:tc>
      </w:tr>
      <w:tr w:rsidR="00AF4417" w:rsidRPr="00532A55" w14:paraId="66178AD4" w14:textId="77777777" w:rsidTr="00151A6F">
        <w:tc>
          <w:tcPr>
            <w:tcW w:w="1705" w:type="dxa"/>
          </w:tcPr>
          <w:p w14:paraId="719D55EA"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3BF5F728" w14:textId="77777777" w:rsidR="00AF4417" w:rsidRPr="00532A55" w:rsidRDefault="00AF4417" w:rsidP="00151A6F">
            <w:pPr>
              <w:jc w:val="both"/>
              <w:rPr>
                <w:szCs w:val="30"/>
                <w:lang w:bidi="bn-IN"/>
              </w:rPr>
            </w:pPr>
            <w:r w:rsidRPr="00532A55">
              <w:t>We expect to bring down the tariff of the NGSO satellite services with the introduction of competitive market in Sri Lanka and thereby NGSO satellite service will be competitive with the terrestrial broadband services and hence, it is expected to give satisfactory service to whole part of the country.</w:t>
            </w:r>
          </w:p>
        </w:tc>
      </w:tr>
    </w:tbl>
    <w:p w14:paraId="3035C3EE" w14:textId="77777777" w:rsidR="00AF4417" w:rsidRPr="00532A55" w:rsidRDefault="00AF4417" w:rsidP="00AF4417">
      <w:pPr>
        <w:ind w:left="360"/>
        <w:jc w:val="both"/>
      </w:pPr>
    </w:p>
    <w:p w14:paraId="19AA3DEE" w14:textId="77777777" w:rsidR="00AF4417" w:rsidRPr="00532A55" w:rsidRDefault="00AF4417" w:rsidP="00A63EB6">
      <w:pPr>
        <w:pStyle w:val="ListParagraph"/>
        <w:numPr>
          <w:ilvl w:val="1"/>
          <w:numId w:val="4"/>
        </w:numPr>
        <w:autoSpaceDE w:val="0"/>
        <w:autoSpaceDN w:val="0"/>
        <w:ind w:left="990" w:hanging="630"/>
        <w:jc w:val="both"/>
      </w:pPr>
      <w:r w:rsidRPr="00532A55">
        <w:t>Are there any emerging trends/ innovations/ technologies that can have significant influence or impact on NGSO satellite constellations?</w:t>
      </w:r>
    </w:p>
    <w:p w14:paraId="33169D57" w14:textId="77777777" w:rsidR="00AF4417" w:rsidRPr="00532A55" w:rsidRDefault="00AF4417" w:rsidP="00AF4417">
      <w:pPr>
        <w:pStyle w:val="ListParagraph"/>
        <w:spacing w:before="120" w:after="120"/>
        <w:ind w:left="360"/>
        <w:jc w:val="both"/>
        <w:rPr>
          <w:b/>
          <w:bCs/>
          <w:szCs w:val="30"/>
          <w:lang w:bidi="bn-IN"/>
        </w:rPr>
      </w:pPr>
      <w:r w:rsidRPr="00532A55">
        <w:rPr>
          <w:b/>
          <w:bCs/>
          <w:szCs w:val="30"/>
          <w:lang w:bidi="bn-IN"/>
        </w:rPr>
        <w:t>Country Response:</w:t>
      </w:r>
    </w:p>
    <w:tbl>
      <w:tblPr>
        <w:tblStyle w:val="TableGrid"/>
        <w:tblW w:w="0" w:type="auto"/>
        <w:tblInd w:w="360" w:type="dxa"/>
        <w:tblLook w:val="04A0" w:firstRow="1" w:lastRow="0" w:firstColumn="1" w:lastColumn="0" w:noHBand="0" w:noVBand="1"/>
      </w:tblPr>
      <w:tblGrid>
        <w:gridCol w:w="1705"/>
        <w:gridCol w:w="7098"/>
      </w:tblGrid>
      <w:tr w:rsidR="00AF4417" w:rsidRPr="00532A55" w14:paraId="40FB0AEA" w14:textId="77777777" w:rsidTr="00151A6F">
        <w:tc>
          <w:tcPr>
            <w:tcW w:w="1705" w:type="dxa"/>
          </w:tcPr>
          <w:p w14:paraId="059EF032" w14:textId="77777777" w:rsidR="00AF4417" w:rsidRPr="00532A55" w:rsidRDefault="00AF4417" w:rsidP="00151A6F">
            <w:pPr>
              <w:jc w:val="both"/>
              <w:rPr>
                <w:szCs w:val="30"/>
                <w:lang w:bidi="bn-IN"/>
              </w:rPr>
            </w:pPr>
            <w:r w:rsidRPr="00532A55">
              <w:rPr>
                <w:szCs w:val="30"/>
                <w:lang w:bidi="bn-IN"/>
              </w:rPr>
              <w:t>Afghanistan</w:t>
            </w:r>
          </w:p>
        </w:tc>
        <w:tc>
          <w:tcPr>
            <w:tcW w:w="7098" w:type="dxa"/>
          </w:tcPr>
          <w:p w14:paraId="3D715C9F" w14:textId="77777777" w:rsidR="00AF4417" w:rsidRPr="00532A55" w:rsidRDefault="00AF4417" w:rsidP="00151A6F">
            <w:pPr>
              <w:jc w:val="both"/>
              <w:rPr>
                <w:szCs w:val="30"/>
                <w:lang w:bidi="bn-IN"/>
              </w:rPr>
            </w:pPr>
            <w:r w:rsidRPr="00532A55">
              <w:t>Not applicable</w:t>
            </w:r>
          </w:p>
        </w:tc>
      </w:tr>
      <w:tr w:rsidR="00AF4417" w:rsidRPr="00532A55" w14:paraId="1295A3F2" w14:textId="77777777" w:rsidTr="00151A6F">
        <w:tc>
          <w:tcPr>
            <w:tcW w:w="1705" w:type="dxa"/>
          </w:tcPr>
          <w:p w14:paraId="79DE93F6" w14:textId="77777777" w:rsidR="00AF4417" w:rsidRPr="00532A55" w:rsidRDefault="00AF4417" w:rsidP="00151A6F">
            <w:pPr>
              <w:jc w:val="both"/>
              <w:rPr>
                <w:szCs w:val="30"/>
                <w:lang w:bidi="bn-IN"/>
              </w:rPr>
            </w:pPr>
            <w:r w:rsidRPr="00532A55">
              <w:rPr>
                <w:szCs w:val="30"/>
                <w:lang w:bidi="bn-IN"/>
              </w:rPr>
              <w:t>Bangladesh</w:t>
            </w:r>
          </w:p>
        </w:tc>
        <w:tc>
          <w:tcPr>
            <w:tcW w:w="7098" w:type="dxa"/>
          </w:tcPr>
          <w:p w14:paraId="6ADF4637" w14:textId="77777777" w:rsidR="00AF4417" w:rsidRPr="00532A55" w:rsidRDefault="00AF4417" w:rsidP="00151A6F">
            <w:pPr>
              <w:jc w:val="both"/>
              <w:rPr>
                <w:szCs w:val="30"/>
                <w:cs/>
                <w:lang w:bidi="bn-IN"/>
              </w:rPr>
            </w:pPr>
            <w:r w:rsidRPr="00532A55">
              <w:t>Emerging trends/ innovations/ technologies such as Inter-Satellite Laser Communication (ISL), Small-Sat Technologies, Advanced Antenna Technologies, On-Orbit Servicing (OOS), Artificial Intelligence (AI), Machine Learning (ML), Autonomous Collision Avoidance Technique, Network Optimization, Anomaly Detection and Predictive Maintenance, Constellation Diversity etc. are expected to have significant influence or impact on NGSO satellite constellations.</w:t>
            </w:r>
          </w:p>
        </w:tc>
      </w:tr>
      <w:tr w:rsidR="00AF4417" w:rsidRPr="00532A55" w14:paraId="43D7441B" w14:textId="77777777" w:rsidTr="00151A6F">
        <w:tc>
          <w:tcPr>
            <w:tcW w:w="1705" w:type="dxa"/>
          </w:tcPr>
          <w:p w14:paraId="11BF270D" w14:textId="77777777" w:rsidR="00AF4417" w:rsidRPr="00532A55" w:rsidRDefault="00AF4417" w:rsidP="00151A6F">
            <w:pPr>
              <w:jc w:val="both"/>
              <w:rPr>
                <w:szCs w:val="30"/>
                <w:lang w:bidi="bn-IN"/>
              </w:rPr>
            </w:pPr>
            <w:r w:rsidRPr="00532A55">
              <w:rPr>
                <w:szCs w:val="30"/>
                <w:lang w:bidi="bn-IN"/>
              </w:rPr>
              <w:t>Bhutan</w:t>
            </w:r>
          </w:p>
        </w:tc>
        <w:tc>
          <w:tcPr>
            <w:tcW w:w="7098" w:type="dxa"/>
          </w:tcPr>
          <w:p w14:paraId="6D49D0AC" w14:textId="77777777" w:rsidR="00AF4417" w:rsidRPr="00532A55" w:rsidRDefault="00AF4417" w:rsidP="00151A6F">
            <w:pPr>
              <w:jc w:val="both"/>
              <w:rPr>
                <w:szCs w:val="30"/>
                <w:lang w:bidi="bn-IN"/>
              </w:rPr>
            </w:pPr>
            <w:r w:rsidRPr="00532A55">
              <w:t>Not applicable</w:t>
            </w:r>
          </w:p>
        </w:tc>
      </w:tr>
      <w:tr w:rsidR="00AF4417" w:rsidRPr="00532A55" w14:paraId="548424A4" w14:textId="77777777" w:rsidTr="00151A6F">
        <w:tc>
          <w:tcPr>
            <w:tcW w:w="1705" w:type="dxa"/>
          </w:tcPr>
          <w:p w14:paraId="345C8FC2" w14:textId="77777777" w:rsidR="00AF4417" w:rsidRPr="00532A55" w:rsidRDefault="00AF4417" w:rsidP="00151A6F">
            <w:pPr>
              <w:jc w:val="both"/>
              <w:rPr>
                <w:szCs w:val="30"/>
                <w:lang w:bidi="bn-IN"/>
              </w:rPr>
            </w:pPr>
            <w:r w:rsidRPr="00532A55">
              <w:rPr>
                <w:szCs w:val="30"/>
                <w:lang w:bidi="bn-IN"/>
              </w:rPr>
              <w:t>India</w:t>
            </w:r>
          </w:p>
        </w:tc>
        <w:tc>
          <w:tcPr>
            <w:tcW w:w="7098" w:type="dxa"/>
          </w:tcPr>
          <w:p w14:paraId="5E03D80C"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18059C1D" w14:textId="77777777" w:rsidTr="00151A6F">
        <w:tc>
          <w:tcPr>
            <w:tcW w:w="1705" w:type="dxa"/>
          </w:tcPr>
          <w:p w14:paraId="6C7E9113" w14:textId="77777777" w:rsidR="00AF4417" w:rsidRPr="00532A55" w:rsidRDefault="00AF4417" w:rsidP="00151A6F">
            <w:pPr>
              <w:jc w:val="both"/>
              <w:rPr>
                <w:szCs w:val="30"/>
                <w:lang w:bidi="bn-IN"/>
              </w:rPr>
            </w:pPr>
            <w:r w:rsidRPr="00532A55">
              <w:rPr>
                <w:szCs w:val="30"/>
                <w:lang w:bidi="bn-IN"/>
              </w:rPr>
              <w:t>Iran</w:t>
            </w:r>
          </w:p>
        </w:tc>
        <w:tc>
          <w:tcPr>
            <w:tcW w:w="7098" w:type="dxa"/>
          </w:tcPr>
          <w:p w14:paraId="4E907C83"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760748B6" w14:textId="77777777" w:rsidTr="00151A6F">
        <w:tc>
          <w:tcPr>
            <w:tcW w:w="1705" w:type="dxa"/>
          </w:tcPr>
          <w:p w14:paraId="2A42B4F1" w14:textId="77777777" w:rsidR="00AF4417" w:rsidRPr="00532A55" w:rsidRDefault="00AF4417" w:rsidP="00151A6F">
            <w:pPr>
              <w:jc w:val="both"/>
              <w:rPr>
                <w:szCs w:val="30"/>
                <w:lang w:bidi="bn-IN"/>
              </w:rPr>
            </w:pPr>
            <w:r w:rsidRPr="00532A55">
              <w:rPr>
                <w:szCs w:val="30"/>
                <w:lang w:bidi="bn-IN"/>
              </w:rPr>
              <w:t>Maldives</w:t>
            </w:r>
          </w:p>
        </w:tc>
        <w:tc>
          <w:tcPr>
            <w:tcW w:w="7098" w:type="dxa"/>
          </w:tcPr>
          <w:p w14:paraId="5C244210" w14:textId="77777777" w:rsidR="00AF4417" w:rsidRPr="00532A55" w:rsidRDefault="00AF4417" w:rsidP="00151A6F">
            <w:pPr>
              <w:jc w:val="both"/>
              <w:rPr>
                <w:szCs w:val="30"/>
                <w:lang w:bidi="bn-IN"/>
              </w:rPr>
            </w:pPr>
            <w:r w:rsidRPr="00532A55">
              <w:rPr>
                <w:szCs w:val="30"/>
                <w:lang w:bidi="bn-IN"/>
              </w:rPr>
              <w:t>No response</w:t>
            </w:r>
          </w:p>
        </w:tc>
      </w:tr>
      <w:tr w:rsidR="00AF4417" w:rsidRPr="00532A55" w14:paraId="38EEAC7D" w14:textId="77777777" w:rsidTr="00151A6F">
        <w:tc>
          <w:tcPr>
            <w:tcW w:w="1705" w:type="dxa"/>
          </w:tcPr>
          <w:p w14:paraId="107D5359" w14:textId="77777777" w:rsidR="00AF4417" w:rsidRPr="00532A55" w:rsidRDefault="00AF4417" w:rsidP="00151A6F">
            <w:pPr>
              <w:jc w:val="both"/>
              <w:rPr>
                <w:szCs w:val="30"/>
                <w:lang w:bidi="bn-IN"/>
              </w:rPr>
            </w:pPr>
            <w:r w:rsidRPr="00532A55">
              <w:rPr>
                <w:szCs w:val="30"/>
                <w:lang w:bidi="bn-IN"/>
              </w:rPr>
              <w:t>Nepal</w:t>
            </w:r>
          </w:p>
        </w:tc>
        <w:tc>
          <w:tcPr>
            <w:tcW w:w="7098" w:type="dxa"/>
          </w:tcPr>
          <w:p w14:paraId="32F34018" w14:textId="77777777" w:rsidR="00AF4417" w:rsidRPr="00532A55" w:rsidRDefault="00AF4417" w:rsidP="00151A6F">
            <w:pPr>
              <w:jc w:val="both"/>
              <w:rPr>
                <w:szCs w:val="30"/>
                <w:lang w:bidi="bn-IN"/>
              </w:rPr>
            </w:pPr>
            <w:r w:rsidRPr="00532A55">
              <w:t>Not applicable</w:t>
            </w:r>
          </w:p>
        </w:tc>
      </w:tr>
      <w:tr w:rsidR="00AF4417" w:rsidRPr="00532A55" w14:paraId="430E0FF8" w14:textId="77777777" w:rsidTr="00151A6F">
        <w:tc>
          <w:tcPr>
            <w:tcW w:w="1705" w:type="dxa"/>
          </w:tcPr>
          <w:p w14:paraId="375C1419" w14:textId="77777777" w:rsidR="00AF4417" w:rsidRPr="00532A55" w:rsidRDefault="00AF4417" w:rsidP="00151A6F">
            <w:pPr>
              <w:jc w:val="both"/>
              <w:rPr>
                <w:szCs w:val="30"/>
                <w:lang w:bidi="bn-IN"/>
              </w:rPr>
            </w:pPr>
            <w:r w:rsidRPr="00532A55">
              <w:rPr>
                <w:szCs w:val="30"/>
                <w:lang w:bidi="bn-IN"/>
              </w:rPr>
              <w:t>Pakistan</w:t>
            </w:r>
          </w:p>
        </w:tc>
        <w:tc>
          <w:tcPr>
            <w:tcW w:w="7098" w:type="dxa"/>
          </w:tcPr>
          <w:p w14:paraId="627BD101" w14:textId="77777777" w:rsidR="00AF4417" w:rsidRPr="00532A55" w:rsidRDefault="00AF4417" w:rsidP="00151A6F">
            <w:pPr>
              <w:jc w:val="both"/>
              <w:rPr>
                <w:szCs w:val="30"/>
                <w:lang w:bidi="bn-IN"/>
              </w:rPr>
            </w:pPr>
            <w:r w:rsidRPr="00532A55">
              <w:t>5G, 6G and beyond and improved fiber connectivity.</w:t>
            </w:r>
          </w:p>
        </w:tc>
      </w:tr>
      <w:tr w:rsidR="00AF4417" w:rsidRPr="00532A55" w14:paraId="72F0DBB2" w14:textId="77777777" w:rsidTr="00151A6F">
        <w:tc>
          <w:tcPr>
            <w:tcW w:w="1705" w:type="dxa"/>
          </w:tcPr>
          <w:p w14:paraId="0D87798F" w14:textId="77777777" w:rsidR="00AF4417" w:rsidRPr="00532A55" w:rsidRDefault="00AF4417" w:rsidP="00151A6F">
            <w:pPr>
              <w:jc w:val="both"/>
              <w:rPr>
                <w:szCs w:val="30"/>
                <w:lang w:bidi="bn-IN"/>
              </w:rPr>
            </w:pPr>
            <w:r w:rsidRPr="00532A55">
              <w:rPr>
                <w:szCs w:val="30"/>
                <w:lang w:bidi="bn-IN"/>
              </w:rPr>
              <w:t>Sri Lanka</w:t>
            </w:r>
          </w:p>
        </w:tc>
        <w:tc>
          <w:tcPr>
            <w:tcW w:w="7098" w:type="dxa"/>
          </w:tcPr>
          <w:p w14:paraId="214F1BF9" w14:textId="77777777" w:rsidR="00AF4417" w:rsidRPr="00532A55" w:rsidRDefault="00AF4417" w:rsidP="00151A6F">
            <w:pPr>
              <w:jc w:val="both"/>
              <w:rPr>
                <w:szCs w:val="30"/>
                <w:lang w:bidi="bn-IN"/>
              </w:rPr>
            </w:pPr>
            <w:r w:rsidRPr="00532A55">
              <w:t>It is noted that due to the emerging technologies use in NGSO satellite constellations the speed and capacity of the broadband services are nearly comparable with 5G services. Therefore, it is expected to use NGSO satellite services in wider user cases as terrestrial broadband services in future.</w:t>
            </w:r>
          </w:p>
        </w:tc>
      </w:tr>
    </w:tbl>
    <w:p w14:paraId="1D293D5E" w14:textId="77777777" w:rsidR="00AF4417" w:rsidRPr="00532A55" w:rsidRDefault="00AF4417" w:rsidP="00AF4417">
      <w:pPr>
        <w:ind w:left="360"/>
        <w:jc w:val="both"/>
      </w:pPr>
    </w:p>
    <w:p w14:paraId="522402CF" w14:textId="77777777" w:rsidR="00AF4417" w:rsidRPr="00532A55" w:rsidRDefault="00AF4417" w:rsidP="00AF4417">
      <w:pPr>
        <w:jc w:val="center"/>
        <w:rPr>
          <w:snapToGrid w:val="0"/>
        </w:rPr>
      </w:pPr>
    </w:p>
    <w:p w14:paraId="2539C371" w14:textId="77777777" w:rsidR="00AF4417" w:rsidRPr="00532A55" w:rsidRDefault="00AF4417" w:rsidP="00AF4417">
      <w:pPr>
        <w:rPr>
          <w:lang w:eastAsia="ko-KR"/>
        </w:rPr>
      </w:pPr>
    </w:p>
    <w:sectPr w:rsidR="00AF4417" w:rsidRPr="00532A55" w:rsidSect="00FF72BB">
      <w:headerReference w:type="default" r:id="rId18"/>
      <w:footerReference w:type="even" r:id="rId19"/>
      <w:footerReference w:type="default" r:id="rId20"/>
      <w:footerReference w:type="first" r:id="rId21"/>
      <w:pgSz w:w="11909" w:h="16834" w:code="9"/>
      <w:pgMar w:top="1152" w:right="1296"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6C325" w14:textId="77777777" w:rsidR="00B76B08" w:rsidRDefault="00B76B08">
      <w:r>
        <w:separator/>
      </w:r>
    </w:p>
  </w:endnote>
  <w:endnote w:type="continuationSeparator" w:id="0">
    <w:p w14:paraId="19F280A9" w14:textId="77777777" w:rsidR="00B76B08" w:rsidRDefault="00B7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Che">
    <w:altName w:val="바탕체"/>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Times New Roman Bold">
    <w:altName w:val="Times New Roman"/>
    <w:panose1 w:val="02020803070505020304"/>
    <w:charset w:val="00"/>
    <w:family w:val="auto"/>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ulim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493BE" w14:textId="77777777" w:rsidR="00B54758" w:rsidRDefault="00B54758" w:rsidP="002C07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C49166" w14:textId="77777777" w:rsidR="00B54758" w:rsidRDefault="00B54758" w:rsidP="00DB0A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476F" w14:textId="0048E097" w:rsidR="00051E1E" w:rsidRDefault="00325147">
    <w:pPr>
      <w:pStyle w:val="Footer"/>
    </w:pPr>
    <w:r>
      <w:t>SA</w:t>
    </w:r>
    <w:r w:rsidR="00E4161C">
      <w:t>PIX-REP-07</w:t>
    </w:r>
    <w:r w:rsidR="00051E1E">
      <w:tab/>
    </w:r>
    <w:r w:rsidR="00051E1E">
      <w:tab/>
      <w:t xml:space="preserve">Page </w:t>
    </w:r>
    <w:r w:rsidR="00051E1E">
      <w:rPr>
        <w:b/>
        <w:bCs/>
      </w:rPr>
      <w:fldChar w:fldCharType="begin"/>
    </w:r>
    <w:r w:rsidR="00051E1E">
      <w:rPr>
        <w:b/>
        <w:bCs/>
      </w:rPr>
      <w:instrText xml:space="preserve"> PAGE  \* Arabic  \* MERGEFORMAT </w:instrText>
    </w:r>
    <w:r w:rsidR="00051E1E">
      <w:rPr>
        <w:b/>
        <w:bCs/>
      </w:rPr>
      <w:fldChar w:fldCharType="separate"/>
    </w:r>
    <w:r w:rsidR="00FF72BB">
      <w:rPr>
        <w:b/>
        <w:bCs/>
        <w:noProof/>
      </w:rPr>
      <w:t>3</w:t>
    </w:r>
    <w:r w:rsidR="00051E1E">
      <w:rPr>
        <w:b/>
        <w:bCs/>
      </w:rPr>
      <w:fldChar w:fldCharType="end"/>
    </w:r>
    <w:r w:rsidR="00051E1E">
      <w:t xml:space="preserve"> of </w:t>
    </w:r>
    <w:r w:rsidR="00051E1E">
      <w:rPr>
        <w:b/>
        <w:bCs/>
      </w:rPr>
      <w:fldChar w:fldCharType="begin"/>
    </w:r>
    <w:r w:rsidR="00051E1E">
      <w:rPr>
        <w:b/>
        <w:bCs/>
      </w:rPr>
      <w:instrText xml:space="preserve"> NUMPAGES  \* Arabic  \* MERGEFORMAT </w:instrText>
    </w:r>
    <w:r w:rsidR="00051E1E">
      <w:rPr>
        <w:b/>
        <w:bCs/>
      </w:rPr>
      <w:fldChar w:fldCharType="separate"/>
    </w:r>
    <w:r w:rsidR="00FF72BB">
      <w:rPr>
        <w:b/>
        <w:bCs/>
        <w:noProof/>
      </w:rPr>
      <w:t>3</w:t>
    </w:r>
    <w:r w:rsidR="00051E1E">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9D58" w14:textId="77777777" w:rsidR="00B54758" w:rsidRPr="007E7497" w:rsidRDefault="00B54758" w:rsidP="007E1FDD">
    <w:pPr>
      <w:pStyle w:val="Footer"/>
      <w:tabs>
        <w:tab w:val="clear" w:pos="4320"/>
        <w:tab w:val="clear" w:pos="864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2D035" w14:textId="77777777" w:rsidR="00B76B08" w:rsidRDefault="00B76B08">
      <w:r>
        <w:separator/>
      </w:r>
    </w:p>
  </w:footnote>
  <w:footnote w:type="continuationSeparator" w:id="0">
    <w:p w14:paraId="5E71D086" w14:textId="77777777" w:rsidR="00B76B08" w:rsidRDefault="00B76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9FC97" w14:textId="77777777" w:rsidR="00B54758" w:rsidRDefault="00B54758" w:rsidP="008E3821">
    <w:pPr>
      <w:pStyle w:val="Header"/>
      <w:tabs>
        <w:tab w:val="clear" w:pos="4320"/>
        <w:tab w:val="clear" w:pos="8640"/>
      </w:tabs>
      <w:rPr>
        <w:lang w:eastAsia="ko-KR"/>
      </w:rPr>
    </w:pPr>
  </w:p>
  <w:p w14:paraId="6A7C281C" w14:textId="77777777" w:rsidR="00B54758" w:rsidRDefault="00B54758" w:rsidP="008E3821">
    <w:pPr>
      <w:pStyle w:val="Header"/>
      <w:tabs>
        <w:tab w:val="clear" w:pos="4320"/>
        <w:tab w:val="clear" w:pos="8640"/>
      </w:tabs>
      <w:rPr>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C0F"/>
    <w:multiLevelType w:val="hybridMultilevel"/>
    <w:tmpl w:val="8870C598"/>
    <w:lvl w:ilvl="0" w:tplc="2626F84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670DD"/>
    <w:multiLevelType w:val="hybridMultilevel"/>
    <w:tmpl w:val="461866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A19FB"/>
    <w:multiLevelType w:val="hybridMultilevel"/>
    <w:tmpl w:val="0A70B868"/>
    <w:lvl w:ilvl="0" w:tplc="89A4E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B481B"/>
    <w:multiLevelType w:val="hybridMultilevel"/>
    <w:tmpl w:val="5CDE1B48"/>
    <w:lvl w:ilvl="0" w:tplc="612C497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566F4"/>
    <w:multiLevelType w:val="hybridMultilevel"/>
    <w:tmpl w:val="F3688230"/>
    <w:lvl w:ilvl="0" w:tplc="2626F84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BE6A2F"/>
    <w:multiLevelType w:val="hybridMultilevel"/>
    <w:tmpl w:val="31DAE972"/>
    <w:lvl w:ilvl="0" w:tplc="89A4E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120DB3"/>
    <w:multiLevelType w:val="hybridMultilevel"/>
    <w:tmpl w:val="B02C32A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67D0793"/>
    <w:multiLevelType w:val="hybridMultilevel"/>
    <w:tmpl w:val="B02C32A6"/>
    <w:lvl w:ilvl="0" w:tplc="DD06C77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6E248E1"/>
    <w:multiLevelType w:val="hybridMultilevel"/>
    <w:tmpl w:val="BE9AAFA4"/>
    <w:lvl w:ilvl="0" w:tplc="89A4E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8870EE"/>
    <w:multiLevelType w:val="hybridMultilevel"/>
    <w:tmpl w:val="D1A43B8C"/>
    <w:lvl w:ilvl="0" w:tplc="89A4E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1021C4"/>
    <w:multiLevelType w:val="hybridMultilevel"/>
    <w:tmpl w:val="F5820E48"/>
    <w:lvl w:ilvl="0" w:tplc="7608AA66">
      <w:start w:val="1"/>
      <w:numFmt w:val="bullet"/>
      <w:lvlText w:val="-"/>
      <w:lvlJc w:val="left"/>
      <w:pPr>
        <w:ind w:left="720" w:hanging="360"/>
      </w:pPr>
      <w:rPr>
        <w:rFonts w:ascii="Courier New" w:hAnsi="Courier New" w:hint="default"/>
      </w:rPr>
    </w:lvl>
    <w:lvl w:ilvl="1" w:tplc="FFFFFFFF">
      <w:numFmt w:val="bullet"/>
      <w:lvlText w:val="-"/>
      <w:lvlJc w:val="left"/>
      <w:pPr>
        <w:ind w:left="1800" w:hanging="720"/>
      </w:pPr>
      <w:rPr>
        <w:rFonts w:ascii="Times New Roman" w:eastAsia="BatangChe"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1580F16"/>
    <w:multiLevelType w:val="hybridMultilevel"/>
    <w:tmpl w:val="D2E0916C"/>
    <w:lvl w:ilvl="0" w:tplc="2626F84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2B6C04"/>
    <w:multiLevelType w:val="hybridMultilevel"/>
    <w:tmpl w:val="26501AFC"/>
    <w:lvl w:ilvl="0" w:tplc="75D0067E">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1458238C"/>
    <w:multiLevelType w:val="hybridMultilevel"/>
    <w:tmpl w:val="9ED019B4"/>
    <w:lvl w:ilvl="0" w:tplc="89A4E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CA27B9"/>
    <w:multiLevelType w:val="hybridMultilevel"/>
    <w:tmpl w:val="3C3A04AC"/>
    <w:lvl w:ilvl="0" w:tplc="89A4E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E83C3E"/>
    <w:multiLevelType w:val="hybridMultilevel"/>
    <w:tmpl w:val="5F6C3A7E"/>
    <w:lvl w:ilvl="0" w:tplc="89A4E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F07899"/>
    <w:multiLevelType w:val="hybridMultilevel"/>
    <w:tmpl w:val="B22A88E8"/>
    <w:lvl w:ilvl="0" w:tplc="3036F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5284E"/>
    <w:multiLevelType w:val="hybridMultilevel"/>
    <w:tmpl w:val="D3645834"/>
    <w:lvl w:ilvl="0" w:tplc="FFFFFFFF">
      <w:start w:val="1"/>
      <w:numFmt w:val="decimal"/>
      <w:lvlText w:val="%1."/>
      <w:lvlJc w:val="left"/>
      <w:pPr>
        <w:ind w:left="24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10180A"/>
    <w:multiLevelType w:val="hybridMultilevel"/>
    <w:tmpl w:val="6BA89C6A"/>
    <w:lvl w:ilvl="0" w:tplc="89A4E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2B0AF6"/>
    <w:multiLevelType w:val="hybridMultilevel"/>
    <w:tmpl w:val="A48E5288"/>
    <w:lvl w:ilvl="0" w:tplc="04090005">
      <w:start w:val="1"/>
      <w:numFmt w:val="bullet"/>
      <w:lvlText w:val=""/>
      <w:lvlJc w:val="left"/>
      <w:pPr>
        <w:ind w:left="720" w:hanging="360"/>
      </w:pPr>
      <w:rPr>
        <w:rFonts w:ascii="Wingdings" w:hAnsi="Wingdings" w:hint="default"/>
      </w:rPr>
    </w:lvl>
    <w:lvl w:ilvl="1" w:tplc="2FE4BE66">
      <w:numFmt w:val="bullet"/>
      <w:lvlText w:val="-"/>
      <w:lvlJc w:val="left"/>
      <w:pPr>
        <w:ind w:left="1800" w:hanging="720"/>
      </w:pPr>
      <w:rPr>
        <w:rFonts w:ascii="Times New Roman" w:eastAsia="BatangChe"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0053DB"/>
    <w:multiLevelType w:val="hybridMultilevel"/>
    <w:tmpl w:val="1446FFD6"/>
    <w:lvl w:ilvl="0" w:tplc="6304040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3E2112"/>
    <w:multiLevelType w:val="hybridMultilevel"/>
    <w:tmpl w:val="D3645834"/>
    <w:lvl w:ilvl="0" w:tplc="FFFFFFFF">
      <w:start w:val="1"/>
      <w:numFmt w:val="decimal"/>
      <w:lvlText w:val="%1."/>
      <w:lvlJc w:val="left"/>
      <w:pPr>
        <w:ind w:left="24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9A3C6B"/>
    <w:multiLevelType w:val="hybridMultilevel"/>
    <w:tmpl w:val="D3645834"/>
    <w:lvl w:ilvl="0" w:tplc="FFFFFFFF">
      <w:start w:val="1"/>
      <w:numFmt w:val="decimal"/>
      <w:lvlText w:val="%1."/>
      <w:lvlJc w:val="left"/>
      <w:pPr>
        <w:ind w:left="24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B829A3"/>
    <w:multiLevelType w:val="multilevel"/>
    <w:tmpl w:val="C30E8348"/>
    <w:lvl w:ilvl="0">
      <w:start w:val="1"/>
      <w:numFmt w:val="upp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876F61"/>
    <w:multiLevelType w:val="hybridMultilevel"/>
    <w:tmpl w:val="DFEE35EE"/>
    <w:lvl w:ilvl="0" w:tplc="2626F84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D50D36"/>
    <w:multiLevelType w:val="hybridMultilevel"/>
    <w:tmpl w:val="AB3E048C"/>
    <w:lvl w:ilvl="0" w:tplc="89A4E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45222D"/>
    <w:multiLevelType w:val="hybridMultilevel"/>
    <w:tmpl w:val="2DAA1CB6"/>
    <w:lvl w:ilvl="0" w:tplc="89A4E5D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D938CB"/>
    <w:multiLevelType w:val="hybridMultilevel"/>
    <w:tmpl w:val="EE165DCE"/>
    <w:lvl w:ilvl="0" w:tplc="773A5E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9C6725"/>
    <w:multiLevelType w:val="hybridMultilevel"/>
    <w:tmpl w:val="7A3AA4A4"/>
    <w:lvl w:ilvl="0" w:tplc="89A4E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E25049"/>
    <w:multiLevelType w:val="hybridMultilevel"/>
    <w:tmpl w:val="07D6181E"/>
    <w:lvl w:ilvl="0" w:tplc="89A4E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AF75DD"/>
    <w:multiLevelType w:val="hybridMultilevel"/>
    <w:tmpl w:val="EE165D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EDF2376"/>
    <w:multiLevelType w:val="hybridMultilevel"/>
    <w:tmpl w:val="55F4C910"/>
    <w:lvl w:ilvl="0" w:tplc="89A4E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4F7700"/>
    <w:multiLevelType w:val="hybridMultilevel"/>
    <w:tmpl w:val="65E45976"/>
    <w:lvl w:ilvl="0" w:tplc="89A4E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8166CA"/>
    <w:multiLevelType w:val="hybridMultilevel"/>
    <w:tmpl w:val="3EA47682"/>
    <w:lvl w:ilvl="0" w:tplc="89A4E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9B6DD3"/>
    <w:multiLevelType w:val="hybridMultilevel"/>
    <w:tmpl w:val="E8BC0A06"/>
    <w:lvl w:ilvl="0" w:tplc="89A4E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3531AF"/>
    <w:multiLevelType w:val="hybridMultilevel"/>
    <w:tmpl w:val="D3645834"/>
    <w:lvl w:ilvl="0" w:tplc="FFFFFFFF">
      <w:start w:val="1"/>
      <w:numFmt w:val="decimal"/>
      <w:lvlText w:val="%1."/>
      <w:lvlJc w:val="left"/>
      <w:pPr>
        <w:ind w:left="24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6893EFC"/>
    <w:multiLevelType w:val="hybridMultilevel"/>
    <w:tmpl w:val="D3645834"/>
    <w:lvl w:ilvl="0" w:tplc="FFFFFFFF">
      <w:start w:val="1"/>
      <w:numFmt w:val="decimal"/>
      <w:lvlText w:val="%1."/>
      <w:lvlJc w:val="left"/>
      <w:pPr>
        <w:ind w:left="24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8495038"/>
    <w:multiLevelType w:val="hybridMultilevel"/>
    <w:tmpl w:val="EE165D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A555ECB"/>
    <w:multiLevelType w:val="hybridMultilevel"/>
    <w:tmpl w:val="D3645834"/>
    <w:lvl w:ilvl="0" w:tplc="FFFFFFFF">
      <w:start w:val="1"/>
      <w:numFmt w:val="decimal"/>
      <w:lvlText w:val="%1."/>
      <w:lvlJc w:val="left"/>
      <w:pPr>
        <w:ind w:left="24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A560323"/>
    <w:multiLevelType w:val="hybridMultilevel"/>
    <w:tmpl w:val="2C80B9D8"/>
    <w:lvl w:ilvl="0" w:tplc="89A4E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204BF8"/>
    <w:multiLevelType w:val="hybridMultilevel"/>
    <w:tmpl w:val="2BE208C8"/>
    <w:lvl w:ilvl="0" w:tplc="89A4E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94188E"/>
    <w:multiLevelType w:val="hybridMultilevel"/>
    <w:tmpl w:val="0014666C"/>
    <w:lvl w:ilvl="0" w:tplc="89A4E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131AFF"/>
    <w:multiLevelType w:val="hybridMultilevel"/>
    <w:tmpl w:val="588A1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1A31AD"/>
    <w:multiLevelType w:val="hybridMultilevel"/>
    <w:tmpl w:val="7B201892"/>
    <w:lvl w:ilvl="0" w:tplc="416E781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F42AE1"/>
    <w:multiLevelType w:val="hybridMultilevel"/>
    <w:tmpl w:val="F2F67B54"/>
    <w:lvl w:ilvl="0" w:tplc="0409000F">
      <w:start w:val="1"/>
      <w:numFmt w:val="decimal"/>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5" w15:restartNumberingAfterBreak="0">
    <w:nsid w:val="52E6171F"/>
    <w:multiLevelType w:val="hybridMultilevel"/>
    <w:tmpl w:val="D3645834"/>
    <w:lvl w:ilvl="0" w:tplc="FFFFFFFF">
      <w:start w:val="1"/>
      <w:numFmt w:val="decimal"/>
      <w:lvlText w:val="%1."/>
      <w:lvlJc w:val="left"/>
      <w:pPr>
        <w:ind w:left="24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87549EC"/>
    <w:multiLevelType w:val="hybridMultilevel"/>
    <w:tmpl w:val="09380996"/>
    <w:lvl w:ilvl="0" w:tplc="89A4E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375561"/>
    <w:multiLevelType w:val="hybridMultilevel"/>
    <w:tmpl w:val="D3645834"/>
    <w:lvl w:ilvl="0" w:tplc="FFFFFFFF">
      <w:start w:val="1"/>
      <w:numFmt w:val="decimal"/>
      <w:lvlText w:val="%1."/>
      <w:lvlJc w:val="left"/>
      <w:pPr>
        <w:ind w:left="24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DA12CC5"/>
    <w:multiLevelType w:val="hybridMultilevel"/>
    <w:tmpl w:val="DDB4EB26"/>
    <w:lvl w:ilvl="0" w:tplc="89A4E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0C11E9F"/>
    <w:multiLevelType w:val="hybridMultilevel"/>
    <w:tmpl w:val="EE46BBE2"/>
    <w:lvl w:ilvl="0" w:tplc="2626F84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0E5063F"/>
    <w:multiLevelType w:val="hybridMultilevel"/>
    <w:tmpl w:val="D3645834"/>
    <w:lvl w:ilvl="0" w:tplc="FFFFFFFF">
      <w:start w:val="1"/>
      <w:numFmt w:val="decimal"/>
      <w:lvlText w:val="%1."/>
      <w:lvlJc w:val="left"/>
      <w:pPr>
        <w:ind w:left="24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3766097"/>
    <w:multiLevelType w:val="hybridMultilevel"/>
    <w:tmpl w:val="7910D538"/>
    <w:lvl w:ilvl="0" w:tplc="F6387AC0">
      <w:start w:val="1"/>
      <w:numFmt w:val="bullet"/>
      <w:lvlText w:val="•"/>
      <w:lvlJc w:val="left"/>
      <w:pPr>
        <w:ind w:left="1080" w:hanging="72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7630C8"/>
    <w:multiLevelType w:val="hybridMultilevel"/>
    <w:tmpl w:val="D3645834"/>
    <w:lvl w:ilvl="0" w:tplc="FFFFFFFF">
      <w:start w:val="1"/>
      <w:numFmt w:val="decimal"/>
      <w:lvlText w:val="%1."/>
      <w:lvlJc w:val="left"/>
      <w:pPr>
        <w:ind w:left="24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D175B74"/>
    <w:multiLevelType w:val="hybridMultilevel"/>
    <w:tmpl w:val="0E2C2E32"/>
    <w:lvl w:ilvl="0" w:tplc="89A4E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314B23"/>
    <w:multiLevelType w:val="hybridMultilevel"/>
    <w:tmpl w:val="2244FD1A"/>
    <w:lvl w:ilvl="0" w:tplc="89A4E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895DC7"/>
    <w:multiLevelType w:val="hybridMultilevel"/>
    <w:tmpl w:val="D9F63DBE"/>
    <w:lvl w:ilvl="0" w:tplc="89A4E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A37D32"/>
    <w:multiLevelType w:val="hybridMultilevel"/>
    <w:tmpl w:val="8E086008"/>
    <w:lvl w:ilvl="0" w:tplc="2626F844">
      <w:numFmt w:val="bullet"/>
      <w:lvlText w:val="•"/>
      <w:lvlJc w:val="left"/>
      <w:pPr>
        <w:ind w:left="1620" w:hanging="720"/>
      </w:pPr>
      <w:rPr>
        <w:rFonts w:ascii="Times New Roman" w:eastAsia="MS Mincho"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7" w15:restartNumberingAfterBreak="0">
    <w:nsid w:val="74071117"/>
    <w:multiLevelType w:val="hybridMultilevel"/>
    <w:tmpl w:val="9F56270E"/>
    <w:lvl w:ilvl="0" w:tplc="89A4E5D8">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8" w15:restartNumberingAfterBreak="0">
    <w:nsid w:val="77501700"/>
    <w:multiLevelType w:val="hybridMultilevel"/>
    <w:tmpl w:val="DC6CA1D2"/>
    <w:lvl w:ilvl="0" w:tplc="89A4E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342837"/>
    <w:multiLevelType w:val="hybridMultilevel"/>
    <w:tmpl w:val="3D5C5C36"/>
    <w:lvl w:ilvl="0" w:tplc="D9B80BC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8CF7102"/>
    <w:multiLevelType w:val="hybridMultilevel"/>
    <w:tmpl w:val="EE165D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9"/>
  </w:num>
  <w:num w:numId="2">
    <w:abstractNumId w:val="1"/>
  </w:num>
  <w:num w:numId="3">
    <w:abstractNumId w:val="10"/>
  </w:num>
  <w:num w:numId="4">
    <w:abstractNumId w:val="23"/>
  </w:num>
  <w:num w:numId="5">
    <w:abstractNumId w:val="57"/>
  </w:num>
  <w:num w:numId="6">
    <w:abstractNumId w:val="36"/>
  </w:num>
  <w:num w:numId="7">
    <w:abstractNumId w:val="44"/>
  </w:num>
  <w:num w:numId="8">
    <w:abstractNumId w:val="42"/>
  </w:num>
  <w:num w:numId="9">
    <w:abstractNumId w:val="7"/>
  </w:num>
  <w:num w:numId="10">
    <w:abstractNumId w:val="6"/>
  </w:num>
  <w:num w:numId="11">
    <w:abstractNumId w:val="51"/>
  </w:num>
  <w:num w:numId="12">
    <w:abstractNumId w:val="12"/>
  </w:num>
  <w:num w:numId="13">
    <w:abstractNumId w:val="50"/>
  </w:num>
  <w:num w:numId="14">
    <w:abstractNumId w:val="38"/>
  </w:num>
  <w:num w:numId="15">
    <w:abstractNumId w:val="22"/>
  </w:num>
  <w:num w:numId="16">
    <w:abstractNumId w:val="17"/>
  </w:num>
  <w:num w:numId="17">
    <w:abstractNumId w:val="45"/>
  </w:num>
  <w:num w:numId="18">
    <w:abstractNumId w:val="52"/>
  </w:num>
  <w:num w:numId="19">
    <w:abstractNumId w:val="47"/>
  </w:num>
  <w:num w:numId="20">
    <w:abstractNumId w:val="35"/>
  </w:num>
  <w:num w:numId="21">
    <w:abstractNumId w:val="21"/>
  </w:num>
  <w:num w:numId="22">
    <w:abstractNumId w:val="16"/>
  </w:num>
  <w:num w:numId="23">
    <w:abstractNumId w:val="24"/>
  </w:num>
  <w:num w:numId="24">
    <w:abstractNumId w:val="0"/>
  </w:num>
  <w:num w:numId="25">
    <w:abstractNumId w:val="56"/>
  </w:num>
  <w:num w:numId="26">
    <w:abstractNumId w:val="4"/>
  </w:num>
  <w:num w:numId="27">
    <w:abstractNumId w:val="11"/>
  </w:num>
  <w:num w:numId="28">
    <w:abstractNumId w:val="49"/>
  </w:num>
  <w:num w:numId="29">
    <w:abstractNumId w:val="43"/>
  </w:num>
  <w:num w:numId="30">
    <w:abstractNumId w:val="27"/>
  </w:num>
  <w:num w:numId="31">
    <w:abstractNumId w:val="60"/>
  </w:num>
  <w:num w:numId="32">
    <w:abstractNumId w:val="30"/>
  </w:num>
  <w:num w:numId="33">
    <w:abstractNumId w:val="33"/>
  </w:num>
  <w:num w:numId="34">
    <w:abstractNumId w:val="53"/>
  </w:num>
  <w:num w:numId="35">
    <w:abstractNumId w:val="13"/>
  </w:num>
  <w:num w:numId="36">
    <w:abstractNumId w:val="41"/>
  </w:num>
  <w:num w:numId="37">
    <w:abstractNumId w:val="15"/>
  </w:num>
  <w:num w:numId="38">
    <w:abstractNumId w:val="31"/>
  </w:num>
  <w:num w:numId="39">
    <w:abstractNumId w:val="3"/>
  </w:num>
  <w:num w:numId="40">
    <w:abstractNumId w:val="54"/>
  </w:num>
  <w:num w:numId="41">
    <w:abstractNumId w:val="34"/>
  </w:num>
  <w:num w:numId="42">
    <w:abstractNumId w:val="26"/>
  </w:num>
  <w:num w:numId="43">
    <w:abstractNumId w:val="32"/>
  </w:num>
  <w:num w:numId="44">
    <w:abstractNumId w:val="8"/>
  </w:num>
  <w:num w:numId="45">
    <w:abstractNumId w:val="48"/>
  </w:num>
  <w:num w:numId="46">
    <w:abstractNumId w:val="55"/>
  </w:num>
  <w:num w:numId="47">
    <w:abstractNumId w:val="39"/>
  </w:num>
  <w:num w:numId="48">
    <w:abstractNumId w:val="37"/>
  </w:num>
  <w:num w:numId="49">
    <w:abstractNumId w:val="29"/>
  </w:num>
  <w:num w:numId="50">
    <w:abstractNumId w:val="5"/>
  </w:num>
  <w:num w:numId="51">
    <w:abstractNumId w:val="20"/>
  </w:num>
  <w:num w:numId="52">
    <w:abstractNumId w:val="59"/>
  </w:num>
  <w:num w:numId="53">
    <w:abstractNumId w:val="58"/>
  </w:num>
  <w:num w:numId="54">
    <w:abstractNumId w:val="18"/>
  </w:num>
  <w:num w:numId="55">
    <w:abstractNumId w:val="2"/>
  </w:num>
  <w:num w:numId="56">
    <w:abstractNumId w:val="25"/>
  </w:num>
  <w:num w:numId="57">
    <w:abstractNumId w:val="28"/>
  </w:num>
  <w:num w:numId="58">
    <w:abstractNumId w:val="46"/>
  </w:num>
  <w:num w:numId="59">
    <w:abstractNumId w:val="9"/>
  </w:num>
  <w:num w:numId="60">
    <w:abstractNumId w:val="40"/>
  </w:num>
  <w:num w:numId="61">
    <w:abstractNumId w:val="1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FA7"/>
    <w:rsid w:val="00000B9E"/>
    <w:rsid w:val="00001BDE"/>
    <w:rsid w:val="000225F7"/>
    <w:rsid w:val="0003595B"/>
    <w:rsid w:val="00036385"/>
    <w:rsid w:val="00042B5B"/>
    <w:rsid w:val="00051E1E"/>
    <w:rsid w:val="00052054"/>
    <w:rsid w:val="00053693"/>
    <w:rsid w:val="000537FE"/>
    <w:rsid w:val="00054C56"/>
    <w:rsid w:val="00055C88"/>
    <w:rsid w:val="00063DF8"/>
    <w:rsid w:val="000713CF"/>
    <w:rsid w:val="00075C14"/>
    <w:rsid w:val="00081BBB"/>
    <w:rsid w:val="00087509"/>
    <w:rsid w:val="00094B87"/>
    <w:rsid w:val="000964D0"/>
    <w:rsid w:val="000A1F8C"/>
    <w:rsid w:val="000A5418"/>
    <w:rsid w:val="000A571E"/>
    <w:rsid w:val="000A754D"/>
    <w:rsid w:val="000B1E8C"/>
    <w:rsid w:val="000B595C"/>
    <w:rsid w:val="000C1C5E"/>
    <w:rsid w:val="000C6251"/>
    <w:rsid w:val="000C6DFF"/>
    <w:rsid w:val="000D64E9"/>
    <w:rsid w:val="000D7C75"/>
    <w:rsid w:val="000E53B3"/>
    <w:rsid w:val="000F517C"/>
    <w:rsid w:val="000F530C"/>
    <w:rsid w:val="000F5540"/>
    <w:rsid w:val="001019CE"/>
    <w:rsid w:val="00102E63"/>
    <w:rsid w:val="00104DCD"/>
    <w:rsid w:val="00106B56"/>
    <w:rsid w:val="00106FD9"/>
    <w:rsid w:val="00115FAE"/>
    <w:rsid w:val="00122491"/>
    <w:rsid w:val="00122653"/>
    <w:rsid w:val="00125217"/>
    <w:rsid w:val="001257A4"/>
    <w:rsid w:val="00130A94"/>
    <w:rsid w:val="00131FCA"/>
    <w:rsid w:val="00133947"/>
    <w:rsid w:val="00134CC7"/>
    <w:rsid w:val="00135C32"/>
    <w:rsid w:val="00142325"/>
    <w:rsid w:val="001433F1"/>
    <w:rsid w:val="0014480F"/>
    <w:rsid w:val="00151A62"/>
    <w:rsid w:val="00151FBE"/>
    <w:rsid w:val="001539DD"/>
    <w:rsid w:val="0015584A"/>
    <w:rsid w:val="00161020"/>
    <w:rsid w:val="00164353"/>
    <w:rsid w:val="001732BA"/>
    <w:rsid w:val="00175BD2"/>
    <w:rsid w:val="0017768A"/>
    <w:rsid w:val="0018114D"/>
    <w:rsid w:val="0018142F"/>
    <w:rsid w:val="001832C2"/>
    <w:rsid w:val="0018474E"/>
    <w:rsid w:val="001923E8"/>
    <w:rsid w:val="00196568"/>
    <w:rsid w:val="00197B92"/>
    <w:rsid w:val="001A20CD"/>
    <w:rsid w:val="001A2F16"/>
    <w:rsid w:val="001A34FF"/>
    <w:rsid w:val="001B18C2"/>
    <w:rsid w:val="001B305D"/>
    <w:rsid w:val="001C119B"/>
    <w:rsid w:val="001C7534"/>
    <w:rsid w:val="001D5D7E"/>
    <w:rsid w:val="001E1222"/>
    <w:rsid w:val="001E1432"/>
    <w:rsid w:val="001E3D91"/>
    <w:rsid w:val="001E3FA7"/>
    <w:rsid w:val="001F0848"/>
    <w:rsid w:val="001F219D"/>
    <w:rsid w:val="001F35A0"/>
    <w:rsid w:val="001F5947"/>
    <w:rsid w:val="001F6270"/>
    <w:rsid w:val="0021497C"/>
    <w:rsid w:val="0021588B"/>
    <w:rsid w:val="00215AD2"/>
    <w:rsid w:val="002179A2"/>
    <w:rsid w:val="002216AC"/>
    <w:rsid w:val="002219FD"/>
    <w:rsid w:val="0023010A"/>
    <w:rsid w:val="00230738"/>
    <w:rsid w:val="00234735"/>
    <w:rsid w:val="00241455"/>
    <w:rsid w:val="00241BCF"/>
    <w:rsid w:val="00246B54"/>
    <w:rsid w:val="00254A1B"/>
    <w:rsid w:val="0026736F"/>
    <w:rsid w:val="00275ED2"/>
    <w:rsid w:val="0028454D"/>
    <w:rsid w:val="00285ED1"/>
    <w:rsid w:val="00286912"/>
    <w:rsid w:val="00287A2A"/>
    <w:rsid w:val="00291BEB"/>
    <w:rsid w:val="00291C9E"/>
    <w:rsid w:val="002926D4"/>
    <w:rsid w:val="002927C7"/>
    <w:rsid w:val="00295B51"/>
    <w:rsid w:val="002A11FC"/>
    <w:rsid w:val="002A74FC"/>
    <w:rsid w:val="002B036D"/>
    <w:rsid w:val="002B11B0"/>
    <w:rsid w:val="002C07DA"/>
    <w:rsid w:val="002C489B"/>
    <w:rsid w:val="002C5E3F"/>
    <w:rsid w:val="002C6301"/>
    <w:rsid w:val="002C7192"/>
    <w:rsid w:val="002C7EA9"/>
    <w:rsid w:val="002D1A64"/>
    <w:rsid w:val="002D1F28"/>
    <w:rsid w:val="002D2BA5"/>
    <w:rsid w:val="002D67D7"/>
    <w:rsid w:val="002E05B6"/>
    <w:rsid w:val="002E445C"/>
    <w:rsid w:val="002E4FBA"/>
    <w:rsid w:val="002F0DCD"/>
    <w:rsid w:val="002F1A42"/>
    <w:rsid w:val="002F2F9A"/>
    <w:rsid w:val="002F3D51"/>
    <w:rsid w:val="00300217"/>
    <w:rsid w:val="00300ED6"/>
    <w:rsid w:val="00307F5B"/>
    <w:rsid w:val="003131A3"/>
    <w:rsid w:val="00313BCD"/>
    <w:rsid w:val="003161F3"/>
    <w:rsid w:val="00316598"/>
    <w:rsid w:val="00320429"/>
    <w:rsid w:val="00325147"/>
    <w:rsid w:val="00336A0D"/>
    <w:rsid w:val="00342F20"/>
    <w:rsid w:val="00343067"/>
    <w:rsid w:val="00345FE5"/>
    <w:rsid w:val="00350EC2"/>
    <w:rsid w:val="003540E0"/>
    <w:rsid w:val="003548C2"/>
    <w:rsid w:val="00357B9A"/>
    <w:rsid w:val="003715B1"/>
    <w:rsid w:val="0037421D"/>
    <w:rsid w:val="003770AF"/>
    <w:rsid w:val="003809C7"/>
    <w:rsid w:val="003817BA"/>
    <w:rsid w:val="003829E0"/>
    <w:rsid w:val="003A6477"/>
    <w:rsid w:val="003B0061"/>
    <w:rsid w:val="003B03B2"/>
    <w:rsid w:val="003B6263"/>
    <w:rsid w:val="003B6428"/>
    <w:rsid w:val="003C05FA"/>
    <w:rsid w:val="003C60D7"/>
    <w:rsid w:val="003C64A7"/>
    <w:rsid w:val="003D25E1"/>
    <w:rsid w:val="003D3FDA"/>
    <w:rsid w:val="003E0326"/>
    <w:rsid w:val="003F1B7B"/>
    <w:rsid w:val="003F6D48"/>
    <w:rsid w:val="003F7DFB"/>
    <w:rsid w:val="00403CE4"/>
    <w:rsid w:val="0040534E"/>
    <w:rsid w:val="00405F7B"/>
    <w:rsid w:val="00406110"/>
    <w:rsid w:val="00417BF5"/>
    <w:rsid w:val="00420822"/>
    <w:rsid w:val="0042126E"/>
    <w:rsid w:val="00425A18"/>
    <w:rsid w:val="004321DC"/>
    <w:rsid w:val="004323BB"/>
    <w:rsid w:val="00433925"/>
    <w:rsid w:val="004404C0"/>
    <w:rsid w:val="00440BEE"/>
    <w:rsid w:val="00444170"/>
    <w:rsid w:val="0045458F"/>
    <w:rsid w:val="00455FD4"/>
    <w:rsid w:val="00460B79"/>
    <w:rsid w:val="004633B4"/>
    <w:rsid w:val="00473E6A"/>
    <w:rsid w:val="00483317"/>
    <w:rsid w:val="00483F35"/>
    <w:rsid w:val="00485212"/>
    <w:rsid w:val="004854EE"/>
    <w:rsid w:val="0049047D"/>
    <w:rsid w:val="00493226"/>
    <w:rsid w:val="004A417D"/>
    <w:rsid w:val="004A4DE4"/>
    <w:rsid w:val="004A7CB9"/>
    <w:rsid w:val="004B1CEF"/>
    <w:rsid w:val="004B3553"/>
    <w:rsid w:val="004B3923"/>
    <w:rsid w:val="004B5FC1"/>
    <w:rsid w:val="004C0021"/>
    <w:rsid w:val="004C6CB6"/>
    <w:rsid w:val="004D0D44"/>
    <w:rsid w:val="004D6AFA"/>
    <w:rsid w:val="004E7A28"/>
    <w:rsid w:val="004F32B0"/>
    <w:rsid w:val="004F733C"/>
    <w:rsid w:val="005100A5"/>
    <w:rsid w:val="00515050"/>
    <w:rsid w:val="00515D36"/>
    <w:rsid w:val="0051686D"/>
    <w:rsid w:val="005201CA"/>
    <w:rsid w:val="00521BF0"/>
    <w:rsid w:val="00527271"/>
    <w:rsid w:val="00530E8C"/>
    <w:rsid w:val="00532A55"/>
    <w:rsid w:val="005405B5"/>
    <w:rsid w:val="00540C99"/>
    <w:rsid w:val="0054371A"/>
    <w:rsid w:val="005442A4"/>
    <w:rsid w:val="00545933"/>
    <w:rsid w:val="0054610B"/>
    <w:rsid w:val="005549C9"/>
    <w:rsid w:val="00557544"/>
    <w:rsid w:val="005606F6"/>
    <w:rsid w:val="005614DC"/>
    <w:rsid w:val="00571D17"/>
    <w:rsid w:val="00575CDC"/>
    <w:rsid w:val="00577C0A"/>
    <w:rsid w:val="00581CFE"/>
    <w:rsid w:val="00587875"/>
    <w:rsid w:val="005A3CB7"/>
    <w:rsid w:val="005A3F4B"/>
    <w:rsid w:val="005B1E77"/>
    <w:rsid w:val="005B244E"/>
    <w:rsid w:val="005C3811"/>
    <w:rsid w:val="005C58E6"/>
    <w:rsid w:val="005C5EB6"/>
    <w:rsid w:val="005D3914"/>
    <w:rsid w:val="005D3FEF"/>
    <w:rsid w:val="005D60A0"/>
    <w:rsid w:val="005D6B2F"/>
    <w:rsid w:val="005E3896"/>
    <w:rsid w:val="00601C83"/>
    <w:rsid w:val="00606331"/>
    <w:rsid w:val="00607E2B"/>
    <w:rsid w:val="006139D6"/>
    <w:rsid w:val="00614289"/>
    <w:rsid w:val="00621DEA"/>
    <w:rsid w:val="00623CE1"/>
    <w:rsid w:val="00625E32"/>
    <w:rsid w:val="0063062B"/>
    <w:rsid w:val="00636BAD"/>
    <w:rsid w:val="006465F7"/>
    <w:rsid w:val="00662529"/>
    <w:rsid w:val="0066388B"/>
    <w:rsid w:val="00667229"/>
    <w:rsid w:val="00675C31"/>
    <w:rsid w:val="006769C2"/>
    <w:rsid w:val="00682BE5"/>
    <w:rsid w:val="006843DA"/>
    <w:rsid w:val="00684931"/>
    <w:rsid w:val="00690FED"/>
    <w:rsid w:val="006939A5"/>
    <w:rsid w:val="00695C6C"/>
    <w:rsid w:val="00697C22"/>
    <w:rsid w:val="006A15A4"/>
    <w:rsid w:val="006B0D5F"/>
    <w:rsid w:val="006B6778"/>
    <w:rsid w:val="006B7FF1"/>
    <w:rsid w:val="006C2D39"/>
    <w:rsid w:val="006D79C7"/>
    <w:rsid w:val="006E12FC"/>
    <w:rsid w:val="006F375E"/>
    <w:rsid w:val="006F7B45"/>
    <w:rsid w:val="00705E61"/>
    <w:rsid w:val="00712451"/>
    <w:rsid w:val="0071264C"/>
    <w:rsid w:val="00712814"/>
    <w:rsid w:val="0071469F"/>
    <w:rsid w:val="0072775F"/>
    <w:rsid w:val="00727BC1"/>
    <w:rsid w:val="00731041"/>
    <w:rsid w:val="00732F08"/>
    <w:rsid w:val="00733A17"/>
    <w:rsid w:val="007350E2"/>
    <w:rsid w:val="0074190C"/>
    <w:rsid w:val="00743B34"/>
    <w:rsid w:val="007608ED"/>
    <w:rsid w:val="00760B3B"/>
    <w:rsid w:val="00762576"/>
    <w:rsid w:val="0077125B"/>
    <w:rsid w:val="00791060"/>
    <w:rsid w:val="007A1BDE"/>
    <w:rsid w:val="007A3E29"/>
    <w:rsid w:val="007A4B8F"/>
    <w:rsid w:val="007B22B0"/>
    <w:rsid w:val="007B3299"/>
    <w:rsid w:val="007B3D18"/>
    <w:rsid w:val="007B5626"/>
    <w:rsid w:val="007B5E37"/>
    <w:rsid w:val="007C5E09"/>
    <w:rsid w:val="007C7A56"/>
    <w:rsid w:val="007D29E5"/>
    <w:rsid w:val="007E0EF6"/>
    <w:rsid w:val="007E1FDD"/>
    <w:rsid w:val="007E2AEC"/>
    <w:rsid w:val="007E7497"/>
    <w:rsid w:val="007F08FF"/>
    <w:rsid w:val="007F1651"/>
    <w:rsid w:val="007F6A39"/>
    <w:rsid w:val="00803C99"/>
    <w:rsid w:val="0080570B"/>
    <w:rsid w:val="008073FD"/>
    <w:rsid w:val="0081109A"/>
    <w:rsid w:val="008148E1"/>
    <w:rsid w:val="00816F4E"/>
    <w:rsid w:val="00831716"/>
    <w:rsid w:val="008319BF"/>
    <w:rsid w:val="008337EA"/>
    <w:rsid w:val="008371E4"/>
    <w:rsid w:val="008406F8"/>
    <w:rsid w:val="0084368E"/>
    <w:rsid w:val="00850E1C"/>
    <w:rsid w:val="008522D2"/>
    <w:rsid w:val="008550B4"/>
    <w:rsid w:val="008552A5"/>
    <w:rsid w:val="00857D50"/>
    <w:rsid w:val="00860E0A"/>
    <w:rsid w:val="008624ED"/>
    <w:rsid w:val="008700A9"/>
    <w:rsid w:val="00870944"/>
    <w:rsid w:val="008820FA"/>
    <w:rsid w:val="00887C58"/>
    <w:rsid w:val="008950FB"/>
    <w:rsid w:val="00897849"/>
    <w:rsid w:val="008A423E"/>
    <w:rsid w:val="008A73CD"/>
    <w:rsid w:val="008C0982"/>
    <w:rsid w:val="008C3C9B"/>
    <w:rsid w:val="008D084B"/>
    <w:rsid w:val="008D0E09"/>
    <w:rsid w:val="008D2421"/>
    <w:rsid w:val="008D5D80"/>
    <w:rsid w:val="008E0E04"/>
    <w:rsid w:val="008E2FA1"/>
    <w:rsid w:val="008E3821"/>
    <w:rsid w:val="008E7C4B"/>
    <w:rsid w:val="008F2153"/>
    <w:rsid w:val="008F301D"/>
    <w:rsid w:val="008F5F95"/>
    <w:rsid w:val="009000CE"/>
    <w:rsid w:val="00902020"/>
    <w:rsid w:val="00905259"/>
    <w:rsid w:val="009129B1"/>
    <w:rsid w:val="00915F26"/>
    <w:rsid w:val="009167B8"/>
    <w:rsid w:val="0092223D"/>
    <w:rsid w:val="00946937"/>
    <w:rsid w:val="00953737"/>
    <w:rsid w:val="009545E5"/>
    <w:rsid w:val="009633EC"/>
    <w:rsid w:val="00972289"/>
    <w:rsid w:val="0097693B"/>
    <w:rsid w:val="009820C5"/>
    <w:rsid w:val="00993355"/>
    <w:rsid w:val="009A262D"/>
    <w:rsid w:val="009A46BF"/>
    <w:rsid w:val="009A4A6D"/>
    <w:rsid w:val="009B5A3A"/>
    <w:rsid w:val="009B6E55"/>
    <w:rsid w:val="009B74AC"/>
    <w:rsid w:val="009B7883"/>
    <w:rsid w:val="009C0B35"/>
    <w:rsid w:val="009C361C"/>
    <w:rsid w:val="009C514B"/>
    <w:rsid w:val="009D3DAD"/>
    <w:rsid w:val="009E4A94"/>
    <w:rsid w:val="009F5A6F"/>
    <w:rsid w:val="00A0503B"/>
    <w:rsid w:val="00A1156F"/>
    <w:rsid w:val="00A13265"/>
    <w:rsid w:val="00A1607F"/>
    <w:rsid w:val="00A1726B"/>
    <w:rsid w:val="00A20980"/>
    <w:rsid w:val="00A228BD"/>
    <w:rsid w:val="00A233C3"/>
    <w:rsid w:val="00A252E6"/>
    <w:rsid w:val="00A30849"/>
    <w:rsid w:val="00A31185"/>
    <w:rsid w:val="00A43149"/>
    <w:rsid w:val="00A43A70"/>
    <w:rsid w:val="00A455E3"/>
    <w:rsid w:val="00A510D3"/>
    <w:rsid w:val="00A54FB1"/>
    <w:rsid w:val="00A56072"/>
    <w:rsid w:val="00A563B4"/>
    <w:rsid w:val="00A61885"/>
    <w:rsid w:val="00A63969"/>
    <w:rsid w:val="00A63DD6"/>
    <w:rsid w:val="00A63EB6"/>
    <w:rsid w:val="00A71136"/>
    <w:rsid w:val="00A7185C"/>
    <w:rsid w:val="00A90C91"/>
    <w:rsid w:val="00A9276A"/>
    <w:rsid w:val="00AA2D8E"/>
    <w:rsid w:val="00AA30BD"/>
    <w:rsid w:val="00AA46BB"/>
    <w:rsid w:val="00AA474C"/>
    <w:rsid w:val="00AB0EAD"/>
    <w:rsid w:val="00AB2572"/>
    <w:rsid w:val="00AB3AA7"/>
    <w:rsid w:val="00AC19BB"/>
    <w:rsid w:val="00AD71A0"/>
    <w:rsid w:val="00AD7E5F"/>
    <w:rsid w:val="00AE6D96"/>
    <w:rsid w:val="00AE7954"/>
    <w:rsid w:val="00AF4417"/>
    <w:rsid w:val="00AF6E67"/>
    <w:rsid w:val="00AF725E"/>
    <w:rsid w:val="00B01AA1"/>
    <w:rsid w:val="00B01E0D"/>
    <w:rsid w:val="00B03F34"/>
    <w:rsid w:val="00B1153D"/>
    <w:rsid w:val="00B24089"/>
    <w:rsid w:val="00B30C81"/>
    <w:rsid w:val="00B3368E"/>
    <w:rsid w:val="00B34275"/>
    <w:rsid w:val="00B3474C"/>
    <w:rsid w:val="00B400C1"/>
    <w:rsid w:val="00B4793B"/>
    <w:rsid w:val="00B5014F"/>
    <w:rsid w:val="00B501E6"/>
    <w:rsid w:val="00B50DD8"/>
    <w:rsid w:val="00B54758"/>
    <w:rsid w:val="00B61C76"/>
    <w:rsid w:val="00B66740"/>
    <w:rsid w:val="00B76B08"/>
    <w:rsid w:val="00B80CC6"/>
    <w:rsid w:val="00B86280"/>
    <w:rsid w:val="00B9152D"/>
    <w:rsid w:val="00B918AC"/>
    <w:rsid w:val="00B96713"/>
    <w:rsid w:val="00B97AC9"/>
    <w:rsid w:val="00B97F78"/>
    <w:rsid w:val="00BA07C8"/>
    <w:rsid w:val="00BB6B44"/>
    <w:rsid w:val="00BB7E96"/>
    <w:rsid w:val="00BC6013"/>
    <w:rsid w:val="00BC7506"/>
    <w:rsid w:val="00BE20EE"/>
    <w:rsid w:val="00BE7C78"/>
    <w:rsid w:val="00BF1FA4"/>
    <w:rsid w:val="00BF435F"/>
    <w:rsid w:val="00BF4635"/>
    <w:rsid w:val="00BF7CF5"/>
    <w:rsid w:val="00C15633"/>
    <w:rsid w:val="00C15799"/>
    <w:rsid w:val="00C20F4D"/>
    <w:rsid w:val="00C21C5D"/>
    <w:rsid w:val="00C256E8"/>
    <w:rsid w:val="00C26745"/>
    <w:rsid w:val="00C357AD"/>
    <w:rsid w:val="00C3644A"/>
    <w:rsid w:val="00C42790"/>
    <w:rsid w:val="00C44354"/>
    <w:rsid w:val="00C6069C"/>
    <w:rsid w:val="00C62528"/>
    <w:rsid w:val="00C625A8"/>
    <w:rsid w:val="00C62ABF"/>
    <w:rsid w:val="00C62B7A"/>
    <w:rsid w:val="00C73866"/>
    <w:rsid w:val="00C73F61"/>
    <w:rsid w:val="00C75805"/>
    <w:rsid w:val="00C843C3"/>
    <w:rsid w:val="00C85119"/>
    <w:rsid w:val="00CA2C64"/>
    <w:rsid w:val="00CB1E2A"/>
    <w:rsid w:val="00CB284D"/>
    <w:rsid w:val="00CB5179"/>
    <w:rsid w:val="00CC56C6"/>
    <w:rsid w:val="00CD3228"/>
    <w:rsid w:val="00CD5431"/>
    <w:rsid w:val="00CE06D6"/>
    <w:rsid w:val="00CE1C5D"/>
    <w:rsid w:val="00CE6DD9"/>
    <w:rsid w:val="00CF0685"/>
    <w:rsid w:val="00CF2491"/>
    <w:rsid w:val="00CF2CBA"/>
    <w:rsid w:val="00CF3030"/>
    <w:rsid w:val="00CF33C9"/>
    <w:rsid w:val="00CF5DDC"/>
    <w:rsid w:val="00D110D9"/>
    <w:rsid w:val="00D1252E"/>
    <w:rsid w:val="00D12CE1"/>
    <w:rsid w:val="00D2444D"/>
    <w:rsid w:val="00D31452"/>
    <w:rsid w:val="00D45B49"/>
    <w:rsid w:val="00D500B1"/>
    <w:rsid w:val="00D5307B"/>
    <w:rsid w:val="00D55E74"/>
    <w:rsid w:val="00D57772"/>
    <w:rsid w:val="00D61084"/>
    <w:rsid w:val="00D651AB"/>
    <w:rsid w:val="00D72AE3"/>
    <w:rsid w:val="00D75A4D"/>
    <w:rsid w:val="00D83C53"/>
    <w:rsid w:val="00D8478B"/>
    <w:rsid w:val="00D84CEE"/>
    <w:rsid w:val="00D86151"/>
    <w:rsid w:val="00D90C2D"/>
    <w:rsid w:val="00D91215"/>
    <w:rsid w:val="00DA3CC4"/>
    <w:rsid w:val="00DA52D0"/>
    <w:rsid w:val="00DA7595"/>
    <w:rsid w:val="00DB0A68"/>
    <w:rsid w:val="00DB13B0"/>
    <w:rsid w:val="00DB155D"/>
    <w:rsid w:val="00DB28C8"/>
    <w:rsid w:val="00DB2C0F"/>
    <w:rsid w:val="00DB4A1C"/>
    <w:rsid w:val="00DC43A3"/>
    <w:rsid w:val="00DC598E"/>
    <w:rsid w:val="00DD1D0F"/>
    <w:rsid w:val="00DD2118"/>
    <w:rsid w:val="00DD7C09"/>
    <w:rsid w:val="00DE54CF"/>
    <w:rsid w:val="00DE6031"/>
    <w:rsid w:val="00DF03F6"/>
    <w:rsid w:val="00DF4CE3"/>
    <w:rsid w:val="00DF5B97"/>
    <w:rsid w:val="00DF6F53"/>
    <w:rsid w:val="00DF791C"/>
    <w:rsid w:val="00E00BC1"/>
    <w:rsid w:val="00E0124F"/>
    <w:rsid w:val="00E02E0D"/>
    <w:rsid w:val="00E058B6"/>
    <w:rsid w:val="00E06286"/>
    <w:rsid w:val="00E17376"/>
    <w:rsid w:val="00E22A8B"/>
    <w:rsid w:val="00E23D98"/>
    <w:rsid w:val="00E27C7D"/>
    <w:rsid w:val="00E30FD1"/>
    <w:rsid w:val="00E35513"/>
    <w:rsid w:val="00E403B9"/>
    <w:rsid w:val="00E4161C"/>
    <w:rsid w:val="00E5341E"/>
    <w:rsid w:val="00E545D9"/>
    <w:rsid w:val="00E6173F"/>
    <w:rsid w:val="00E640D0"/>
    <w:rsid w:val="00E65FC2"/>
    <w:rsid w:val="00E674D3"/>
    <w:rsid w:val="00E67699"/>
    <w:rsid w:val="00E70678"/>
    <w:rsid w:val="00E70FD0"/>
    <w:rsid w:val="00E7553B"/>
    <w:rsid w:val="00E80263"/>
    <w:rsid w:val="00E9055E"/>
    <w:rsid w:val="00EA65FE"/>
    <w:rsid w:val="00EA7027"/>
    <w:rsid w:val="00EA79BB"/>
    <w:rsid w:val="00EB2081"/>
    <w:rsid w:val="00EC0583"/>
    <w:rsid w:val="00EC249E"/>
    <w:rsid w:val="00ED23D5"/>
    <w:rsid w:val="00ED44DB"/>
    <w:rsid w:val="00EE3496"/>
    <w:rsid w:val="00EE64B5"/>
    <w:rsid w:val="00EF2406"/>
    <w:rsid w:val="00F00257"/>
    <w:rsid w:val="00F043FF"/>
    <w:rsid w:val="00F07DAB"/>
    <w:rsid w:val="00F13672"/>
    <w:rsid w:val="00F142A6"/>
    <w:rsid w:val="00F24F9D"/>
    <w:rsid w:val="00F26BC6"/>
    <w:rsid w:val="00F27A79"/>
    <w:rsid w:val="00F503A5"/>
    <w:rsid w:val="00F5332C"/>
    <w:rsid w:val="00F551D3"/>
    <w:rsid w:val="00F55683"/>
    <w:rsid w:val="00F55E0A"/>
    <w:rsid w:val="00F61D3E"/>
    <w:rsid w:val="00F626B7"/>
    <w:rsid w:val="00F6345A"/>
    <w:rsid w:val="00F6426D"/>
    <w:rsid w:val="00F644BD"/>
    <w:rsid w:val="00F650EB"/>
    <w:rsid w:val="00F70CD4"/>
    <w:rsid w:val="00F84067"/>
    <w:rsid w:val="00F871F5"/>
    <w:rsid w:val="00F903D2"/>
    <w:rsid w:val="00F91D84"/>
    <w:rsid w:val="00F92C06"/>
    <w:rsid w:val="00FB018A"/>
    <w:rsid w:val="00FC05CC"/>
    <w:rsid w:val="00FC156A"/>
    <w:rsid w:val="00FC7A38"/>
    <w:rsid w:val="00FD16D0"/>
    <w:rsid w:val="00FD26D4"/>
    <w:rsid w:val="00FE3DE5"/>
    <w:rsid w:val="00FE6DA2"/>
    <w:rsid w:val="00FF6803"/>
    <w:rsid w:val="00FF6BEF"/>
    <w:rsid w:val="00FF72BB"/>
    <w:rsid w:val="00FF7960"/>
  </w:rsids>
  <m:mathPr>
    <m:mathFont m:val="Cambria Math"/>
    <m:brkBin m:val="before"/>
    <m:brkBinSub m:val="--"/>
    <m:smallFrac m:val="0"/>
    <m:dispDef/>
    <m:lMargin m:val="0"/>
    <m:rMargin m:val="0"/>
    <m:defJc m:val="centerGroup"/>
    <m:wrapIndent m:val="1440"/>
    <m:intLim m:val="subSup"/>
    <m:naryLim m:val="undOvr"/>
  </m:mathPr>
  <w:themeFontLang w:val="en-NZ"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2FC9D"/>
  <w15:docId w15:val="{2341AC8E-3C17-44BB-A479-3433602C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595"/>
    <w:rPr>
      <w:rFonts w:eastAsia="BatangChe"/>
      <w:sz w:val="24"/>
      <w:szCs w:val="24"/>
    </w:rPr>
  </w:style>
  <w:style w:type="paragraph" w:styleId="Heading1">
    <w:name w:val="heading 1"/>
    <w:basedOn w:val="Header"/>
    <w:next w:val="Header"/>
    <w:link w:val="Heading1Char"/>
    <w:uiPriority w:val="9"/>
    <w:qFormat/>
    <w:rsid w:val="00FD16D0"/>
    <w:pPr>
      <w:keepNext/>
      <w:spacing w:after="120"/>
      <w:outlineLvl w:val="0"/>
    </w:pPr>
    <w:rPr>
      <w:b/>
      <w:bCs/>
    </w:rPr>
  </w:style>
  <w:style w:type="paragraph" w:styleId="Heading2">
    <w:name w:val="heading 2"/>
    <w:basedOn w:val="Normal"/>
    <w:next w:val="Normal"/>
    <w:link w:val="Heading2Char"/>
    <w:semiHidden/>
    <w:unhideWhenUsed/>
    <w:qFormat/>
    <w:rsid w:val="001224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B01E0D"/>
    <w:pPr>
      <w:keepNext/>
      <w:keepLines/>
      <w:spacing w:before="40"/>
      <w:outlineLvl w:val="2"/>
    </w:pPr>
    <w:rPr>
      <w:rFonts w:asciiTheme="majorHAnsi" w:eastAsiaTheme="majorEastAsia" w:hAnsiTheme="majorHAnsi" w:cstheme="majorBidi"/>
      <w:color w:val="243F60" w:themeColor="accent1" w:themeShade="7F"/>
    </w:rPr>
  </w:style>
  <w:style w:type="paragraph" w:styleId="Heading8">
    <w:name w:val="heading 8"/>
    <w:aliases w:val="Heading 2."/>
    <w:basedOn w:val="Normal"/>
    <w:next w:val="Heading2"/>
    <w:link w:val="Heading8Char"/>
    <w:rsid w:val="009B7883"/>
    <w:pPr>
      <w:widowControl w:val="0"/>
      <w:wordWrap w:val="0"/>
      <w:spacing w:after="120"/>
      <w:outlineLvl w:val="7"/>
    </w:pPr>
    <w:rPr>
      <w:rFonts w:ascii="Times New Roman Bold" w:hAnsi="Times New Roman Bold"/>
      <w:b/>
      <w:bCs/>
      <w:kern w:val="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A7595"/>
    <w:pPr>
      <w:tabs>
        <w:tab w:val="center" w:pos="4320"/>
        <w:tab w:val="right" w:pos="8640"/>
      </w:tabs>
    </w:pPr>
  </w:style>
  <w:style w:type="paragraph" w:customStyle="1" w:styleId="a">
    <w:name w:val="표"/>
    <w:basedOn w:val="Normal"/>
    <w:next w:val="Normal"/>
    <w:autoRedefine/>
    <w:rsid w:val="00DA7595"/>
    <w:pPr>
      <w:widowControl w:val="0"/>
      <w:wordWrap w:val="0"/>
      <w:autoSpaceDE w:val="0"/>
      <w:autoSpaceDN w:val="0"/>
      <w:jc w:val="both"/>
    </w:pPr>
    <w:rPr>
      <w:rFonts w:ascii="Book Antiqua" w:eastAsia="GulimChe" w:hAnsi="Book Antiqua"/>
      <w:b/>
      <w:bCs/>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jc w:val="both"/>
    </w:pPr>
    <w:rPr>
      <w:kern w:val="2"/>
      <w:sz w:val="20"/>
      <w:szCs w:val="20"/>
      <w:lang w:eastAsia="ko-KR"/>
    </w:rPr>
  </w:style>
  <w:style w:type="paragraph" w:customStyle="1" w:styleId="Note">
    <w:name w:val="Note"/>
    <w:basedOn w:val="Normal"/>
    <w:rsid w:val="00DA7595"/>
    <w:pPr>
      <w:tabs>
        <w:tab w:val="left" w:pos="284"/>
        <w:tab w:val="left" w:pos="1134"/>
        <w:tab w:val="left" w:pos="1871"/>
        <w:tab w:val="left" w:pos="2268"/>
      </w:tabs>
      <w:spacing w:before="160"/>
      <w:jc w:val="both"/>
    </w:pPr>
    <w:rPr>
      <w:noProof/>
      <w:sz w:val="20"/>
      <w:szCs w:val="20"/>
      <w:lang w:eastAsia="ko-KR"/>
    </w:rPr>
  </w:style>
  <w:style w:type="paragraph" w:styleId="Header">
    <w:name w:val="header"/>
    <w:basedOn w:val="Normal"/>
    <w:link w:val="HeaderChar"/>
    <w:rsid w:val="0080570B"/>
    <w:pPr>
      <w:tabs>
        <w:tab w:val="center" w:pos="4320"/>
        <w:tab w:val="right" w:pos="8640"/>
      </w:tabs>
    </w:p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lang w:val="en-GB"/>
    </w:rPr>
  </w:style>
  <w:style w:type="paragraph" w:styleId="ListParagraph">
    <w:name w:val="List Paragraph"/>
    <w:aliases w:val="List Paragraph (numbered (a)),Bullet List,FooterText,List with no spacing,HEAD 3,Bullets,Dot pt,F5 List Paragraph,List Paragraph1,No Spacing1,List Paragraph Char Char Char,Indicator Text,Numbered Para 1,Bullet 1,List Paragraph12"/>
    <w:basedOn w:val="Normal"/>
    <w:link w:val="ListParagraphChar"/>
    <w:uiPriority w:val="34"/>
    <w:qFormat/>
    <w:rsid w:val="001F5947"/>
    <w:pPr>
      <w:ind w:left="720"/>
    </w:pPr>
  </w:style>
  <w:style w:type="character" w:styleId="Strong">
    <w:name w:val="Strong"/>
    <w:basedOn w:val="DefaultParagraphFont"/>
    <w:uiPriority w:val="22"/>
    <w:qFormat/>
    <w:rsid w:val="001F5947"/>
    <w:rPr>
      <w:b/>
      <w:bCs/>
    </w:rPr>
  </w:style>
  <w:style w:type="paragraph" w:styleId="BalloonText">
    <w:name w:val="Balloon Text"/>
    <w:basedOn w:val="Normal"/>
    <w:link w:val="BalloonTextChar"/>
    <w:rsid w:val="0054610B"/>
    <w:rPr>
      <w:rFonts w:ascii="Tahoma" w:hAnsi="Tahoma" w:cs="Tahoma"/>
      <w:sz w:val="16"/>
      <w:szCs w:val="16"/>
    </w:rPr>
  </w:style>
  <w:style w:type="character" w:customStyle="1" w:styleId="BalloonTextChar">
    <w:name w:val="Balloon Text Char"/>
    <w:basedOn w:val="DefaultParagraphFont"/>
    <w:link w:val="BalloonText"/>
    <w:rsid w:val="0054610B"/>
    <w:rPr>
      <w:rFonts w:ascii="Tahoma" w:eastAsia="BatangChe" w:hAnsi="Tahoma" w:cs="Tahoma"/>
      <w:sz w:val="16"/>
      <w:szCs w:val="16"/>
    </w:rPr>
  </w:style>
  <w:style w:type="character" w:customStyle="1" w:styleId="Heading8Char">
    <w:name w:val="Heading 8 Char"/>
    <w:aliases w:val="Heading 2. Char"/>
    <w:basedOn w:val="DefaultParagraphFont"/>
    <w:link w:val="Heading8"/>
    <w:rsid w:val="001F35A0"/>
    <w:rPr>
      <w:rFonts w:ascii="Times New Roman Bold" w:eastAsia="BatangChe" w:hAnsi="Times New Roman Bold"/>
      <w:b/>
      <w:bCs/>
      <w:kern w:val="2"/>
      <w:sz w:val="24"/>
      <w:szCs w:val="24"/>
      <w:lang w:eastAsia="ko-KR"/>
    </w:rPr>
  </w:style>
  <w:style w:type="character" w:styleId="Hyperlink">
    <w:name w:val="Hyperlink"/>
    <w:basedOn w:val="DefaultParagraphFont"/>
    <w:uiPriority w:val="99"/>
    <w:unhideWhenUsed/>
    <w:rsid w:val="00E65FC2"/>
    <w:rPr>
      <w:color w:val="0000FF" w:themeColor="hyperlink"/>
      <w:u w:val="single"/>
    </w:rPr>
  </w:style>
  <w:style w:type="paragraph" w:styleId="FootnoteText">
    <w:name w:val="footnote text"/>
    <w:aliases w:val="ECC Footnote,ALTS FOOTNOTE,Footnote Text Char1,Footnote Text Char Char1,Footnote Text Char4 Char Char,Footnote Text Char1 Char1 Char1 Char,Footnote Text Char Char1 Char1 Char Char,Footnote Text Char1 Char1 Char1 Char Char Char1,DN,DNV-FT"/>
    <w:basedOn w:val="Normal"/>
    <w:link w:val="FootnoteTextChar"/>
    <w:unhideWhenUsed/>
    <w:qFormat/>
    <w:rsid w:val="00A61885"/>
    <w:rPr>
      <w:sz w:val="20"/>
      <w:szCs w:val="20"/>
    </w:rPr>
  </w:style>
  <w:style w:type="character" w:customStyle="1" w:styleId="FootnoteTextChar">
    <w:name w:val="Footnote Text Char"/>
    <w:aliases w:val="ECC Footnote Char,ALTS FOOTNOTE Char,Footnote Text Char1 Char,Footnote Text Char Char1 Char,Footnote Text Char4 Char Char Char,Footnote Text Char1 Char1 Char1 Char Char,Footnote Text Char Char1 Char1 Char Char Char,DN Char,DNV-FT Char"/>
    <w:basedOn w:val="DefaultParagraphFont"/>
    <w:link w:val="FootnoteText"/>
    <w:rsid w:val="00A61885"/>
    <w:rPr>
      <w:rFonts w:eastAsia="BatangChe"/>
    </w:rPr>
  </w:style>
  <w:style w:type="character" w:styleId="FootnoteReference">
    <w:name w:val="footnote reference"/>
    <w:aliases w:val="ECC Footnote number,Appel note de bas de p,Footnote Reference/,Footnote symbol,Style 12,(NECG) Footnote Reference,Style 124,o,fr,Style 13,FR,Style 17,Style 3,Appel note de bas de p + 11 pt,Italic,Appel note de bas de p1,Footnote,Ref,R"/>
    <w:basedOn w:val="DefaultParagraphFont"/>
    <w:unhideWhenUsed/>
    <w:qFormat/>
    <w:rsid w:val="00A61885"/>
    <w:rPr>
      <w:vertAlign w:val="superscript"/>
    </w:rPr>
  </w:style>
  <w:style w:type="paragraph" w:customStyle="1" w:styleId="enumlev1">
    <w:name w:val="enumlev1"/>
    <w:basedOn w:val="Normal"/>
    <w:link w:val="enumlev1Char"/>
    <w:qFormat/>
    <w:rsid w:val="00A61885"/>
    <w:pPr>
      <w:tabs>
        <w:tab w:val="left" w:pos="1134"/>
        <w:tab w:val="left" w:pos="1871"/>
        <w:tab w:val="left" w:pos="2608"/>
        <w:tab w:val="left" w:pos="3345"/>
      </w:tabs>
      <w:overflowPunct w:val="0"/>
      <w:autoSpaceDE w:val="0"/>
      <w:autoSpaceDN w:val="0"/>
      <w:adjustRightInd w:val="0"/>
      <w:spacing w:before="80"/>
      <w:ind w:left="1134" w:hanging="1134"/>
      <w:textAlignment w:val="baseline"/>
    </w:pPr>
    <w:rPr>
      <w:rFonts w:eastAsia="MS Mincho"/>
      <w:szCs w:val="20"/>
      <w:lang w:val="en-GB"/>
    </w:rPr>
  </w:style>
  <w:style w:type="character" w:customStyle="1" w:styleId="enumlev1Char">
    <w:name w:val="enumlev1 Char"/>
    <w:basedOn w:val="DefaultParagraphFont"/>
    <w:link w:val="enumlev1"/>
    <w:qFormat/>
    <w:locked/>
    <w:rsid w:val="00A61885"/>
    <w:rPr>
      <w:rFonts w:eastAsia="MS Mincho"/>
      <w:sz w:val="24"/>
      <w:lang w:val="en-GB"/>
    </w:rPr>
  </w:style>
  <w:style w:type="character" w:customStyle="1" w:styleId="ListParagraphChar">
    <w:name w:val="List Paragraph Char"/>
    <w:aliases w:val="List Paragraph (numbered (a)) Char,Bullet List Char,FooterText Char,List with no spacing Char,HEAD 3 Char,Bullets Char,Dot pt Char,F5 List Paragraph Char,List Paragraph1 Char,No Spacing1 Char,List Paragraph Char Char Char Char"/>
    <w:basedOn w:val="DefaultParagraphFont"/>
    <w:link w:val="ListParagraph"/>
    <w:uiPriority w:val="34"/>
    <w:qFormat/>
    <w:locked/>
    <w:rsid w:val="00D31452"/>
    <w:rPr>
      <w:rFonts w:eastAsia="BatangChe"/>
      <w:sz w:val="24"/>
      <w:szCs w:val="24"/>
    </w:rPr>
  </w:style>
  <w:style w:type="paragraph" w:customStyle="1" w:styleId="Default">
    <w:name w:val="Default"/>
    <w:rsid w:val="00000B9E"/>
    <w:pPr>
      <w:autoSpaceDE w:val="0"/>
      <w:autoSpaceDN w:val="0"/>
      <w:adjustRightInd w:val="0"/>
    </w:pPr>
    <w:rPr>
      <w:color w:val="000000"/>
      <w:sz w:val="24"/>
      <w:szCs w:val="24"/>
    </w:rPr>
  </w:style>
  <w:style w:type="paragraph" w:styleId="NormalWeb">
    <w:name w:val="Normal (Web)"/>
    <w:basedOn w:val="Normal"/>
    <w:uiPriority w:val="99"/>
    <w:unhideWhenUsed/>
    <w:rsid w:val="00575CDC"/>
    <w:pPr>
      <w:spacing w:before="100" w:beforeAutospacing="1" w:after="100" w:afterAutospacing="1"/>
    </w:pPr>
    <w:rPr>
      <w:rFonts w:eastAsia="Times New Roman"/>
    </w:rPr>
  </w:style>
  <w:style w:type="table" w:customStyle="1" w:styleId="2">
    <w:name w:val="表 (格子)2"/>
    <w:basedOn w:val="TableNormal"/>
    <w:next w:val="TableGrid"/>
    <w:rsid w:val="0066388B"/>
    <w:rPr>
      <w:rFonts w:ascii="CG Times" w:eastAsia="MS Mincho"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63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Lbold">
    <w:name w:val="ECC HL bold"/>
    <w:basedOn w:val="DefaultParagraphFont"/>
    <w:uiPriority w:val="1"/>
    <w:qFormat/>
    <w:rsid w:val="00EF2406"/>
    <w:rPr>
      <w:b/>
      <w:bCs/>
    </w:rPr>
  </w:style>
  <w:style w:type="character" w:customStyle="1" w:styleId="ECCParagraph">
    <w:name w:val="ECC Paragraph"/>
    <w:basedOn w:val="DefaultParagraphFont"/>
    <w:uiPriority w:val="1"/>
    <w:qFormat/>
    <w:rsid w:val="00EF2406"/>
    <w:rPr>
      <w:rFonts w:ascii="Arial" w:hAnsi="Arial" w:cs="Arial" w:hint="default"/>
      <w:noProof w:val="0"/>
      <w:sz w:val="20"/>
      <w:bdr w:val="none" w:sz="0" w:space="0" w:color="auto" w:frame="1"/>
      <w:lang w:val="en-GB"/>
    </w:rPr>
  </w:style>
  <w:style w:type="paragraph" w:styleId="TOC1">
    <w:name w:val="toc 1"/>
    <w:basedOn w:val="Normal"/>
    <w:next w:val="Normal"/>
    <w:autoRedefine/>
    <w:uiPriority w:val="39"/>
    <w:unhideWhenUsed/>
    <w:rsid w:val="00161020"/>
    <w:pPr>
      <w:spacing w:after="120"/>
    </w:pPr>
  </w:style>
  <w:style w:type="character" w:customStyle="1" w:styleId="Heading2Char">
    <w:name w:val="Heading 2 Char"/>
    <w:basedOn w:val="DefaultParagraphFont"/>
    <w:link w:val="Heading2"/>
    <w:semiHidden/>
    <w:rsid w:val="00122491"/>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9B7883"/>
    <w:pPr>
      <w:jc w:val="both"/>
    </w:pPr>
    <w:rPr>
      <w:rFonts w:eastAsia="BatangChe"/>
      <w:color w:val="000000" w:themeColor="text1"/>
      <w:sz w:val="24"/>
      <w:szCs w:val="24"/>
    </w:rPr>
  </w:style>
  <w:style w:type="character" w:customStyle="1" w:styleId="Heading1Char">
    <w:name w:val="Heading 1 Char"/>
    <w:basedOn w:val="DefaultParagraphFont"/>
    <w:link w:val="Heading1"/>
    <w:uiPriority w:val="9"/>
    <w:rsid w:val="000225F7"/>
    <w:rPr>
      <w:rFonts w:eastAsia="BatangChe"/>
      <w:b/>
      <w:bCs/>
      <w:sz w:val="24"/>
      <w:szCs w:val="24"/>
    </w:rPr>
  </w:style>
  <w:style w:type="paragraph" w:styleId="Bibliography">
    <w:name w:val="Bibliography"/>
    <w:basedOn w:val="Normal"/>
    <w:next w:val="Normal"/>
    <w:uiPriority w:val="37"/>
    <w:unhideWhenUsed/>
    <w:rsid w:val="000225F7"/>
  </w:style>
  <w:style w:type="paragraph" w:customStyle="1" w:styleId="header2">
    <w:name w:val="header 2"/>
    <w:basedOn w:val="Heading2"/>
    <w:qFormat/>
    <w:rsid w:val="00FD26D4"/>
    <w:pPr>
      <w:spacing w:before="0" w:after="120"/>
    </w:pPr>
    <w:rPr>
      <w:rFonts w:ascii="Times New Roman Bold" w:hAnsi="Times New Roman Bold" w:cs="Times New Roman"/>
      <w:b/>
      <w:bCs/>
      <w:color w:val="auto"/>
      <w:sz w:val="24"/>
      <w:szCs w:val="24"/>
    </w:rPr>
  </w:style>
  <w:style w:type="paragraph" w:styleId="TOC2">
    <w:name w:val="toc 2"/>
    <w:basedOn w:val="Normal"/>
    <w:next w:val="Normal"/>
    <w:autoRedefine/>
    <w:uiPriority w:val="39"/>
    <w:unhideWhenUsed/>
    <w:rsid w:val="00161020"/>
    <w:pPr>
      <w:spacing w:after="120"/>
      <w:ind w:left="245"/>
    </w:pPr>
  </w:style>
  <w:style w:type="paragraph" w:styleId="Caption">
    <w:name w:val="caption"/>
    <w:basedOn w:val="Normal"/>
    <w:next w:val="Normal"/>
    <w:unhideWhenUsed/>
    <w:qFormat/>
    <w:rsid w:val="00684931"/>
    <w:pPr>
      <w:spacing w:after="200"/>
    </w:pPr>
    <w:rPr>
      <w:i/>
      <w:iCs/>
      <w:color w:val="1F497D" w:themeColor="text2"/>
      <w:sz w:val="18"/>
      <w:szCs w:val="18"/>
    </w:rPr>
  </w:style>
  <w:style w:type="paragraph" w:styleId="TableofFigures">
    <w:name w:val="table of figures"/>
    <w:basedOn w:val="Normal"/>
    <w:next w:val="Normal"/>
    <w:uiPriority w:val="99"/>
    <w:unhideWhenUsed/>
    <w:rsid w:val="007B22B0"/>
    <w:pPr>
      <w:spacing w:after="120"/>
    </w:pPr>
  </w:style>
  <w:style w:type="character" w:styleId="PlaceholderText">
    <w:name w:val="Placeholder Text"/>
    <w:basedOn w:val="DefaultParagraphFont"/>
    <w:uiPriority w:val="99"/>
    <w:semiHidden/>
    <w:rsid w:val="00601C83"/>
    <w:rPr>
      <w:color w:val="666666"/>
    </w:rPr>
  </w:style>
  <w:style w:type="character" w:styleId="UnresolvedMention">
    <w:name w:val="Unresolved Mention"/>
    <w:basedOn w:val="DefaultParagraphFont"/>
    <w:uiPriority w:val="99"/>
    <w:semiHidden/>
    <w:unhideWhenUsed/>
    <w:rsid w:val="00C73866"/>
    <w:rPr>
      <w:color w:val="605E5C"/>
      <w:shd w:val="clear" w:color="auto" w:fill="E1DFDD"/>
    </w:rPr>
  </w:style>
  <w:style w:type="character" w:customStyle="1" w:styleId="Heading3Char">
    <w:name w:val="Heading 3 Char"/>
    <w:basedOn w:val="DefaultParagraphFont"/>
    <w:link w:val="Heading3"/>
    <w:semiHidden/>
    <w:rsid w:val="00B01E0D"/>
    <w:rPr>
      <w:rFonts w:asciiTheme="majorHAnsi" w:eastAsiaTheme="majorEastAsia" w:hAnsiTheme="majorHAnsi" w:cstheme="majorBidi"/>
      <w:color w:val="243F60" w:themeColor="accent1" w:themeShade="7F"/>
      <w:sz w:val="24"/>
      <w:szCs w:val="24"/>
    </w:rPr>
  </w:style>
  <w:style w:type="character" w:customStyle="1" w:styleId="FooterChar">
    <w:name w:val="Footer Char"/>
    <w:basedOn w:val="DefaultParagraphFont"/>
    <w:link w:val="Footer"/>
    <w:uiPriority w:val="99"/>
    <w:rsid w:val="00AF4417"/>
    <w:rPr>
      <w:rFonts w:eastAsia="BatangChe"/>
      <w:sz w:val="24"/>
      <w:szCs w:val="24"/>
    </w:rPr>
  </w:style>
  <w:style w:type="character" w:customStyle="1" w:styleId="HeaderChar">
    <w:name w:val="Header Char"/>
    <w:basedOn w:val="DefaultParagraphFont"/>
    <w:link w:val="Header"/>
    <w:rsid w:val="00AF4417"/>
    <w:rPr>
      <w:rFonts w:eastAsia="BatangChe"/>
      <w:sz w:val="24"/>
      <w:szCs w:val="24"/>
    </w:rPr>
  </w:style>
  <w:style w:type="paragraph" w:styleId="Revision">
    <w:name w:val="Revision"/>
    <w:hidden/>
    <w:uiPriority w:val="99"/>
    <w:semiHidden/>
    <w:rsid w:val="00AF4417"/>
    <w:rPr>
      <w:rFonts w:eastAsia="BatangChe"/>
      <w:sz w:val="24"/>
      <w:szCs w:val="24"/>
    </w:rPr>
  </w:style>
  <w:style w:type="character" w:styleId="CommentReference">
    <w:name w:val="annotation reference"/>
    <w:basedOn w:val="DefaultParagraphFont"/>
    <w:uiPriority w:val="99"/>
    <w:semiHidden/>
    <w:unhideWhenUsed/>
    <w:rsid w:val="00AF4417"/>
    <w:rPr>
      <w:sz w:val="16"/>
      <w:szCs w:val="16"/>
    </w:rPr>
  </w:style>
  <w:style w:type="paragraph" w:styleId="CommentText">
    <w:name w:val="annotation text"/>
    <w:basedOn w:val="Normal"/>
    <w:link w:val="CommentTextChar"/>
    <w:uiPriority w:val="99"/>
    <w:semiHidden/>
    <w:unhideWhenUsed/>
    <w:rsid w:val="00AF4417"/>
    <w:rPr>
      <w:sz w:val="20"/>
      <w:szCs w:val="20"/>
    </w:rPr>
  </w:style>
  <w:style w:type="character" w:customStyle="1" w:styleId="CommentTextChar">
    <w:name w:val="Comment Text Char"/>
    <w:basedOn w:val="DefaultParagraphFont"/>
    <w:link w:val="CommentText"/>
    <w:uiPriority w:val="99"/>
    <w:semiHidden/>
    <w:rsid w:val="00AF4417"/>
    <w:rPr>
      <w:rFonts w:eastAsia="BatangChe"/>
    </w:rPr>
  </w:style>
  <w:style w:type="paragraph" w:styleId="CommentSubject">
    <w:name w:val="annotation subject"/>
    <w:basedOn w:val="CommentText"/>
    <w:next w:val="CommentText"/>
    <w:link w:val="CommentSubjectChar"/>
    <w:uiPriority w:val="99"/>
    <w:semiHidden/>
    <w:unhideWhenUsed/>
    <w:rsid w:val="00AF4417"/>
    <w:rPr>
      <w:b/>
      <w:bCs/>
    </w:rPr>
  </w:style>
  <w:style w:type="character" w:customStyle="1" w:styleId="CommentSubjectChar">
    <w:name w:val="Comment Subject Char"/>
    <w:basedOn w:val="CommentTextChar"/>
    <w:link w:val="CommentSubject"/>
    <w:uiPriority w:val="99"/>
    <w:semiHidden/>
    <w:rsid w:val="00AF4417"/>
    <w:rPr>
      <w:rFonts w:eastAsia="BatangChe"/>
      <w:b/>
      <w:bCs/>
    </w:rPr>
  </w:style>
  <w:style w:type="character" w:customStyle="1" w:styleId="UnresolvedMention1">
    <w:name w:val="Unresolved Mention1"/>
    <w:basedOn w:val="DefaultParagraphFont"/>
    <w:uiPriority w:val="99"/>
    <w:semiHidden/>
    <w:unhideWhenUsed/>
    <w:rsid w:val="00AF4417"/>
    <w:rPr>
      <w:color w:val="605E5C"/>
      <w:shd w:val="clear" w:color="auto" w:fill="E1DFDD"/>
    </w:rPr>
  </w:style>
  <w:style w:type="character" w:styleId="Emphasis">
    <w:name w:val="Emphasis"/>
    <w:basedOn w:val="DefaultParagraphFont"/>
    <w:qFormat/>
    <w:rsid w:val="00F644BD"/>
    <w:rPr>
      <w:i/>
      <w:iCs/>
    </w:rPr>
  </w:style>
  <w:style w:type="paragraph" w:customStyle="1" w:styleId="StyleCaption11ptCenteredBefore6ptAfter6pt">
    <w:name w:val="Style Caption + 11 pt Centered Before:  6 pt After:  6 pt"/>
    <w:basedOn w:val="Caption"/>
    <w:rsid w:val="00DB2C0F"/>
    <w:pPr>
      <w:spacing w:before="120" w:after="120"/>
      <w:jc w:val="both"/>
    </w:pPr>
    <w:rPr>
      <w:rFonts w:eastAsia="Times New Roman"/>
      <w:sz w:val="24"/>
      <w:szCs w:val="22"/>
    </w:rPr>
  </w:style>
  <w:style w:type="character" w:customStyle="1" w:styleId="normaltextrun">
    <w:name w:val="normaltextrun"/>
    <w:basedOn w:val="DefaultParagraphFont"/>
    <w:rsid w:val="00291BEB"/>
  </w:style>
  <w:style w:type="character" w:customStyle="1" w:styleId="eop">
    <w:name w:val="eop"/>
    <w:basedOn w:val="DefaultParagraphFont"/>
    <w:rsid w:val="00291BEB"/>
  </w:style>
  <w:style w:type="paragraph" w:customStyle="1" w:styleId="paragraph">
    <w:name w:val="paragraph"/>
    <w:basedOn w:val="Normal"/>
    <w:rsid w:val="00291BEB"/>
    <w:pPr>
      <w:spacing w:before="100" w:beforeAutospacing="1" w:after="100" w:afterAutospacing="1"/>
    </w:pPr>
    <w:rPr>
      <w:rFonts w:eastAsia="Times New Roman"/>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242">
      <w:bodyDiv w:val="1"/>
      <w:marLeft w:val="0"/>
      <w:marRight w:val="0"/>
      <w:marTop w:val="0"/>
      <w:marBottom w:val="0"/>
      <w:divBdr>
        <w:top w:val="none" w:sz="0" w:space="0" w:color="auto"/>
        <w:left w:val="none" w:sz="0" w:space="0" w:color="auto"/>
        <w:bottom w:val="none" w:sz="0" w:space="0" w:color="auto"/>
        <w:right w:val="none" w:sz="0" w:space="0" w:color="auto"/>
      </w:divBdr>
    </w:div>
    <w:div w:id="2630480">
      <w:bodyDiv w:val="1"/>
      <w:marLeft w:val="0"/>
      <w:marRight w:val="0"/>
      <w:marTop w:val="0"/>
      <w:marBottom w:val="0"/>
      <w:divBdr>
        <w:top w:val="none" w:sz="0" w:space="0" w:color="auto"/>
        <w:left w:val="none" w:sz="0" w:space="0" w:color="auto"/>
        <w:bottom w:val="none" w:sz="0" w:space="0" w:color="auto"/>
        <w:right w:val="none" w:sz="0" w:space="0" w:color="auto"/>
      </w:divBdr>
    </w:div>
    <w:div w:id="16658483">
      <w:bodyDiv w:val="1"/>
      <w:marLeft w:val="0"/>
      <w:marRight w:val="0"/>
      <w:marTop w:val="0"/>
      <w:marBottom w:val="0"/>
      <w:divBdr>
        <w:top w:val="none" w:sz="0" w:space="0" w:color="auto"/>
        <w:left w:val="none" w:sz="0" w:space="0" w:color="auto"/>
        <w:bottom w:val="none" w:sz="0" w:space="0" w:color="auto"/>
        <w:right w:val="none" w:sz="0" w:space="0" w:color="auto"/>
      </w:divBdr>
    </w:div>
    <w:div w:id="18047578">
      <w:bodyDiv w:val="1"/>
      <w:marLeft w:val="0"/>
      <w:marRight w:val="0"/>
      <w:marTop w:val="0"/>
      <w:marBottom w:val="0"/>
      <w:divBdr>
        <w:top w:val="none" w:sz="0" w:space="0" w:color="auto"/>
        <w:left w:val="none" w:sz="0" w:space="0" w:color="auto"/>
        <w:bottom w:val="none" w:sz="0" w:space="0" w:color="auto"/>
        <w:right w:val="none" w:sz="0" w:space="0" w:color="auto"/>
      </w:divBdr>
    </w:div>
    <w:div w:id="28726736">
      <w:bodyDiv w:val="1"/>
      <w:marLeft w:val="0"/>
      <w:marRight w:val="0"/>
      <w:marTop w:val="0"/>
      <w:marBottom w:val="0"/>
      <w:divBdr>
        <w:top w:val="none" w:sz="0" w:space="0" w:color="auto"/>
        <w:left w:val="none" w:sz="0" w:space="0" w:color="auto"/>
        <w:bottom w:val="none" w:sz="0" w:space="0" w:color="auto"/>
        <w:right w:val="none" w:sz="0" w:space="0" w:color="auto"/>
      </w:divBdr>
    </w:div>
    <w:div w:id="28842041">
      <w:bodyDiv w:val="1"/>
      <w:marLeft w:val="0"/>
      <w:marRight w:val="0"/>
      <w:marTop w:val="0"/>
      <w:marBottom w:val="0"/>
      <w:divBdr>
        <w:top w:val="none" w:sz="0" w:space="0" w:color="auto"/>
        <w:left w:val="none" w:sz="0" w:space="0" w:color="auto"/>
        <w:bottom w:val="none" w:sz="0" w:space="0" w:color="auto"/>
        <w:right w:val="none" w:sz="0" w:space="0" w:color="auto"/>
      </w:divBdr>
    </w:div>
    <w:div w:id="31851559">
      <w:bodyDiv w:val="1"/>
      <w:marLeft w:val="0"/>
      <w:marRight w:val="0"/>
      <w:marTop w:val="0"/>
      <w:marBottom w:val="0"/>
      <w:divBdr>
        <w:top w:val="none" w:sz="0" w:space="0" w:color="auto"/>
        <w:left w:val="none" w:sz="0" w:space="0" w:color="auto"/>
        <w:bottom w:val="none" w:sz="0" w:space="0" w:color="auto"/>
        <w:right w:val="none" w:sz="0" w:space="0" w:color="auto"/>
      </w:divBdr>
    </w:div>
    <w:div w:id="34236045">
      <w:bodyDiv w:val="1"/>
      <w:marLeft w:val="0"/>
      <w:marRight w:val="0"/>
      <w:marTop w:val="0"/>
      <w:marBottom w:val="0"/>
      <w:divBdr>
        <w:top w:val="none" w:sz="0" w:space="0" w:color="auto"/>
        <w:left w:val="none" w:sz="0" w:space="0" w:color="auto"/>
        <w:bottom w:val="none" w:sz="0" w:space="0" w:color="auto"/>
        <w:right w:val="none" w:sz="0" w:space="0" w:color="auto"/>
      </w:divBdr>
    </w:div>
    <w:div w:id="35743771">
      <w:bodyDiv w:val="1"/>
      <w:marLeft w:val="0"/>
      <w:marRight w:val="0"/>
      <w:marTop w:val="0"/>
      <w:marBottom w:val="0"/>
      <w:divBdr>
        <w:top w:val="none" w:sz="0" w:space="0" w:color="auto"/>
        <w:left w:val="none" w:sz="0" w:space="0" w:color="auto"/>
        <w:bottom w:val="none" w:sz="0" w:space="0" w:color="auto"/>
        <w:right w:val="none" w:sz="0" w:space="0" w:color="auto"/>
      </w:divBdr>
    </w:div>
    <w:div w:id="45185367">
      <w:bodyDiv w:val="1"/>
      <w:marLeft w:val="0"/>
      <w:marRight w:val="0"/>
      <w:marTop w:val="0"/>
      <w:marBottom w:val="0"/>
      <w:divBdr>
        <w:top w:val="none" w:sz="0" w:space="0" w:color="auto"/>
        <w:left w:val="none" w:sz="0" w:space="0" w:color="auto"/>
        <w:bottom w:val="none" w:sz="0" w:space="0" w:color="auto"/>
        <w:right w:val="none" w:sz="0" w:space="0" w:color="auto"/>
      </w:divBdr>
    </w:div>
    <w:div w:id="47926306">
      <w:bodyDiv w:val="1"/>
      <w:marLeft w:val="0"/>
      <w:marRight w:val="0"/>
      <w:marTop w:val="0"/>
      <w:marBottom w:val="0"/>
      <w:divBdr>
        <w:top w:val="none" w:sz="0" w:space="0" w:color="auto"/>
        <w:left w:val="none" w:sz="0" w:space="0" w:color="auto"/>
        <w:bottom w:val="none" w:sz="0" w:space="0" w:color="auto"/>
        <w:right w:val="none" w:sz="0" w:space="0" w:color="auto"/>
      </w:divBdr>
    </w:div>
    <w:div w:id="48380811">
      <w:bodyDiv w:val="1"/>
      <w:marLeft w:val="0"/>
      <w:marRight w:val="0"/>
      <w:marTop w:val="0"/>
      <w:marBottom w:val="0"/>
      <w:divBdr>
        <w:top w:val="none" w:sz="0" w:space="0" w:color="auto"/>
        <w:left w:val="none" w:sz="0" w:space="0" w:color="auto"/>
        <w:bottom w:val="none" w:sz="0" w:space="0" w:color="auto"/>
        <w:right w:val="none" w:sz="0" w:space="0" w:color="auto"/>
      </w:divBdr>
    </w:div>
    <w:div w:id="49890743">
      <w:bodyDiv w:val="1"/>
      <w:marLeft w:val="0"/>
      <w:marRight w:val="0"/>
      <w:marTop w:val="0"/>
      <w:marBottom w:val="0"/>
      <w:divBdr>
        <w:top w:val="none" w:sz="0" w:space="0" w:color="auto"/>
        <w:left w:val="none" w:sz="0" w:space="0" w:color="auto"/>
        <w:bottom w:val="none" w:sz="0" w:space="0" w:color="auto"/>
        <w:right w:val="none" w:sz="0" w:space="0" w:color="auto"/>
      </w:divBdr>
    </w:div>
    <w:div w:id="50429203">
      <w:bodyDiv w:val="1"/>
      <w:marLeft w:val="0"/>
      <w:marRight w:val="0"/>
      <w:marTop w:val="0"/>
      <w:marBottom w:val="0"/>
      <w:divBdr>
        <w:top w:val="none" w:sz="0" w:space="0" w:color="auto"/>
        <w:left w:val="none" w:sz="0" w:space="0" w:color="auto"/>
        <w:bottom w:val="none" w:sz="0" w:space="0" w:color="auto"/>
        <w:right w:val="none" w:sz="0" w:space="0" w:color="auto"/>
      </w:divBdr>
    </w:div>
    <w:div w:id="66877794">
      <w:bodyDiv w:val="1"/>
      <w:marLeft w:val="0"/>
      <w:marRight w:val="0"/>
      <w:marTop w:val="0"/>
      <w:marBottom w:val="0"/>
      <w:divBdr>
        <w:top w:val="none" w:sz="0" w:space="0" w:color="auto"/>
        <w:left w:val="none" w:sz="0" w:space="0" w:color="auto"/>
        <w:bottom w:val="none" w:sz="0" w:space="0" w:color="auto"/>
        <w:right w:val="none" w:sz="0" w:space="0" w:color="auto"/>
      </w:divBdr>
    </w:div>
    <w:div w:id="69813745">
      <w:bodyDiv w:val="1"/>
      <w:marLeft w:val="0"/>
      <w:marRight w:val="0"/>
      <w:marTop w:val="0"/>
      <w:marBottom w:val="0"/>
      <w:divBdr>
        <w:top w:val="none" w:sz="0" w:space="0" w:color="auto"/>
        <w:left w:val="none" w:sz="0" w:space="0" w:color="auto"/>
        <w:bottom w:val="none" w:sz="0" w:space="0" w:color="auto"/>
        <w:right w:val="none" w:sz="0" w:space="0" w:color="auto"/>
      </w:divBdr>
    </w:div>
    <w:div w:id="75126968">
      <w:bodyDiv w:val="1"/>
      <w:marLeft w:val="0"/>
      <w:marRight w:val="0"/>
      <w:marTop w:val="0"/>
      <w:marBottom w:val="0"/>
      <w:divBdr>
        <w:top w:val="none" w:sz="0" w:space="0" w:color="auto"/>
        <w:left w:val="none" w:sz="0" w:space="0" w:color="auto"/>
        <w:bottom w:val="none" w:sz="0" w:space="0" w:color="auto"/>
        <w:right w:val="none" w:sz="0" w:space="0" w:color="auto"/>
      </w:divBdr>
    </w:div>
    <w:div w:id="92671075">
      <w:bodyDiv w:val="1"/>
      <w:marLeft w:val="0"/>
      <w:marRight w:val="0"/>
      <w:marTop w:val="0"/>
      <w:marBottom w:val="0"/>
      <w:divBdr>
        <w:top w:val="none" w:sz="0" w:space="0" w:color="auto"/>
        <w:left w:val="none" w:sz="0" w:space="0" w:color="auto"/>
        <w:bottom w:val="none" w:sz="0" w:space="0" w:color="auto"/>
        <w:right w:val="none" w:sz="0" w:space="0" w:color="auto"/>
      </w:divBdr>
    </w:div>
    <w:div w:id="94331614">
      <w:bodyDiv w:val="1"/>
      <w:marLeft w:val="0"/>
      <w:marRight w:val="0"/>
      <w:marTop w:val="0"/>
      <w:marBottom w:val="0"/>
      <w:divBdr>
        <w:top w:val="none" w:sz="0" w:space="0" w:color="auto"/>
        <w:left w:val="none" w:sz="0" w:space="0" w:color="auto"/>
        <w:bottom w:val="none" w:sz="0" w:space="0" w:color="auto"/>
        <w:right w:val="none" w:sz="0" w:space="0" w:color="auto"/>
      </w:divBdr>
    </w:div>
    <w:div w:id="99645225">
      <w:bodyDiv w:val="1"/>
      <w:marLeft w:val="0"/>
      <w:marRight w:val="0"/>
      <w:marTop w:val="0"/>
      <w:marBottom w:val="0"/>
      <w:divBdr>
        <w:top w:val="none" w:sz="0" w:space="0" w:color="auto"/>
        <w:left w:val="none" w:sz="0" w:space="0" w:color="auto"/>
        <w:bottom w:val="none" w:sz="0" w:space="0" w:color="auto"/>
        <w:right w:val="none" w:sz="0" w:space="0" w:color="auto"/>
      </w:divBdr>
    </w:div>
    <w:div w:id="110324427">
      <w:bodyDiv w:val="1"/>
      <w:marLeft w:val="0"/>
      <w:marRight w:val="0"/>
      <w:marTop w:val="0"/>
      <w:marBottom w:val="0"/>
      <w:divBdr>
        <w:top w:val="none" w:sz="0" w:space="0" w:color="auto"/>
        <w:left w:val="none" w:sz="0" w:space="0" w:color="auto"/>
        <w:bottom w:val="none" w:sz="0" w:space="0" w:color="auto"/>
        <w:right w:val="none" w:sz="0" w:space="0" w:color="auto"/>
      </w:divBdr>
    </w:div>
    <w:div w:id="117067915">
      <w:bodyDiv w:val="1"/>
      <w:marLeft w:val="0"/>
      <w:marRight w:val="0"/>
      <w:marTop w:val="0"/>
      <w:marBottom w:val="0"/>
      <w:divBdr>
        <w:top w:val="none" w:sz="0" w:space="0" w:color="auto"/>
        <w:left w:val="none" w:sz="0" w:space="0" w:color="auto"/>
        <w:bottom w:val="none" w:sz="0" w:space="0" w:color="auto"/>
        <w:right w:val="none" w:sz="0" w:space="0" w:color="auto"/>
      </w:divBdr>
    </w:div>
    <w:div w:id="117724137">
      <w:bodyDiv w:val="1"/>
      <w:marLeft w:val="0"/>
      <w:marRight w:val="0"/>
      <w:marTop w:val="0"/>
      <w:marBottom w:val="0"/>
      <w:divBdr>
        <w:top w:val="none" w:sz="0" w:space="0" w:color="auto"/>
        <w:left w:val="none" w:sz="0" w:space="0" w:color="auto"/>
        <w:bottom w:val="none" w:sz="0" w:space="0" w:color="auto"/>
        <w:right w:val="none" w:sz="0" w:space="0" w:color="auto"/>
      </w:divBdr>
    </w:div>
    <w:div w:id="119766244">
      <w:bodyDiv w:val="1"/>
      <w:marLeft w:val="0"/>
      <w:marRight w:val="0"/>
      <w:marTop w:val="0"/>
      <w:marBottom w:val="0"/>
      <w:divBdr>
        <w:top w:val="none" w:sz="0" w:space="0" w:color="auto"/>
        <w:left w:val="none" w:sz="0" w:space="0" w:color="auto"/>
        <w:bottom w:val="none" w:sz="0" w:space="0" w:color="auto"/>
        <w:right w:val="none" w:sz="0" w:space="0" w:color="auto"/>
      </w:divBdr>
    </w:div>
    <w:div w:id="123960891">
      <w:bodyDiv w:val="1"/>
      <w:marLeft w:val="0"/>
      <w:marRight w:val="0"/>
      <w:marTop w:val="0"/>
      <w:marBottom w:val="0"/>
      <w:divBdr>
        <w:top w:val="none" w:sz="0" w:space="0" w:color="auto"/>
        <w:left w:val="none" w:sz="0" w:space="0" w:color="auto"/>
        <w:bottom w:val="none" w:sz="0" w:space="0" w:color="auto"/>
        <w:right w:val="none" w:sz="0" w:space="0" w:color="auto"/>
      </w:divBdr>
    </w:div>
    <w:div w:id="132673046">
      <w:bodyDiv w:val="1"/>
      <w:marLeft w:val="0"/>
      <w:marRight w:val="0"/>
      <w:marTop w:val="0"/>
      <w:marBottom w:val="0"/>
      <w:divBdr>
        <w:top w:val="none" w:sz="0" w:space="0" w:color="auto"/>
        <w:left w:val="none" w:sz="0" w:space="0" w:color="auto"/>
        <w:bottom w:val="none" w:sz="0" w:space="0" w:color="auto"/>
        <w:right w:val="none" w:sz="0" w:space="0" w:color="auto"/>
      </w:divBdr>
    </w:div>
    <w:div w:id="141241524">
      <w:bodyDiv w:val="1"/>
      <w:marLeft w:val="0"/>
      <w:marRight w:val="0"/>
      <w:marTop w:val="0"/>
      <w:marBottom w:val="0"/>
      <w:divBdr>
        <w:top w:val="none" w:sz="0" w:space="0" w:color="auto"/>
        <w:left w:val="none" w:sz="0" w:space="0" w:color="auto"/>
        <w:bottom w:val="none" w:sz="0" w:space="0" w:color="auto"/>
        <w:right w:val="none" w:sz="0" w:space="0" w:color="auto"/>
      </w:divBdr>
    </w:div>
    <w:div w:id="141892344">
      <w:bodyDiv w:val="1"/>
      <w:marLeft w:val="0"/>
      <w:marRight w:val="0"/>
      <w:marTop w:val="0"/>
      <w:marBottom w:val="0"/>
      <w:divBdr>
        <w:top w:val="none" w:sz="0" w:space="0" w:color="auto"/>
        <w:left w:val="none" w:sz="0" w:space="0" w:color="auto"/>
        <w:bottom w:val="none" w:sz="0" w:space="0" w:color="auto"/>
        <w:right w:val="none" w:sz="0" w:space="0" w:color="auto"/>
      </w:divBdr>
    </w:div>
    <w:div w:id="142892768">
      <w:bodyDiv w:val="1"/>
      <w:marLeft w:val="0"/>
      <w:marRight w:val="0"/>
      <w:marTop w:val="0"/>
      <w:marBottom w:val="0"/>
      <w:divBdr>
        <w:top w:val="none" w:sz="0" w:space="0" w:color="auto"/>
        <w:left w:val="none" w:sz="0" w:space="0" w:color="auto"/>
        <w:bottom w:val="none" w:sz="0" w:space="0" w:color="auto"/>
        <w:right w:val="none" w:sz="0" w:space="0" w:color="auto"/>
      </w:divBdr>
    </w:div>
    <w:div w:id="143816351">
      <w:bodyDiv w:val="1"/>
      <w:marLeft w:val="0"/>
      <w:marRight w:val="0"/>
      <w:marTop w:val="0"/>
      <w:marBottom w:val="0"/>
      <w:divBdr>
        <w:top w:val="none" w:sz="0" w:space="0" w:color="auto"/>
        <w:left w:val="none" w:sz="0" w:space="0" w:color="auto"/>
        <w:bottom w:val="none" w:sz="0" w:space="0" w:color="auto"/>
        <w:right w:val="none" w:sz="0" w:space="0" w:color="auto"/>
      </w:divBdr>
    </w:div>
    <w:div w:id="145897856">
      <w:bodyDiv w:val="1"/>
      <w:marLeft w:val="0"/>
      <w:marRight w:val="0"/>
      <w:marTop w:val="0"/>
      <w:marBottom w:val="0"/>
      <w:divBdr>
        <w:top w:val="none" w:sz="0" w:space="0" w:color="auto"/>
        <w:left w:val="none" w:sz="0" w:space="0" w:color="auto"/>
        <w:bottom w:val="none" w:sz="0" w:space="0" w:color="auto"/>
        <w:right w:val="none" w:sz="0" w:space="0" w:color="auto"/>
      </w:divBdr>
    </w:div>
    <w:div w:id="149254026">
      <w:bodyDiv w:val="1"/>
      <w:marLeft w:val="0"/>
      <w:marRight w:val="0"/>
      <w:marTop w:val="0"/>
      <w:marBottom w:val="0"/>
      <w:divBdr>
        <w:top w:val="none" w:sz="0" w:space="0" w:color="auto"/>
        <w:left w:val="none" w:sz="0" w:space="0" w:color="auto"/>
        <w:bottom w:val="none" w:sz="0" w:space="0" w:color="auto"/>
        <w:right w:val="none" w:sz="0" w:space="0" w:color="auto"/>
      </w:divBdr>
    </w:div>
    <w:div w:id="151681539">
      <w:bodyDiv w:val="1"/>
      <w:marLeft w:val="0"/>
      <w:marRight w:val="0"/>
      <w:marTop w:val="0"/>
      <w:marBottom w:val="0"/>
      <w:divBdr>
        <w:top w:val="none" w:sz="0" w:space="0" w:color="auto"/>
        <w:left w:val="none" w:sz="0" w:space="0" w:color="auto"/>
        <w:bottom w:val="none" w:sz="0" w:space="0" w:color="auto"/>
        <w:right w:val="none" w:sz="0" w:space="0" w:color="auto"/>
      </w:divBdr>
    </w:div>
    <w:div w:id="156652611">
      <w:bodyDiv w:val="1"/>
      <w:marLeft w:val="0"/>
      <w:marRight w:val="0"/>
      <w:marTop w:val="0"/>
      <w:marBottom w:val="0"/>
      <w:divBdr>
        <w:top w:val="none" w:sz="0" w:space="0" w:color="auto"/>
        <w:left w:val="none" w:sz="0" w:space="0" w:color="auto"/>
        <w:bottom w:val="none" w:sz="0" w:space="0" w:color="auto"/>
        <w:right w:val="none" w:sz="0" w:space="0" w:color="auto"/>
      </w:divBdr>
    </w:div>
    <w:div w:id="162673341">
      <w:bodyDiv w:val="1"/>
      <w:marLeft w:val="0"/>
      <w:marRight w:val="0"/>
      <w:marTop w:val="0"/>
      <w:marBottom w:val="0"/>
      <w:divBdr>
        <w:top w:val="none" w:sz="0" w:space="0" w:color="auto"/>
        <w:left w:val="none" w:sz="0" w:space="0" w:color="auto"/>
        <w:bottom w:val="none" w:sz="0" w:space="0" w:color="auto"/>
        <w:right w:val="none" w:sz="0" w:space="0" w:color="auto"/>
      </w:divBdr>
    </w:div>
    <w:div w:id="165442336">
      <w:bodyDiv w:val="1"/>
      <w:marLeft w:val="0"/>
      <w:marRight w:val="0"/>
      <w:marTop w:val="0"/>
      <w:marBottom w:val="0"/>
      <w:divBdr>
        <w:top w:val="none" w:sz="0" w:space="0" w:color="auto"/>
        <w:left w:val="none" w:sz="0" w:space="0" w:color="auto"/>
        <w:bottom w:val="none" w:sz="0" w:space="0" w:color="auto"/>
        <w:right w:val="none" w:sz="0" w:space="0" w:color="auto"/>
      </w:divBdr>
    </w:div>
    <w:div w:id="166209573">
      <w:bodyDiv w:val="1"/>
      <w:marLeft w:val="0"/>
      <w:marRight w:val="0"/>
      <w:marTop w:val="0"/>
      <w:marBottom w:val="0"/>
      <w:divBdr>
        <w:top w:val="none" w:sz="0" w:space="0" w:color="auto"/>
        <w:left w:val="none" w:sz="0" w:space="0" w:color="auto"/>
        <w:bottom w:val="none" w:sz="0" w:space="0" w:color="auto"/>
        <w:right w:val="none" w:sz="0" w:space="0" w:color="auto"/>
      </w:divBdr>
    </w:div>
    <w:div w:id="169569593">
      <w:bodyDiv w:val="1"/>
      <w:marLeft w:val="0"/>
      <w:marRight w:val="0"/>
      <w:marTop w:val="0"/>
      <w:marBottom w:val="0"/>
      <w:divBdr>
        <w:top w:val="none" w:sz="0" w:space="0" w:color="auto"/>
        <w:left w:val="none" w:sz="0" w:space="0" w:color="auto"/>
        <w:bottom w:val="none" w:sz="0" w:space="0" w:color="auto"/>
        <w:right w:val="none" w:sz="0" w:space="0" w:color="auto"/>
      </w:divBdr>
    </w:div>
    <w:div w:id="175996571">
      <w:bodyDiv w:val="1"/>
      <w:marLeft w:val="0"/>
      <w:marRight w:val="0"/>
      <w:marTop w:val="0"/>
      <w:marBottom w:val="0"/>
      <w:divBdr>
        <w:top w:val="none" w:sz="0" w:space="0" w:color="auto"/>
        <w:left w:val="none" w:sz="0" w:space="0" w:color="auto"/>
        <w:bottom w:val="none" w:sz="0" w:space="0" w:color="auto"/>
        <w:right w:val="none" w:sz="0" w:space="0" w:color="auto"/>
      </w:divBdr>
    </w:div>
    <w:div w:id="183373425">
      <w:bodyDiv w:val="1"/>
      <w:marLeft w:val="0"/>
      <w:marRight w:val="0"/>
      <w:marTop w:val="0"/>
      <w:marBottom w:val="0"/>
      <w:divBdr>
        <w:top w:val="none" w:sz="0" w:space="0" w:color="auto"/>
        <w:left w:val="none" w:sz="0" w:space="0" w:color="auto"/>
        <w:bottom w:val="none" w:sz="0" w:space="0" w:color="auto"/>
        <w:right w:val="none" w:sz="0" w:space="0" w:color="auto"/>
      </w:divBdr>
    </w:div>
    <w:div w:id="195125059">
      <w:bodyDiv w:val="1"/>
      <w:marLeft w:val="0"/>
      <w:marRight w:val="0"/>
      <w:marTop w:val="0"/>
      <w:marBottom w:val="0"/>
      <w:divBdr>
        <w:top w:val="none" w:sz="0" w:space="0" w:color="auto"/>
        <w:left w:val="none" w:sz="0" w:space="0" w:color="auto"/>
        <w:bottom w:val="none" w:sz="0" w:space="0" w:color="auto"/>
        <w:right w:val="none" w:sz="0" w:space="0" w:color="auto"/>
      </w:divBdr>
    </w:div>
    <w:div w:id="208957116">
      <w:bodyDiv w:val="1"/>
      <w:marLeft w:val="0"/>
      <w:marRight w:val="0"/>
      <w:marTop w:val="0"/>
      <w:marBottom w:val="0"/>
      <w:divBdr>
        <w:top w:val="none" w:sz="0" w:space="0" w:color="auto"/>
        <w:left w:val="none" w:sz="0" w:space="0" w:color="auto"/>
        <w:bottom w:val="none" w:sz="0" w:space="0" w:color="auto"/>
        <w:right w:val="none" w:sz="0" w:space="0" w:color="auto"/>
      </w:divBdr>
    </w:div>
    <w:div w:id="217014488">
      <w:bodyDiv w:val="1"/>
      <w:marLeft w:val="0"/>
      <w:marRight w:val="0"/>
      <w:marTop w:val="0"/>
      <w:marBottom w:val="0"/>
      <w:divBdr>
        <w:top w:val="none" w:sz="0" w:space="0" w:color="auto"/>
        <w:left w:val="none" w:sz="0" w:space="0" w:color="auto"/>
        <w:bottom w:val="none" w:sz="0" w:space="0" w:color="auto"/>
        <w:right w:val="none" w:sz="0" w:space="0" w:color="auto"/>
      </w:divBdr>
    </w:div>
    <w:div w:id="241841702">
      <w:bodyDiv w:val="1"/>
      <w:marLeft w:val="0"/>
      <w:marRight w:val="0"/>
      <w:marTop w:val="0"/>
      <w:marBottom w:val="0"/>
      <w:divBdr>
        <w:top w:val="none" w:sz="0" w:space="0" w:color="auto"/>
        <w:left w:val="none" w:sz="0" w:space="0" w:color="auto"/>
        <w:bottom w:val="none" w:sz="0" w:space="0" w:color="auto"/>
        <w:right w:val="none" w:sz="0" w:space="0" w:color="auto"/>
      </w:divBdr>
    </w:div>
    <w:div w:id="243535871">
      <w:bodyDiv w:val="1"/>
      <w:marLeft w:val="0"/>
      <w:marRight w:val="0"/>
      <w:marTop w:val="0"/>
      <w:marBottom w:val="0"/>
      <w:divBdr>
        <w:top w:val="none" w:sz="0" w:space="0" w:color="auto"/>
        <w:left w:val="none" w:sz="0" w:space="0" w:color="auto"/>
        <w:bottom w:val="none" w:sz="0" w:space="0" w:color="auto"/>
        <w:right w:val="none" w:sz="0" w:space="0" w:color="auto"/>
      </w:divBdr>
    </w:div>
    <w:div w:id="243808626">
      <w:bodyDiv w:val="1"/>
      <w:marLeft w:val="0"/>
      <w:marRight w:val="0"/>
      <w:marTop w:val="0"/>
      <w:marBottom w:val="0"/>
      <w:divBdr>
        <w:top w:val="none" w:sz="0" w:space="0" w:color="auto"/>
        <w:left w:val="none" w:sz="0" w:space="0" w:color="auto"/>
        <w:bottom w:val="none" w:sz="0" w:space="0" w:color="auto"/>
        <w:right w:val="none" w:sz="0" w:space="0" w:color="auto"/>
      </w:divBdr>
    </w:div>
    <w:div w:id="245262039">
      <w:bodyDiv w:val="1"/>
      <w:marLeft w:val="0"/>
      <w:marRight w:val="0"/>
      <w:marTop w:val="0"/>
      <w:marBottom w:val="0"/>
      <w:divBdr>
        <w:top w:val="none" w:sz="0" w:space="0" w:color="auto"/>
        <w:left w:val="none" w:sz="0" w:space="0" w:color="auto"/>
        <w:bottom w:val="none" w:sz="0" w:space="0" w:color="auto"/>
        <w:right w:val="none" w:sz="0" w:space="0" w:color="auto"/>
      </w:divBdr>
    </w:div>
    <w:div w:id="246772453">
      <w:bodyDiv w:val="1"/>
      <w:marLeft w:val="0"/>
      <w:marRight w:val="0"/>
      <w:marTop w:val="0"/>
      <w:marBottom w:val="0"/>
      <w:divBdr>
        <w:top w:val="none" w:sz="0" w:space="0" w:color="auto"/>
        <w:left w:val="none" w:sz="0" w:space="0" w:color="auto"/>
        <w:bottom w:val="none" w:sz="0" w:space="0" w:color="auto"/>
        <w:right w:val="none" w:sz="0" w:space="0" w:color="auto"/>
      </w:divBdr>
    </w:div>
    <w:div w:id="248002449">
      <w:bodyDiv w:val="1"/>
      <w:marLeft w:val="0"/>
      <w:marRight w:val="0"/>
      <w:marTop w:val="0"/>
      <w:marBottom w:val="0"/>
      <w:divBdr>
        <w:top w:val="none" w:sz="0" w:space="0" w:color="auto"/>
        <w:left w:val="none" w:sz="0" w:space="0" w:color="auto"/>
        <w:bottom w:val="none" w:sz="0" w:space="0" w:color="auto"/>
        <w:right w:val="none" w:sz="0" w:space="0" w:color="auto"/>
      </w:divBdr>
    </w:div>
    <w:div w:id="251135277">
      <w:bodyDiv w:val="1"/>
      <w:marLeft w:val="0"/>
      <w:marRight w:val="0"/>
      <w:marTop w:val="0"/>
      <w:marBottom w:val="0"/>
      <w:divBdr>
        <w:top w:val="none" w:sz="0" w:space="0" w:color="auto"/>
        <w:left w:val="none" w:sz="0" w:space="0" w:color="auto"/>
        <w:bottom w:val="none" w:sz="0" w:space="0" w:color="auto"/>
        <w:right w:val="none" w:sz="0" w:space="0" w:color="auto"/>
      </w:divBdr>
    </w:div>
    <w:div w:id="253637249">
      <w:bodyDiv w:val="1"/>
      <w:marLeft w:val="0"/>
      <w:marRight w:val="0"/>
      <w:marTop w:val="0"/>
      <w:marBottom w:val="0"/>
      <w:divBdr>
        <w:top w:val="none" w:sz="0" w:space="0" w:color="auto"/>
        <w:left w:val="none" w:sz="0" w:space="0" w:color="auto"/>
        <w:bottom w:val="none" w:sz="0" w:space="0" w:color="auto"/>
        <w:right w:val="none" w:sz="0" w:space="0" w:color="auto"/>
      </w:divBdr>
    </w:div>
    <w:div w:id="263273561">
      <w:bodyDiv w:val="1"/>
      <w:marLeft w:val="0"/>
      <w:marRight w:val="0"/>
      <w:marTop w:val="0"/>
      <w:marBottom w:val="0"/>
      <w:divBdr>
        <w:top w:val="none" w:sz="0" w:space="0" w:color="auto"/>
        <w:left w:val="none" w:sz="0" w:space="0" w:color="auto"/>
        <w:bottom w:val="none" w:sz="0" w:space="0" w:color="auto"/>
        <w:right w:val="none" w:sz="0" w:space="0" w:color="auto"/>
      </w:divBdr>
    </w:div>
    <w:div w:id="293996448">
      <w:bodyDiv w:val="1"/>
      <w:marLeft w:val="0"/>
      <w:marRight w:val="0"/>
      <w:marTop w:val="0"/>
      <w:marBottom w:val="0"/>
      <w:divBdr>
        <w:top w:val="none" w:sz="0" w:space="0" w:color="auto"/>
        <w:left w:val="none" w:sz="0" w:space="0" w:color="auto"/>
        <w:bottom w:val="none" w:sz="0" w:space="0" w:color="auto"/>
        <w:right w:val="none" w:sz="0" w:space="0" w:color="auto"/>
      </w:divBdr>
    </w:div>
    <w:div w:id="295374857">
      <w:bodyDiv w:val="1"/>
      <w:marLeft w:val="0"/>
      <w:marRight w:val="0"/>
      <w:marTop w:val="0"/>
      <w:marBottom w:val="0"/>
      <w:divBdr>
        <w:top w:val="none" w:sz="0" w:space="0" w:color="auto"/>
        <w:left w:val="none" w:sz="0" w:space="0" w:color="auto"/>
        <w:bottom w:val="none" w:sz="0" w:space="0" w:color="auto"/>
        <w:right w:val="none" w:sz="0" w:space="0" w:color="auto"/>
      </w:divBdr>
    </w:div>
    <w:div w:id="297687901">
      <w:bodyDiv w:val="1"/>
      <w:marLeft w:val="0"/>
      <w:marRight w:val="0"/>
      <w:marTop w:val="0"/>
      <w:marBottom w:val="0"/>
      <w:divBdr>
        <w:top w:val="none" w:sz="0" w:space="0" w:color="auto"/>
        <w:left w:val="none" w:sz="0" w:space="0" w:color="auto"/>
        <w:bottom w:val="none" w:sz="0" w:space="0" w:color="auto"/>
        <w:right w:val="none" w:sz="0" w:space="0" w:color="auto"/>
      </w:divBdr>
    </w:div>
    <w:div w:id="307440723">
      <w:bodyDiv w:val="1"/>
      <w:marLeft w:val="0"/>
      <w:marRight w:val="0"/>
      <w:marTop w:val="0"/>
      <w:marBottom w:val="0"/>
      <w:divBdr>
        <w:top w:val="none" w:sz="0" w:space="0" w:color="auto"/>
        <w:left w:val="none" w:sz="0" w:space="0" w:color="auto"/>
        <w:bottom w:val="none" w:sz="0" w:space="0" w:color="auto"/>
        <w:right w:val="none" w:sz="0" w:space="0" w:color="auto"/>
      </w:divBdr>
    </w:div>
    <w:div w:id="311180619">
      <w:bodyDiv w:val="1"/>
      <w:marLeft w:val="0"/>
      <w:marRight w:val="0"/>
      <w:marTop w:val="0"/>
      <w:marBottom w:val="0"/>
      <w:divBdr>
        <w:top w:val="none" w:sz="0" w:space="0" w:color="auto"/>
        <w:left w:val="none" w:sz="0" w:space="0" w:color="auto"/>
        <w:bottom w:val="none" w:sz="0" w:space="0" w:color="auto"/>
        <w:right w:val="none" w:sz="0" w:space="0" w:color="auto"/>
      </w:divBdr>
    </w:div>
    <w:div w:id="325935193">
      <w:bodyDiv w:val="1"/>
      <w:marLeft w:val="0"/>
      <w:marRight w:val="0"/>
      <w:marTop w:val="0"/>
      <w:marBottom w:val="0"/>
      <w:divBdr>
        <w:top w:val="none" w:sz="0" w:space="0" w:color="auto"/>
        <w:left w:val="none" w:sz="0" w:space="0" w:color="auto"/>
        <w:bottom w:val="none" w:sz="0" w:space="0" w:color="auto"/>
        <w:right w:val="none" w:sz="0" w:space="0" w:color="auto"/>
      </w:divBdr>
    </w:div>
    <w:div w:id="345836440">
      <w:bodyDiv w:val="1"/>
      <w:marLeft w:val="0"/>
      <w:marRight w:val="0"/>
      <w:marTop w:val="0"/>
      <w:marBottom w:val="0"/>
      <w:divBdr>
        <w:top w:val="none" w:sz="0" w:space="0" w:color="auto"/>
        <w:left w:val="none" w:sz="0" w:space="0" w:color="auto"/>
        <w:bottom w:val="none" w:sz="0" w:space="0" w:color="auto"/>
        <w:right w:val="none" w:sz="0" w:space="0" w:color="auto"/>
      </w:divBdr>
    </w:div>
    <w:div w:id="347408589">
      <w:bodyDiv w:val="1"/>
      <w:marLeft w:val="0"/>
      <w:marRight w:val="0"/>
      <w:marTop w:val="0"/>
      <w:marBottom w:val="0"/>
      <w:divBdr>
        <w:top w:val="none" w:sz="0" w:space="0" w:color="auto"/>
        <w:left w:val="none" w:sz="0" w:space="0" w:color="auto"/>
        <w:bottom w:val="none" w:sz="0" w:space="0" w:color="auto"/>
        <w:right w:val="none" w:sz="0" w:space="0" w:color="auto"/>
      </w:divBdr>
    </w:div>
    <w:div w:id="349723812">
      <w:bodyDiv w:val="1"/>
      <w:marLeft w:val="0"/>
      <w:marRight w:val="0"/>
      <w:marTop w:val="0"/>
      <w:marBottom w:val="0"/>
      <w:divBdr>
        <w:top w:val="none" w:sz="0" w:space="0" w:color="auto"/>
        <w:left w:val="none" w:sz="0" w:space="0" w:color="auto"/>
        <w:bottom w:val="none" w:sz="0" w:space="0" w:color="auto"/>
        <w:right w:val="none" w:sz="0" w:space="0" w:color="auto"/>
      </w:divBdr>
    </w:div>
    <w:div w:id="359858658">
      <w:bodyDiv w:val="1"/>
      <w:marLeft w:val="0"/>
      <w:marRight w:val="0"/>
      <w:marTop w:val="0"/>
      <w:marBottom w:val="0"/>
      <w:divBdr>
        <w:top w:val="none" w:sz="0" w:space="0" w:color="auto"/>
        <w:left w:val="none" w:sz="0" w:space="0" w:color="auto"/>
        <w:bottom w:val="none" w:sz="0" w:space="0" w:color="auto"/>
        <w:right w:val="none" w:sz="0" w:space="0" w:color="auto"/>
      </w:divBdr>
    </w:div>
    <w:div w:id="397483225">
      <w:bodyDiv w:val="1"/>
      <w:marLeft w:val="0"/>
      <w:marRight w:val="0"/>
      <w:marTop w:val="0"/>
      <w:marBottom w:val="0"/>
      <w:divBdr>
        <w:top w:val="none" w:sz="0" w:space="0" w:color="auto"/>
        <w:left w:val="none" w:sz="0" w:space="0" w:color="auto"/>
        <w:bottom w:val="none" w:sz="0" w:space="0" w:color="auto"/>
        <w:right w:val="none" w:sz="0" w:space="0" w:color="auto"/>
      </w:divBdr>
    </w:div>
    <w:div w:id="413476869">
      <w:bodyDiv w:val="1"/>
      <w:marLeft w:val="0"/>
      <w:marRight w:val="0"/>
      <w:marTop w:val="0"/>
      <w:marBottom w:val="0"/>
      <w:divBdr>
        <w:top w:val="none" w:sz="0" w:space="0" w:color="auto"/>
        <w:left w:val="none" w:sz="0" w:space="0" w:color="auto"/>
        <w:bottom w:val="none" w:sz="0" w:space="0" w:color="auto"/>
        <w:right w:val="none" w:sz="0" w:space="0" w:color="auto"/>
      </w:divBdr>
    </w:div>
    <w:div w:id="423500907">
      <w:bodyDiv w:val="1"/>
      <w:marLeft w:val="0"/>
      <w:marRight w:val="0"/>
      <w:marTop w:val="0"/>
      <w:marBottom w:val="0"/>
      <w:divBdr>
        <w:top w:val="none" w:sz="0" w:space="0" w:color="auto"/>
        <w:left w:val="none" w:sz="0" w:space="0" w:color="auto"/>
        <w:bottom w:val="none" w:sz="0" w:space="0" w:color="auto"/>
        <w:right w:val="none" w:sz="0" w:space="0" w:color="auto"/>
      </w:divBdr>
    </w:div>
    <w:div w:id="435948195">
      <w:bodyDiv w:val="1"/>
      <w:marLeft w:val="0"/>
      <w:marRight w:val="0"/>
      <w:marTop w:val="0"/>
      <w:marBottom w:val="0"/>
      <w:divBdr>
        <w:top w:val="none" w:sz="0" w:space="0" w:color="auto"/>
        <w:left w:val="none" w:sz="0" w:space="0" w:color="auto"/>
        <w:bottom w:val="none" w:sz="0" w:space="0" w:color="auto"/>
        <w:right w:val="none" w:sz="0" w:space="0" w:color="auto"/>
      </w:divBdr>
    </w:div>
    <w:div w:id="438182884">
      <w:bodyDiv w:val="1"/>
      <w:marLeft w:val="0"/>
      <w:marRight w:val="0"/>
      <w:marTop w:val="0"/>
      <w:marBottom w:val="0"/>
      <w:divBdr>
        <w:top w:val="none" w:sz="0" w:space="0" w:color="auto"/>
        <w:left w:val="none" w:sz="0" w:space="0" w:color="auto"/>
        <w:bottom w:val="none" w:sz="0" w:space="0" w:color="auto"/>
        <w:right w:val="none" w:sz="0" w:space="0" w:color="auto"/>
      </w:divBdr>
    </w:div>
    <w:div w:id="459105097">
      <w:bodyDiv w:val="1"/>
      <w:marLeft w:val="0"/>
      <w:marRight w:val="0"/>
      <w:marTop w:val="0"/>
      <w:marBottom w:val="0"/>
      <w:divBdr>
        <w:top w:val="none" w:sz="0" w:space="0" w:color="auto"/>
        <w:left w:val="none" w:sz="0" w:space="0" w:color="auto"/>
        <w:bottom w:val="none" w:sz="0" w:space="0" w:color="auto"/>
        <w:right w:val="none" w:sz="0" w:space="0" w:color="auto"/>
      </w:divBdr>
    </w:div>
    <w:div w:id="466047296">
      <w:bodyDiv w:val="1"/>
      <w:marLeft w:val="0"/>
      <w:marRight w:val="0"/>
      <w:marTop w:val="0"/>
      <w:marBottom w:val="0"/>
      <w:divBdr>
        <w:top w:val="none" w:sz="0" w:space="0" w:color="auto"/>
        <w:left w:val="none" w:sz="0" w:space="0" w:color="auto"/>
        <w:bottom w:val="none" w:sz="0" w:space="0" w:color="auto"/>
        <w:right w:val="none" w:sz="0" w:space="0" w:color="auto"/>
      </w:divBdr>
    </w:div>
    <w:div w:id="479536181">
      <w:bodyDiv w:val="1"/>
      <w:marLeft w:val="0"/>
      <w:marRight w:val="0"/>
      <w:marTop w:val="0"/>
      <w:marBottom w:val="0"/>
      <w:divBdr>
        <w:top w:val="none" w:sz="0" w:space="0" w:color="auto"/>
        <w:left w:val="none" w:sz="0" w:space="0" w:color="auto"/>
        <w:bottom w:val="none" w:sz="0" w:space="0" w:color="auto"/>
        <w:right w:val="none" w:sz="0" w:space="0" w:color="auto"/>
      </w:divBdr>
    </w:div>
    <w:div w:id="490827487">
      <w:bodyDiv w:val="1"/>
      <w:marLeft w:val="0"/>
      <w:marRight w:val="0"/>
      <w:marTop w:val="0"/>
      <w:marBottom w:val="0"/>
      <w:divBdr>
        <w:top w:val="none" w:sz="0" w:space="0" w:color="auto"/>
        <w:left w:val="none" w:sz="0" w:space="0" w:color="auto"/>
        <w:bottom w:val="none" w:sz="0" w:space="0" w:color="auto"/>
        <w:right w:val="none" w:sz="0" w:space="0" w:color="auto"/>
      </w:divBdr>
    </w:div>
    <w:div w:id="497231701">
      <w:bodyDiv w:val="1"/>
      <w:marLeft w:val="0"/>
      <w:marRight w:val="0"/>
      <w:marTop w:val="0"/>
      <w:marBottom w:val="0"/>
      <w:divBdr>
        <w:top w:val="none" w:sz="0" w:space="0" w:color="auto"/>
        <w:left w:val="none" w:sz="0" w:space="0" w:color="auto"/>
        <w:bottom w:val="none" w:sz="0" w:space="0" w:color="auto"/>
        <w:right w:val="none" w:sz="0" w:space="0" w:color="auto"/>
      </w:divBdr>
    </w:div>
    <w:div w:id="501969854">
      <w:bodyDiv w:val="1"/>
      <w:marLeft w:val="0"/>
      <w:marRight w:val="0"/>
      <w:marTop w:val="0"/>
      <w:marBottom w:val="0"/>
      <w:divBdr>
        <w:top w:val="none" w:sz="0" w:space="0" w:color="auto"/>
        <w:left w:val="none" w:sz="0" w:space="0" w:color="auto"/>
        <w:bottom w:val="none" w:sz="0" w:space="0" w:color="auto"/>
        <w:right w:val="none" w:sz="0" w:space="0" w:color="auto"/>
      </w:divBdr>
    </w:div>
    <w:div w:id="505948466">
      <w:bodyDiv w:val="1"/>
      <w:marLeft w:val="0"/>
      <w:marRight w:val="0"/>
      <w:marTop w:val="0"/>
      <w:marBottom w:val="0"/>
      <w:divBdr>
        <w:top w:val="none" w:sz="0" w:space="0" w:color="auto"/>
        <w:left w:val="none" w:sz="0" w:space="0" w:color="auto"/>
        <w:bottom w:val="none" w:sz="0" w:space="0" w:color="auto"/>
        <w:right w:val="none" w:sz="0" w:space="0" w:color="auto"/>
      </w:divBdr>
    </w:div>
    <w:div w:id="507410670">
      <w:bodyDiv w:val="1"/>
      <w:marLeft w:val="0"/>
      <w:marRight w:val="0"/>
      <w:marTop w:val="0"/>
      <w:marBottom w:val="0"/>
      <w:divBdr>
        <w:top w:val="none" w:sz="0" w:space="0" w:color="auto"/>
        <w:left w:val="none" w:sz="0" w:space="0" w:color="auto"/>
        <w:bottom w:val="none" w:sz="0" w:space="0" w:color="auto"/>
        <w:right w:val="none" w:sz="0" w:space="0" w:color="auto"/>
      </w:divBdr>
    </w:div>
    <w:div w:id="524635095">
      <w:bodyDiv w:val="1"/>
      <w:marLeft w:val="0"/>
      <w:marRight w:val="0"/>
      <w:marTop w:val="0"/>
      <w:marBottom w:val="0"/>
      <w:divBdr>
        <w:top w:val="none" w:sz="0" w:space="0" w:color="auto"/>
        <w:left w:val="none" w:sz="0" w:space="0" w:color="auto"/>
        <w:bottom w:val="none" w:sz="0" w:space="0" w:color="auto"/>
        <w:right w:val="none" w:sz="0" w:space="0" w:color="auto"/>
      </w:divBdr>
    </w:div>
    <w:div w:id="526138237">
      <w:bodyDiv w:val="1"/>
      <w:marLeft w:val="0"/>
      <w:marRight w:val="0"/>
      <w:marTop w:val="0"/>
      <w:marBottom w:val="0"/>
      <w:divBdr>
        <w:top w:val="none" w:sz="0" w:space="0" w:color="auto"/>
        <w:left w:val="none" w:sz="0" w:space="0" w:color="auto"/>
        <w:bottom w:val="none" w:sz="0" w:space="0" w:color="auto"/>
        <w:right w:val="none" w:sz="0" w:space="0" w:color="auto"/>
      </w:divBdr>
    </w:div>
    <w:div w:id="527720019">
      <w:bodyDiv w:val="1"/>
      <w:marLeft w:val="0"/>
      <w:marRight w:val="0"/>
      <w:marTop w:val="0"/>
      <w:marBottom w:val="0"/>
      <w:divBdr>
        <w:top w:val="none" w:sz="0" w:space="0" w:color="auto"/>
        <w:left w:val="none" w:sz="0" w:space="0" w:color="auto"/>
        <w:bottom w:val="none" w:sz="0" w:space="0" w:color="auto"/>
        <w:right w:val="none" w:sz="0" w:space="0" w:color="auto"/>
      </w:divBdr>
    </w:div>
    <w:div w:id="528641451">
      <w:bodyDiv w:val="1"/>
      <w:marLeft w:val="0"/>
      <w:marRight w:val="0"/>
      <w:marTop w:val="0"/>
      <w:marBottom w:val="0"/>
      <w:divBdr>
        <w:top w:val="none" w:sz="0" w:space="0" w:color="auto"/>
        <w:left w:val="none" w:sz="0" w:space="0" w:color="auto"/>
        <w:bottom w:val="none" w:sz="0" w:space="0" w:color="auto"/>
        <w:right w:val="none" w:sz="0" w:space="0" w:color="auto"/>
      </w:divBdr>
    </w:div>
    <w:div w:id="534460793">
      <w:bodyDiv w:val="1"/>
      <w:marLeft w:val="0"/>
      <w:marRight w:val="0"/>
      <w:marTop w:val="0"/>
      <w:marBottom w:val="0"/>
      <w:divBdr>
        <w:top w:val="none" w:sz="0" w:space="0" w:color="auto"/>
        <w:left w:val="none" w:sz="0" w:space="0" w:color="auto"/>
        <w:bottom w:val="none" w:sz="0" w:space="0" w:color="auto"/>
        <w:right w:val="none" w:sz="0" w:space="0" w:color="auto"/>
      </w:divBdr>
    </w:div>
    <w:div w:id="541946758">
      <w:bodyDiv w:val="1"/>
      <w:marLeft w:val="0"/>
      <w:marRight w:val="0"/>
      <w:marTop w:val="0"/>
      <w:marBottom w:val="0"/>
      <w:divBdr>
        <w:top w:val="none" w:sz="0" w:space="0" w:color="auto"/>
        <w:left w:val="none" w:sz="0" w:space="0" w:color="auto"/>
        <w:bottom w:val="none" w:sz="0" w:space="0" w:color="auto"/>
        <w:right w:val="none" w:sz="0" w:space="0" w:color="auto"/>
      </w:divBdr>
    </w:div>
    <w:div w:id="545409828">
      <w:bodyDiv w:val="1"/>
      <w:marLeft w:val="0"/>
      <w:marRight w:val="0"/>
      <w:marTop w:val="0"/>
      <w:marBottom w:val="0"/>
      <w:divBdr>
        <w:top w:val="none" w:sz="0" w:space="0" w:color="auto"/>
        <w:left w:val="none" w:sz="0" w:space="0" w:color="auto"/>
        <w:bottom w:val="none" w:sz="0" w:space="0" w:color="auto"/>
        <w:right w:val="none" w:sz="0" w:space="0" w:color="auto"/>
      </w:divBdr>
    </w:div>
    <w:div w:id="547038162">
      <w:bodyDiv w:val="1"/>
      <w:marLeft w:val="0"/>
      <w:marRight w:val="0"/>
      <w:marTop w:val="0"/>
      <w:marBottom w:val="0"/>
      <w:divBdr>
        <w:top w:val="none" w:sz="0" w:space="0" w:color="auto"/>
        <w:left w:val="none" w:sz="0" w:space="0" w:color="auto"/>
        <w:bottom w:val="none" w:sz="0" w:space="0" w:color="auto"/>
        <w:right w:val="none" w:sz="0" w:space="0" w:color="auto"/>
      </w:divBdr>
    </w:div>
    <w:div w:id="555622718">
      <w:bodyDiv w:val="1"/>
      <w:marLeft w:val="0"/>
      <w:marRight w:val="0"/>
      <w:marTop w:val="0"/>
      <w:marBottom w:val="0"/>
      <w:divBdr>
        <w:top w:val="none" w:sz="0" w:space="0" w:color="auto"/>
        <w:left w:val="none" w:sz="0" w:space="0" w:color="auto"/>
        <w:bottom w:val="none" w:sz="0" w:space="0" w:color="auto"/>
        <w:right w:val="none" w:sz="0" w:space="0" w:color="auto"/>
      </w:divBdr>
    </w:div>
    <w:div w:id="563837582">
      <w:bodyDiv w:val="1"/>
      <w:marLeft w:val="0"/>
      <w:marRight w:val="0"/>
      <w:marTop w:val="0"/>
      <w:marBottom w:val="0"/>
      <w:divBdr>
        <w:top w:val="none" w:sz="0" w:space="0" w:color="auto"/>
        <w:left w:val="none" w:sz="0" w:space="0" w:color="auto"/>
        <w:bottom w:val="none" w:sz="0" w:space="0" w:color="auto"/>
        <w:right w:val="none" w:sz="0" w:space="0" w:color="auto"/>
      </w:divBdr>
    </w:div>
    <w:div w:id="567615134">
      <w:bodyDiv w:val="1"/>
      <w:marLeft w:val="0"/>
      <w:marRight w:val="0"/>
      <w:marTop w:val="0"/>
      <w:marBottom w:val="0"/>
      <w:divBdr>
        <w:top w:val="none" w:sz="0" w:space="0" w:color="auto"/>
        <w:left w:val="none" w:sz="0" w:space="0" w:color="auto"/>
        <w:bottom w:val="none" w:sz="0" w:space="0" w:color="auto"/>
        <w:right w:val="none" w:sz="0" w:space="0" w:color="auto"/>
      </w:divBdr>
    </w:div>
    <w:div w:id="572205218">
      <w:bodyDiv w:val="1"/>
      <w:marLeft w:val="0"/>
      <w:marRight w:val="0"/>
      <w:marTop w:val="0"/>
      <w:marBottom w:val="0"/>
      <w:divBdr>
        <w:top w:val="none" w:sz="0" w:space="0" w:color="auto"/>
        <w:left w:val="none" w:sz="0" w:space="0" w:color="auto"/>
        <w:bottom w:val="none" w:sz="0" w:space="0" w:color="auto"/>
        <w:right w:val="none" w:sz="0" w:space="0" w:color="auto"/>
      </w:divBdr>
    </w:div>
    <w:div w:id="575240676">
      <w:bodyDiv w:val="1"/>
      <w:marLeft w:val="0"/>
      <w:marRight w:val="0"/>
      <w:marTop w:val="0"/>
      <w:marBottom w:val="0"/>
      <w:divBdr>
        <w:top w:val="none" w:sz="0" w:space="0" w:color="auto"/>
        <w:left w:val="none" w:sz="0" w:space="0" w:color="auto"/>
        <w:bottom w:val="none" w:sz="0" w:space="0" w:color="auto"/>
        <w:right w:val="none" w:sz="0" w:space="0" w:color="auto"/>
      </w:divBdr>
    </w:div>
    <w:div w:id="583533573">
      <w:bodyDiv w:val="1"/>
      <w:marLeft w:val="0"/>
      <w:marRight w:val="0"/>
      <w:marTop w:val="0"/>
      <w:marBottom w:val="0"/>
      <w:divBdr>
        <w:top w:val="none" w:sz="0" w:space="0" w:color="auto"/>
        <w:left w:val="none" w:sz="0" w:space="0" w:color="auto"/>
        <w:bottom w:val="none" w:sz="0" w:space="0" w:color="auto"/>
        <w:right w:val="none" w:sz="0" w:space="0" w:color="auto"/>
      </w:divBdr>
    </w:div>
    <w:div w:id="586621873">
      <w:bodyDiv w:val="1"/>
      <w:marLeft w:val="0"/>
      <w:marRight w:val="0"/>
      <w:marTop w:val="0"/>
      <w:marBottom w:val="0"/>
      <w:divBdr>
        <w:top w:val="none" w:sz="0" w:space="0" w:color="auto"/>
        <w:left w:val="none" w:sz="0" w:space="0" w:color="auto"/>
        <w:bottom w:val="none" w:sz="0" w:space="0" w:color="auto"/>
        <w:right w:val="none" w:sz="0" w:space="0" w:color="auto"/>
      </w:divBdr>
    </w:div>
    <w:div w:id="604730467">
      <w:bodyDiv w:val="1"/>
      <w:marLeft w:val="0"/>
      <w:marRight w:val="0"/>
      <w:marTop w:val="0"/>
      <w:marBottom w:val="0"/>
      <w:divBdr>
        <w:top w:val="none" w:sz="0" w:space="0" w:color="auto"/>
        <w:left w:val="none" w:sz="0" w:space="0" w:color="auto"/>
        <w:bottom w:val="none" w:sz="0" w:space="0" w:color="auto"/>
        <w:right w:val="none" w:sz="0" w:space="0" w:color="auto"/>
      </w:divBdr>
    </w:div>
    <w:div w:id="605969757">
      <w:bodyDiv w:val="1"/>
      <w:marLeft w:val="0"/>
      <w:marRight w:val="0"/>
      <w:marTop w:val="0"/>
      <w:marBottom w:val="0"/>
      <w:divBdr>
        <w:top w:val="none" w:sz="0" w:space="0" w:color="auto"/>
        <w:left w:val="none" w:sz="0" w:space="0" w:color="auto"/>
        <w:bottom w:val="none" w:sz="0" w:space="0" w:color="auto"/>
        <w:right w:val="none" w:sz="0" w:space="0" w:color="auto"/>
      </w:divBdr>
    </w:div>
    <w:div w:id="614099593">
      <w:bodyDiv w:val="1"/>
      <w:marLeft w:val="0"/>
      <w:marRight w:val="0"/>
      <w:marTop w:val="0"/>
      <w:marBottom w:val="0"/>
      <w:divBdr>
        <w:top w:val="none" w:sz="0" w:space="0" w:color="auto"/>
        <w:left w:val="none" w:sz="0" w:space="0" w:color="auto"/>
        <w:bottom w:val="none" w:sz="0" w:space="0" w:color="auto"/>
        <w:right w:val="none" w:sz="0" w:space="0" w:color="auto"/>
      </w:divBdr>
    </w:div>
    <w:div w:id="616108055">
      <w:bodyDiv w:val="1"/>
      <w:marLeft w:val="0"/>
      <w:marRight w:val="0"/>
      <w:marTop w:val="0"/>
      <w:marBottom w:val="0"/>
      <w:divBdr>
        <w:top w:val="none" w:sz="0" w:space="0" w:color="auto"/>
        <w:left w:val="none" w:sz="0" w:space="0" w:color="auto"/>
        <w:bottom w:val="none" w:sz="0" w:space="0" w:color="auto"/>
        <w:right w:val="none" w:sz="0" w:space="0" w:color="auto"/>
      </w:divBdr>
    </w:div>
    <w:div w:id="618145060">
      <w:bodyDiv w:val="1"/>
      <w:marLeft w:val="0"/>
      <w:marRight w:val="0"/>
      <w:marTop w:val="0"/>
      <w:marBottom w:val="0"/>
      <w:divBdr>
        <w:top w:val="none" w:sz="0" w:space="0" w:color="auto"/>
        <w:left w:val="none" w:sz="0" w:space="0" w:color="auto"/>
        <w:bottom w:val="none" w:sz="0" w:space="0" w:color="auto"/>
        <w:right w:val="none" w:sz="0" w:space="0" w:color="auto"/>
      </w:divBdr>
    </w:div>
    <w:div w:id="623465469">
      <w:bodyDiv w:val="1"/>
      <w:marLeft w:val="0"/>
      <w:marRight w:val="0"/>
      <w:marTop w:val="0"/>
      <w:marBottom w:val="0"/>
      <w:divBdr>
        <w:top w:val="none" w:sz="0" w:space="0" w:color="auto"/>
        <w:left w:val="none" w:sz="0" w:space="0" w:color="auto"/>
        <w:bottom w:val="none" w:sz="0" w:space="0" w:color="auto"/>
        <w:right w:val="none" w:sz="0" w:space="0" w:color="auto"/>
      </w:divBdr>
    </w:div>
    <w:div w:id="646128289">
      <w:bodyDiv w:val="1"/>
      <w:marLeft w:val="0"/>
      <w:marRight w:val="0"/>
      <w:marTop w:val="0"/>
      <w:marBottom w:val="0"/>
      <w:divBdr>
        <w:top w:val="none" w:sz="0" w:space="0" w:color="auto"/>
        <w:left w:val="none" w:sz="0" w:space="0" w:color="auto"/>
        <w:bottom w:val="none" w:sz="0" w:space="0" w:color="auto"/>
        <w:right w:val="none" w:sz="0" w:space="0" w:color="auto"/>
      </w:divBdr>
    </w:div>
    <w:div w:id="649947379">
      <w:bodyDiv w:val="1"/>
      <w:marLeft w:val="0"/>
      <w:marRight w:val="0"/>
      <w:marTop w:val="0"/>
      <w:marBottom w:val="0"/>
      <w:divBdr>
        <w:top w:val="none" w:sz="0" w:space="0" w:color="auto"/>
        <w:left w:val="none" w:sz="0" w:space="0" w:color="auto"/>
        <w:bottom w:val="none" w:sz="0" w:space="0" w:color="auto"/>
        <w:right w:val="none" w:sz="0" w:space="0" w:color="auto"/>
      </w:divBdr>
    </w:div>
    <w:div w:id="650714097">
      <w:bodyDiv w:val="1"/>
      <w:marLeft w:val="0"/>
      <w:marRight w:val="0"/>
      <w:marTop w:val="0"/>
      <w:marBottom w:val="0"/>
      <w:divBdr>
        <w:top w:val="none" w:sz="0" w:space="0" w:color="auto"/>
        <w:left w:val="none" w:sz="0" w:space="0" w:color="auto"/>
        <w:bottom w:val="none" w:sz="0" w:space="0" w:color="auto"/>
        <w:right w:val="none" w:sz="0" w:space="0" w:color="auto"/>
      </w:divBdr>
    </w:div>
    <w:div w:id="655036928">
      <w:bodyDiv w:val="1"/>
      <w:marLeft w:val="0"/>
      <w:marRight w:val="0"/>
      <w:marTop w:val="0"/>
      <w:marBottom w:val="0"/>
      <w:divBdr>
        <w:top w:val="none" w:sz="0" w:space="0" w:color="auto"/>
        <w:left w:val="none" w:sz="0" w:space="0" w:color="auto"/>
        <w:bottom w:val="none" w:sz="0" w:space="0" w:color="auto"/>
        <w:right w:val="none" w:sz="0" w:space="0" w:color="auto"/>
      </w:divBdr>
    </w:div>
    <w:div w:id="662047473">
      <w:bodyDiv w:val="1"/>
      <w:marLeft w:val="0"/>
      <w:marRight w:val="0"/>
      <w:marTop w:val="0"/>
      <w:marBottom w:val="0"/>
      <w:divBdr>
        <w:top w:val="none" w:sz="0" w:space="0" w:color="auto"/>
        <w:left w:val="none" w:sz="0" w:space="0" w:color="auto"/>
        <w:bottom w:val="none" w:sz="0" w:space="0" w:color="auto"/>
        <w:right w:val="none" w:sz="0" w:space="0" w:color="auto"/>
      </w:divBdr>
    </w:div>
    <w:div w:id="666250120">
      <w:bodyDiv w:val="1"/>
      <w:marLeft w:val="0"/>
      <w:marRight w:val="0"/>
      <w:marTop w:val="0"/>
      <w:marBottom w:val="0"/>
      <w:divBdr>
        <w:top w:val="none" w:sz="0" w:space="0" w:color="auto"/>
        <w:left w:val="none" w:sz="0" w:space="0" w:color="auto"/>
        <w:bottom w:val="none" w:sz="0" w:space="0" w:color="auto"/>
        <w:right w:val="none" w:sz="0" w:space="0" w:color="auto"/>
      </w:divBdr>
    </w:div>
    <w:div w:id="670641838">
      <w:bodyDiv w:val="1"/>
      <w:marLeft w:val="0"/>
      <w:marRight w:val="0"/>
      <w:marTop w:val="0"/>
      <w:marBottom w:val="0"/>
      <w:divBdr>
        <w:top w:val="none" w:sz="0" w:space="0" w:color="auto"/>
        <w:left w:val="none" w:sz="0" w:space="0" w:color="auto"/>
        <w:bottom w:val="none" w:sz="0" w:space="0" w:color="auto"/>
        <w:right w:val="none" w:sz="0" w:space="0" w:color="auto"/>
      </w:divBdr>
    </w:div>
    <w:div w:id="671687234">
      <w:bodyDiv w:val="1"/>
      <w:marLeft w:val="0"/>
      <w:marRight w:val="0"/>
      <w:marTop w:val="0"/>
      <w:marBottom w:val="0"/>
      <w:divBdr>
        <w:top w:val="none" w:sz="0" w:space="0" w:color="auto"/>
        <w:left w:val="none" w:sz="0" w:space="0" w:color="auto"/>
        <w:bottom w:val="none" w:sz="0" w:space="0" w:color="auto"/>
        <w:right w:val="none" w:sz="0" w:space="0" w:color="auto"/>
      </w:divBdr>
    </w:div>
    <w:div w:id="678045413">
      <w:bodyDiv w:val="1"/>
      <w:marLeft w:val="0"/>
      <w:marRight w:val="0"/>
      <w:marTop w:val="0"/>
      <w:marBottom w:val="0"/>
      <w:divBdr>
        <w:top w:val="none" w:sz="0" w:space="0" w:color="auto"/>
        <w:left w:val="none" w:sz="0" w:space="0" w:color="auto"/>
        <w:bottom w:val="none" w:sz="0" w:space="0" w:color="auto"/>
        <w:right w:val="none" w:sz="0" w:space="0" w:color="auto"/>
      </w:divBdr>
    </w:div>
    <w:div w:id="689138096">
      <w:bodyDiv w:val="1"/>
      <w:marLeft w:val="0"/>
      <w:marRight w:val="0"/>
      <w:marTop w:val="0"/>
      <w:marBottom w:val="0"/>
      <w:divBdr>
        <w:top w:val="none" w:sz="0" w:space="0" w:color="auto"/>
        <w:left w:val="none" w:sz="0" w:space="0" w:color="auto"/>
        <w:bottom w:val="none" w:sz="0" w:space="0" w:color="auto"/>
        <w:right w:val="none" w:sz="0" w:space="0" w:color="auto"/>
      </w:divBdr>
    </w:div>
    <w:div w:id="694117852">
      <w:bodyDiv w:val="1"/>
      <w:marLeft w:val="0"/>
      <w:marRight w:val="0"/>
      <w:marTop w:val="0"/>
      <w:marBottom w:val="0"/>
      <w:divBdr>
        <w:top w:val="none" w:sz="0" w:space="0" w:color="auto"/>
        <w:left w:val="none" w:sz="0" w:space="0" w:color="auto"/>
        <w:bottom w:val="none" w:sz="0" w:space="0" w:color="auto"/>
        <w:right w:val="none" w:sz="0" w:space="0" w:color="auto"/>
      </w:divBdr>
    </w:div>
    <w:div w:id="705330232">
      <w:bodyDiv w:val="1"/>
      <w:marLeft w:val="0"/>
      <w:marRight w:val="0"/>
      <w:marTop w:val="0"/>
      <w:marBottom w:val="0"/>
      <w:divBdr>
        <w:top w:val="none" w:sz="0" w:space="0" w:color="auto"/>
        <w:left w:val="none" w:sz="0" w:space="0" w:color="auto"/>
        <w:bottom w:val="none" w:sz="0" w:space="0" w:color="auto"/>
        <w:right w:val="none" w:sz="0" w:space="0" w:color="auto"/>
      </w:divBdr>
    </w:div>
    <w:div w:id="742877347">
      <w:bodyDiv w:val="1"/>
      <w:marLeft w:val="0"/>
      <w:marRight w:val="0"/>
      <w:marTop w:val="0"/>
      <w:marBottom w:val="0"/>
      <w:divBdr>
        <w:top w:val="none" w:sz="0" w:space="0" w:color="auto"/>
        <w:left w:val="none" w:sz="0" w:space="0" w:color="auto"/>
        <w:bottom w:val="none" w:sz="0" w:space="0" w:color="auto"/>
        <w:right w:val="none" w:sz="0" w:space="0" w:color="auto"/>
      </w:divBdr>
    </w:div>
    <w:div w:id="747465325">
      <w:bodyDiv w:val="1"/>
      <w:marLeft w:val="0"/>
      <w:marRight w:val="0"/>
      <w:marTop w:val="0"/>
      <w:marBottom w:val="0"/>
      <w:divBdr>
        <w:top w:val="none" w:sz="0" w:space="0" w:color="auto"/>
        <w:left w:val="none" w:sz="0" w:space="0" w:color="auto"/>
        <w:bottom w:val="none" w:sz="0" w:space="0" w:color="auto"/>
        <w:right w:val="none" w:sz="0" w:space="0" w:color="auto"/>
      </w:divBdr>
    </w:div>
    <w:div w:id="763692879">
      <w:bodyDiv w:val="1"/>
      <w:marLeft w:val="0"/>
      <w:marRight w:val="0"/>
      <w:marTop w:val="0"/>
      <w:marBottom w:val="0"/>
      <w:divBdr>
        <w:top w:val="none" w:sz="0" w:space="0" w:color="auto"/>
        <w:left w:val="none" w:sz="0" w:space="0" w:color="auto"/>
        <w:bottom w:val="none" w:sz="0" w:space="0" w:color="auto"/>
        <w:right w:val="none" w:sz="0" w:space="0" w:color="auto"/>
      </w:divBdr>
    </w:div>
    <w:div w:id="776214462">
      <w:bodyDiv w:val="1"/>
      <w:marLeft w:val="0"/>
      <w:marRight w:val="0"/>
      <w:marTop w:val="0"/>
      <w:marBottom w:val="0"/>
      <w:divBdr>
        <w:top w:val="none" w:sz="0" w:space="0" w:color="auto"/>
        <w:left w:val="none" w:sz="0" w:space="0" w:color="auto"/>
        <w:bottom w:val="none" w:sz="0" w:space="0" w:color="auto"/>
        <w:right w:val="none" w:sz="0" w:space="0" w:color="auto"/>
      </w:divBdr>
    </w:div>
    <w:div w:id="796336831">
      <w:bodyDiv w:val="1"/>
      <w:marLeft w:val="0"/>
      <w:marRight w:val="0"/>
      <w:marTop w:val="0"/>
      <w:marBottom w:val="0"/>
      <w:divBdr>
        <w:top w:val="none" w:sz="0" w:space="0" w:color="auto"/>
        <w:left w:val="none" w:sz="0" w:space="0" w:color="auto"/>
        <w:bottom w:val="none" w:sz="0" w:space="0" w:color="auto"/>
        <w:right w:val="none" w:sz="0" w:space="0" w:color="auto"/>
      </w:divBdr>
    </w:div>
    <w:div w:id="801002521">
      <w:bodyDiv w:val="1"/>
      <w:marLeft w:val="0"/>
      <w:marRight w:val="0"/>
      <w:marTop w:val="0"/>
      <w:marBottom w:val="0"/>
      <w:divBdr>
        <w:top w:val="none" w:sz="0" w:space="0" w:color="auto"/>
        <w:left w:val="none" w:sz="0" w:space="0" w:color="auto"/>
        <w:bottom w:val="none" w:sz="0" w:space="0" w:color="auto"/>
        <w:right w:val="none" w:sz="0" w:space="0" w:color="auto"/>
      </w:divBdr>
    </w:div>
    <w:div w:id="810681279">
      <w:bodyDiv w:val="1"/>
      <w:marLeft w:val="0"/>
      <w:marRight w:val="0"/>
      <w:marTop w:val="0"/>
      <w:marBottom w:val="0"/>
      <w:divBdr>
        <w:top w:val="none" w:sz="0" w:space="0" w:color="auto"/>
        <w:left w:val="none" w:sz="0" w:space="0" w:color="auto"/>
        <w:bottom w:val="none" w:sz="0" w:space="0" w:color="auto"/>
        <w:right w:val="none" w:sz="0" w:space="0" w:color="auto"/>
      </w:divBdr>
    </w:div>
    <w:div w:id="811362996">
      <w:bodyDiv w:val="1"/>
      <w:marLeft w:val="0"/>
      <w:marRight w:val="0"/>
      <w:marTop w:val="0"/>
      <w:marBottom w:val="0"/>
      <w:divBdr>
        <w:top w:val="none" w:sz="0" w:space="0" w:color="auto"/>
        <w:left w:val="none" w:sz="0" w:space="0" w:color="auto"/>
        <w:bottom w:val="none" w:sz="0" w:space="0" w:color="auto"/>
        <w:right w:val="none" w:sz="0" w:space="0" w:color="auto"/>
      </w:divBdr>
    </w:div>
    <w:div w:id="819152898">
      <w:bodyDiv w:val="1"/>
      <w:marLeft w:val="0"/>
      <w:marRight w:val="0"/>
      <w:marTop w:val="0"/>
      <w:marBottom w:val="0"/>
      <w:divBdr>
        <w:top w:val="none" w:sz="0" w:space="0" w:color="auto"/>
        <w:left w:val="none" w:sz="0" w:space="0" w:color="auto"/>
        <w:bottom w:val="none" w:sz="0" w:space="0" w:color="auto"/>
        <w:right w:val="none" w:sz="0" w:space="0" w:color="auto"/>
      </w:divBdr>
    </w:div>
    <w:div w:id="823937737">
      <w:bodyDiv w:val="1"/>
      <w:marLeft w:val="0"/>
      <w:marRight w:val="0"/>
      <w:marTop w:val="0"/>
      <w:marBottom w:val="0"/>
      <w:divBdr>
        <w:top w:val="none" w:sz="0" w:space="0" w:color="auto"/>
        <w:left w:val="none" w:sz="0" w:space="0" w:color="auto"/>
        <w:bottom w:val="none" w:sz="0" w:space="0" w:color="auto"/>
        <w:right w:val="none" w:sz="0" w:space="0" w:color="auto"/>
      </w:divBdr>
    </w:div>
    <w:div w:id="832180738">
      <w:bodyDiv w:val="1"/>
      <w:marLeft w:val="0"/>
      <w:marRight w:val="0"/>
      <w:marTop w:val="0"/>
      <w:marBottom w:val="0"/>
      <w:divBdr>
        <w:top w:val="none" w:sz="0" w:space="0" w:color="auto"/>
        <w:left w:val="none" w:sz="0" w:space="0" w:color="auto"/>
        <w:bottom w:val="none" w:sz="0" w:space="0" w:color="auto"/>
        <w:right w:val="none" w:sz="0" w:space="0" w:color="auto"/>
      </w:divBdr>
    </w:div>
    <w:div w:id="836724560">
      <w:bodyDiv w:val="1"/>
      <w:marLeft w:val="0"/>
      <w:marRight w:val="0"/>
      <w:marTop w:val="0"/>
      <w:marBottom w:val="0"/>
      <w:divBdr>
        <w:top w:val="none" w:sz="0" w:space="0" w:color="auto"/>
        <w:left w:val="none" w:sz="0" w:space="0" w:color="auto"/>
        <w:bottom w:val="none" w:sz="0" w:space="0" w:color="auto"/>
        <w:right w:val="none" w:sz="0" w:space="0" w:color="auto"/>
      </w:divBdr>
    </w:div>
    <w:div w:id="837188134">
      <w:bodyDiv w:val="1"/>
      <w:marLeft w:val="0"/>
      <w:marRight w:val="0"/>
      <w:marTop w:val="0"/>
      <w:marBottom w:val="0"/>
      <w:divBdr>
        <w:top w:val="none" w:sz="0" w:space="0" w:color="auto"/>
        <w:left w:val="none" w:sz="0" w:space="0" w:color="auto"/>
        <w:bottom w:val="none" w:sz="0" w:space="0" w:color="auto"/>
        <w:right w:val="none" w:sz="0" w:space="0" w:color="auto"/>
      </w:divBdr>
    </w:div>
    <w:div w:id="846947375">
      <w:bodyDiv w:val="1"/>
      <w:marLeft w:val="0"/>
      <w:marRight w:val="0"/>
      <w:marTop w:val="0"/>
      <w:marBottom w:val="0"/>
      <w:divBdr>
        <w:top w:val="none" w:sz="0" w:space="0" w:color="auto"/>
        <w:left w:val="none" w:sz="0" w:space="0" w:color="auto"/>
        <w:bottom w:val="none" w:sz="0" w:space="0" w:color="auto"/>
        <w:right w:val="none" w:sz="0" w:space="0" w:color="auto"/>
      </w:divBdr>
    </w:div>
    <w:div w:id="848526060">
      <w:bodyDiv w:val="1"/>
      <w:marLeft w:val="0"/>
      <w:marRight w:val="0"/>
      <w:marTop w:val="0"/>
      <w:marBottom w:val="0"/>
      <w:divBdr>
        <w:top w:val="none" w:sz="0" w:space="0" w:color="auto"/>
        <w:left w:val="none" w:sz="0" w:space="0" w:color="auto"/>
        <w:bottom w:val="none" w:sz="0" w:space="0" w:color="auto"/>
        <w:right w:val="none" w:sz="0" w:space="0" w:color="auto"/>
      </w:divBdr>
    </w:div>
    <w:div w:id="851459108">
      <w:bodyDiv w:val="1"/>
      <w:marLeft w:val="0"/>
      <w:marRight w:val="0"/>
      <w:marTop w:val="0"/>
      <w:marBottom w:val="0"/>
      <w:divBdr>
        <w:top w:val="none" w:sz="0" w:space="0" w:color="auto"/>
        <w:left w:val="none" w:sz="0" w:space="0" w:color="auto"/>
        <w:bottom w:val="none" w:sz="0" w:space="0" w:color="auto"/>
        <w:right w:val="none" w:sz="0" w:space="0" w:color="auto"/>
      </w:divBdr>
    </w:div>
    <w:div w:id="855535750">
      <w:bodyDiv w:val="1"/>
      <w:marLeft w:val="0"/>
      <w:marRight w:val="0"/>
      <w:marTop w:val="0"/>
      <w:marBottom w:val="0"/>
      <w:divBdr>
        <w:top w:val="none" w:sz="0" w:space="0" w:color="auto"/>
        <w:left w:val="none" w:sz="0" w:space="0" w:color="auto"/>
        <w:bottom w:val="none" w:sz="0" w:space="0" w:color="auto"/>
        <w:right w:val="none" w:sz="0" w:space="0" w:color="auto"/>
      </w:divBdr>
    </w:div>
    <w:div w:id="859317927">
      <w:bodyDiv w:val="1"/>
      <w:marLeft w:val="0"/>
      <w:marRight w:val="0"/>
      <w:marTop w:val="0"/>
      <w:marBottom w:val="0"/>
      <w:divBdr>
        <w:top w:val="none" w:sz="0" w:space="0" w:color="auto"/>
        <w:left w:val="none" w:sz="0" w:space="0" w:color="auto"/>
        <w:bottom w:val="none" w:sz="0" w:space="0" w:color="auto"/>
        <w:right w:val="none" w:sz="0" w:space="0" w:color="auto"/>
      </w:divBdr>
    </w:div>
    <w:div w:id="870533755">
      <w:bodyDiv w:val="1"/>
      <w:marLeft w:val="0"/>
      <w:marRight w:val="0"/>
      <w:marTop w:val="0"/>
      <w:marBottom w:val="0"/>
      <w:divBdr>
        <w:top w:val="none" w:sz="0" w:space="0" w:color="auto"/>
        <w:left w:val="none" w:sz="0" w:space="0" w:color="auto"/>
        <w:bottom w:val="none" w:sz="0" w:space="0" w:color="auto"/>
        <w:right w:val="none" w:sz="0" w:space="0" w:color="auto"/>
      </w:divBdr>
    </w:div>
    <w:div w:id="872499959">
      <w:bodyDiv w:val="1"/>
      <w:marLeft w:val="0"/>
      <w:marRight w:val="0"/>
      <w:marTop w:val="0"/>
      <w:marBottom w:val="0"/>
      <w:divBdr>
        <w:top w:val="none" w:sz="0" w:space="0" w:color="auto"/>
        <w:left w:val="none" w:sz="0" w:space="0" w:color="auto"/>
        <w:bottom w:val="none" w:sz="0" w:space="0" w:color="auto"/>
        <w:right w:val="none" w:sz="0" w:space="0" w:color="auto"/>
      </w:divBdr>
    </w:div>
    <w:div w:id="890926259">
      <w:bodyDiv w:val="1"/>
      <w:marLeft w:val="0"/>
      <w:marRight w:val="0"/>
      <w:marTop w:val="0"/>
      <w:marBottom w:val="0"/>
      <w:divBdr>
        <w:top w:val="none" w:sz="0" w:space="0" w:color="auto"/>
        <w:left w:val="none" w:sz="0" w:space="0" w:color="auto"/>
        <w:bottom w:val="none" w:sz="0" w:space="0" w:color="auto"/>
        <w:right w:val="none" w:sz="0" w:space="0" w:color="auto"/>
      </w:divBdr>
    </w:div>
    <w:div w:id="894466955">
      <w:bodyDiv w:val="1"/>
      <w:marLeft w:val="0"/>
      <w:marRight w:val="0"/>
      <w:marTop w:val="0"/>
      <w:marBottom w:val="0"/>
      <w:divBdr>
        <w:top w:val="none" w:sz="0" w:space="0" w:color="auto"/>
        <w:left w:val="none" w:sz="0" w:space="0" w:color="auto"/>
        <w:bottom w:val="none" w:sz="0" w:space="0" w:color="auto"/>
        <w:right w:val="none" w:sz="0" w:space="0" w:color="auto"/>
      </w:divBdr>
    </w:div>
    <w:div w:id="906958266">
      <w:bodyDiv w:val="1"/>
      <w:marLeft w:val="0"/>
      <w:marRight w:val="0"/>
      <w:marTop w:val="0"/>
      <w:marBottom w:val="0"/>
      <w:divBdr>
        <w:top w:val="none" w:sz="0" w:space="0" w:color="auto"/>
        <w:left w:val="none" w:sz="0" w:space="0" w:color="auto"/>
        <w:bottom w:val="none" w:sz="0" w:space="0" w:color="auto"/>
        <w:right w:val="none" w:sz="0" w:space="0" w:color="auto"/>
      </w:divBdr>
    </w:div>
    <w:div w:id="909509579">
      <w:bodyDiv w:val="1"/>
      <w:marLeft w:val="0"/>
      <w:marRight w:val="0"/>
      <w:marTop w:val="0"/>
      <w:marBottom w:val="0"/>
      <w:divBdr>
        <w:top w:val="none" w:sz="0" w:space="0" w:color="auto"/>
        <w:left w:val="none" w:sz="0" w:space="0" w:color="auto"/>
        <w:bottom w:val="none" w:sz="0" w:space="0" w:color="auto"/>
        <w:right w:val="none" w:sz="0" w:space="0" w:color="auto"/>
      </w:divBdr>
    </w:div>
    <w:div w:id="915363990">
      <w:bodyDiv w:val="1"/>
      <w:marLeft w:val="0"/>
      <w:marRight w:val="0"/>
      <w:marTop w:val="0"/>
      <w:marBottom w:val="0"/>
      <w:divBdr>
        <w:top w:val="none" w:sz="0" w:space="0" w:color="auto"/>
        <w:left w:val="none" w:sz="0" w:space="0" w:color="auto"/>
        <w:bottom w:val="none" w:sz="0" w:space="0" w:color="auto"/>
        <w:right w:val="none" w:sz="0" w:space="0" w:color="auto"/>
      </w:divBdr>
    </w:div>
    <w:div w:id="922027672">
      <w:bodyDiv w:val="1"/>
      <w:marLeft w:val="0"/>
      <w:marRight w:val="0"/>
      <w:marTop w:val="0"/>
      <w:marBottom w:val="0"/>
      <w:divBdr>
        <w:top w:val="none" w:sz="0" w:space="0" w:color="auto"/>
        <w:left w:val="none" w:sz="0" w:space="0" w:color="auto"/>
        <w:bottom w:val="none" w:sz="0" w:space="0" w:color="auto"/>
        <w:right w:val="none" w:sz="0" w:space="0" w:color="auto"/>
      </w:divBdr>
    </w:div>
    <w:div w:id="923688621">
      <w:bodyDiv w:val="1"/>
      <w:marLeft w:val="0"/>
      <w:marRight w:val="0"/>
      <w:marTop w:val="0"/>
      <w:marBottom w:val="0"/>
      <w:divBdr>
        <w:top w:val="none" w:sz="0" w:space="0" w:color="auto"/>
        <w:left w:val="none" w:sz="0" w:space="0" w:color="auto"/>
        <w:bottom w:val="none" w:sz="0" w:space="0" w:color="auto"/>
        <w:right w:val="none" w:sz="0" w:space="0" w:color="auto"/>
      </w:divBdr>
    </w:div>
    <w:div w:id="943075163">
      <w:bodyDiv w:val="1"/>
      <w:marLeft w:val="0"/>
      <w:marRight w:val="0"/>
      <w:marTop w:val="0"/>
      <w:marBottom w:val="0"/>
      <w:divBdr>
        <w:top w:val="none" w:sz="0" w:space="0" w:color="auto"/>
        <w:left w:val="none" w:sz="0" w:space="0" w:color="auto"/>
        <w:bottom w:val="none" w:sz="0" w:space="0" w:color="auto"/>
        <w:right w:val="none" w:sz="0" w:space="0" w:color="auto"/>
      </w:divBdr>
    </w:div>
    <w:div w:id="944463284">
      <w:bodyDiv w:val="1"/>
      <w:marLeft w:val="0"/>
      <w:marRight w:val="0"/>
      <w:marTop w:val="0"/>
      <w:marBottom w:val="0"/>
      <w:divBdr>
        <w:top w:val="none" w:sz="0" w:space="0" w:color="auto"/>
        <w:left w:val="none" w:sz="0" w:space="0" w:color="auto"/>
        <w:bottom w:val="none" w:sz="0" w:space="0" w:color="auto"/>
        <w:right w:val="none" w:sz="0" w:space="0" w:color="auto"/>
      </w:divBdr>
    </w:div>
    <w:div w:id="957637858">
      <w:bodyDiv w:val="1"/>
      <w:marLeft w:val="0"/>
      <w:marRight w:val="0"/>
      <w:marTop w:val="0"/>
      <w:marBottom w:val="0"/>
      <w:divBdr>
        <w:top w:val="none" w:sz="0" w:space="0" w:color="auto"/>
        <w:left w:val="none" w:sz="0" w:space="0" w:color="auto"/>
        <w:bottom w:val="none" w:sz="0" w:space="0" w:color="auto"/>
        <w:right w:val="none" w:sz="0" w:space="0" w:color="auto"/>
      </w:divBdr>
    </w:div>
    <w:div w:id="961301965">
      <w:bodyDiv w:val="1"/>
      <w:marLeft w:val="0"/>
      <w:marRight w:val="0"/>
      <w:marTop w:val="0"/>
      <w:marBottom w:val="0"/>
      <w:divBdr>
        <w:top w:val="none" w:sz="0" w:space="0" w:color="auto"/>
        <w:left w:val="none" w:sz="0" w:space="0" w:color="auto"/>
        <w:bottom w:val="none" w:sz="0" w:space="0" w:color="auto"/>
        <w:right w:val="none" w:sz="0" w:space="0" w:color="auto"/>
      </w:divBdr>
    </w:div>
    <w:div w:id="969944630">
      <w:bodyDiv w:val="1"/>
      <w:marLeft w:val="0"/>
      <w:marRight w:val="0"/>
      <w:marTop w:val="0"/>
      <w:marBottom w:val="0"/>
      <w:divBdr>
        <w:top w:val="none" w:sz="0" w:space="0" w:color="auto"/>
        <w:left w:val="none" w:sz="0" w:space="0" w:color="auto"/>
        <w:bottom w:val="none" w:sz="0" w:space="0" w:color="auto"/>
        <w:right w:val="none" w:sz="0" w:space="0" w:color="auto"/>
      </w:divBdr>
    </w:div>
    <w:div w:id="976180675">
      <w:bodyDiv w:val="1"/>
      <w:marLeft w:val="0"/>
      <w:marRight w:val="0"/>
      <w:marTop w:val="0"/>
      <w:marBottom w:val="0"/>
      <w:divBdr>
        <w:top w:val="none" w:sz="0" w:space="0" w:color="auto"/>
        <w:left w:val="none" w:sz="0" w:space="0" w:color="auto"/>
        <w:bottom w:val="none" w:sz="0" w:space="0" w:color="auto"/>
        <w:right w:val="none" w:sz="0" w:space="0" w:color="auto"/>
      </w:divBdr>
    </w:div>
    <w:div w:id="981496557">
      <w:bodyDiv w:val="1"/>
      <w:marLeft w:val="0"/>
      <w:marRight w:val="0"/>
      <w:marTop w:val="0"/>
      <w:marBottom w:val="0"/>
      <w:divBdr>
        <w:top w:val="none" w:sz="0" w:space="0" w:color="auto"/>
        <w:left w:val="none" w:sz="0" w:space="0" w:color="auto"/>
        <w:bottom w:val="none" w:sz="0" w:space="0" w:color="auto"/>
        <w:right w:val="none" w:sz="0" w:space="0" w:color="auto"/>
      </w:divBdr>
    </w:div>
    <w:div w:id="996032204">
      <w:bodyDiv w:val="1"/>
      <w:marLeft w:val="0"/>
      <w:marRight w:val="0"/>
      <w:marTop w:val="0"/>
      <w:marBottom w:val="0"/>
      <w:divBdr>
        <w:top w:val="none" w:sz="0" w:space="0" w:color="auto"/>
        <w:left w:val="none" w:sz="0" w:space="0" w:color="auto"/>
        <w:bottom w:val="none" w:sz="0" w:space="0" w:color="auto"/>
        <w:right w:val="none" w:sz="0" w:space="0" w:color="auto"/>
      </w:divBdr>
    </w:div>
    <w:div w:id="998385238">
      <w:bodyDiv w:val="1"/>
      <w:marLeft w:val="0"/>
      <w:marRight w:val="0"/>
      <w:marTop w:val="0"/>
      <w:marBottom w:val="0"/>
      <w:divBdr>
        <w:top w:val="none" w:sz="0" w:space="0" w:color="auto"/>
        <w:left w:val="none" w:sz="0" w:space="0" w:color="auto"/>
        <w:bottom w:val="none" w:sz="0" w:space="0" w:color="auto"/>
        <w:right w:val="none" w:sz="0" w:space="0" w:color="auto"/>
      </w:divBdr>
    </w:div>
    <w:div w:id="1006327874">
      <w:bodyDiv w:val="1"/>
      <w:marLeft w:val="0"/>
      <w:marRight w:val="0"/>
      <w:marTop w:val="0"/>
      <w:marBottom w:val="0"/>
      <w:divBdr>
        <w:top w:val="none" w:sz="0" w:space="0" w:color="auto"/>
        <w:left w:val="none" w:sz="0" w:space="0" w:color="auto"/>
        <w:bottom w:val="none" w:sz="0" w:space="0" w:color="auto"/>
        <w:right w:val="none" w:sz="0" w:space="0" w:color="auto"/>
      </w:divBdr>
    </w:div>
    <w:div w:id="1007829682">
      <w:bodyDiv w:val="1"/>
      <w:marLeft w:val="0"/>
      <w:marRight w:val="0"/>
      <w:marTop w:val="0"/>
      <w:marBottom w:val="0"/>
      <w:divBdr>
        <w:top w:val="none" w:sz="0" w:space="0" w:color="auto"/>
        <w:left w:val="none" w:sz="0" w:space="0" w:color="auto"/>
        <w:bottom w:val="none" w:sz="0" w:space="0" w:color="auto"/>
        <w:right w:val="none" w:sz="0" w:space="0" w:color="auto"/>
      </w:divBdr>
    </w:div>
    <w:div w:id="1017390783">
      <w:bodyDiv w:val="1"/>
      <w:marLeft w:val="0"/>
      <w:marRight w:val="0"/>
      <w:marTop w:val="0"/>
      <w:marBottom w:val="0"/>
      <w:divBdr>
        <w:top w:val="none" w:sz="0" w:space="0" w:color="auto"/>
        <w:left w:val="none" w:sz="0" w:space="0" w:color="auto"/>
        <w:bottom w:val="none" w:sz="0" w:space="0" w:color="auto"/>
        <w:right w:val="none" w:sz="0" w:space="0" w:color="auto"/>
      </w:divBdr>
    </w:div>
    <w:div w:id="1025250118">
      <w:bodyDiv w:val="1"/>
      <w:marLeft w:val="0"/>
      <w:marRight w:val="0"/>
      <w:marTop w:val="0"/>
      <w:marBottom w:val="0"/>
      <w:divBdr>
        <w:top w:val="none" w:sz="0" w:space="0" w:color="auto"/>
        <w:left w:val="none" w:sz="0" w:space="0" w:color="auto"/>
        <w:bottom w:val="none" w:sz="0" w:space="0" w:color="auto"/>
        <w:right w:val="none" w:sz="0" w:space="0" w:color="auto"/>
      </w:divBdr>
    </w:div>
    <w:div w:id="1033581343">
      <w:bodyDiv w:val="1"/>
      <w:marLeft w:val="0"/>
      <w:marRight w:val="0"/>
      <w:marTop w:val="0"/>
      <w:marBottom w:val="0"/>
      <w:divBdr>
        <w:top w:val="none" w:sz="0" w:space="0" w:color="auto"/>
        <w:left w:val="none" w:sz="0" w:space="0" w:color="auto"/>
        <w:bottom w:val="none" w:sz="0" w:space="0" w:color="auto"/>
        <w:right w:val="none" w:sz="0" w:space="0" w:color="auto"/>
      </w:divBdr>
    </w:div>
    <w:div w:id="1038310645">
      <w:bodyDiv w:val="1"/>
      <w:marLeft w:val="0"/>
      <w:marRight w:val="0"/>
      <w:marTop w:val="0"/>
      <w:marBottom w:val="0"/>
      <w:divBdr>
        <w:top w:val="none" w:sz="0" w:space="0" w:color="auto"/>
        <w:left w:val="none" w:sz="0" w:space="0" w:color="auto"/>
        <w:bottom w:val="none" w:sz="0" w:space="0" w:color="auto"/>
        <w:right w:val="none" w:sz="0" w:space="0" w:color="auto"/>
      </w:divBdr>
    </w:div>
    <w:div w:id="1040010365">
      <w:bodyDiv w:val="1"/>
      <w:marLeft w:val="0"/>
      <w:marRight w:val="0"/>
      <w:marTop w:val="0"/>
      <w:marBottom w:val="0"/>
      <w:divBdr>
        <w:top w:val="none" w:sz="0" w:space="0" w:color="auto"/>
        <w:left w:val="none" w:sz="0" w:space="0" w:color="auto"/>
        <w:bottom w:val="none" w:sz="0" w:space="0" w:color="auto"/>
        <w:right w:val="none" w:sz="0" w:space="0" w:color="auto"/>
      </w:divBdr>
    </w:div>
    <w:div w:id="1048989850">
      <w:bodyDiv w:val="1"/>
      <w:marLeft w:val="0"/>
      <w:marRight w:val="0"/>
      <w:marTop w:val="0"/>
      <w:marBottom w:val="0"/>
      <w:divBdr>
        <w:top w:val="none" w:sz="0" w:space="0" w:color="auto"/>
        <w:left w:val="none" w:sz="0" w:space="0" w:color="auto"/>
        <w:bottom w:val="none" w:sz="0" w:space="0" w:color="auto"/>
        <w:right w:val="none" w:sz="0" w:space="0" w:color="auto"/>
      </w:divBdr>
    </w:div>
    <w:div w:id="1054767363">
      <w:bodyDiv w:val="1"/>
      <w:marLeft w:val="0"/>
      <w:marRight w:val="0"/>
      <w:marTop w:val="0"/>
      <w:marBottom w:val="0"/>
      <w:divBdr>
        <w:top w:val="none" w:sz="0" w:space="0" w:color="auto"/>
        <w:left w:val="none" w:sz="0" w:space="0" w:color="auto"/>
        <w:bottom w:val="none" w:sz="0" w:space="0" w:color="auto"/>
        <w:right w:val="none" w:sz="0" w:space="0" w:color="auto"/>
      </w:divBdr>
    </w:div>
    <w:div w:id="1068377421">
      <w:bodyDiv w:val="1"/>
      <w:marLeft w:val="0"/>
      <w:marRight w:val="0"/>
      <w:marTop w:val="0"/>
      <w:marBottom w:val="0"/>
      <w:divBdr>
        <w:top w:val="none" w:sz="0" w:space="0" w:color="auto"/>
        <w:left w:val="none" w:sz="0" w:space="0" w:color="auto"/>
        <w:bottom w:val="none" w:sz="0" w:space="0" w:color="auto"/>
        <w:right w:val="none" w:sz="0" w:space="0" w:color="auto"/>
      </w:divBdr>
    </w:div>
    <w:div w:id="1068769124">
      <w:bodyDiv w:val="1"/>
      <w:marLeft w:val="0"/>
      <w:marRight w:val="0"/>
      <w:marTop w:val="0"/>
      <w:marBottom w:val="0"/>
      <w:divBdr>
        <w:top w:val="none" w:sz="0" w:space="0" w:color="auto"/>
        <w:left w:val="none" w:sz="0" w:space="0" w:color="auto"/>
        <w:bottom w:val="none" w:sz="0" w:space="0" w:color="auto"/>
        <w:right w:val="none" w:sz="0" w:space="0" w:color="auto"/>
      </w:divBdr>
    </w:div>
    <w:div w:id="1075861927">
      <w:bodyDiv w:val="1"/>
      <w:marLeft w:val="0"/>
      <w:marRight w:val="0"/>
      <w:marTop w:val="0"/>
      <w:marBottom w:val="0"/>
      <w:divBdr>
        <w:top w:val="none" w:sz="0" w:space="0" w:color="auto"/>
        <w:left w:val="none" w:sz="0" w:space="0" w:color="auto"/>
        <w:bottom w:val="none" w:sz="0" w:space="0" w:color="auto"/>
        <w:right w:val="none" w:sz="0" w:space="0" w:color="auto"/>
      </w:divBdr>
    </w:div>
    <w:div w:id="1080056836">
      <w:bodyDiv w:val="1"/>
      <w:marLeft w:val="0"/>
      <w:marRight w:val="0"/>
      <w:marTop w:val="0"/>
      <w:marBottom w:val="0"/>
      <w:divBdr>
        <w:top w:val="none" w:sz="0" w:space="0" w:color="auto"/>
        <w:left w:val="none" w:sz="0" w:space="0" w:color="auto"/>
        <w:bottom w:val="none" w:sz="0" w:space="0" w:color="auto"/>
        <w:right w:val="none" w:sz="0" w:space="0" w:color="auto"/>
      </w:divBdr>
    </w:div>
    <w:div w:id="1088454639">
      <w:bodyDiv w:val="1"/>
      <w:marLeft w:val="0"/>
      <w:marRight w:val="0"/>
      <w:marTop w:val="0"/>
      <w:marBottom w:val="0"/>
      <w:divBdr>
        <w:top w:val="none" w:sz="0" w:space="0" w:color="auto"/>
        <w:left w:val="none" w:sz="0" w:space="0" w:color="auto"/>
        <w:bottom w:val="none" w:sz="0" w:space="0" w:color="auto"/>
        <w:right w:val="none" w:sz="0" w:space="0" w:color="auto"/>
      </w:divBdr>
    </w:div>
    <w:div w:id="1089346962">
      <w:bodyDiv w:val="1"/>
      <w:marLeft w:val="0"/>
      <w:marRight w:val="0"/>
      <w:marTop w:val="0"/>
      <w:marBottom w:val="0"/>
      <w:divBdr>
        <w:top w:val="none" w:sz="0" w:space="0" w:color="auto"/>
        <w:left w:val="none" w:sz="0" w:space="0" w:color="auto"/>
        <w:bottom w:val="none" w:sz="0" w:space="0" w:color="auto"/>
        <w:right w:val="none" w:sz="0" w:space="0" w:color="auto"/>
      </w:divBdr>
    </w:div>
    <w:div w:id="1099250778">
      <w:bodyDiv w:val="1"/>
      <w:marLeft w:val="0"/>
      <w:marRight w:val="0"/>
      <w:marTop w:val="0"/>
      <w:marBottom w:val="0"/>
      <w:divBdr>
        <w:top w:val="none" w:sz="0" w:space="0" w:color="auto"/>
        <w:left w:val="none" w:sz="0" w:space="0" w:color="auto"/>
        <w:bottom w:val="none" w:sz="0" w:space="0" w:color="auto"/>
        <w:right w:val="none" w:sz="0" w:space="0" w:color="auto"/>
      </w:divBdr>
    </w:div>
    <w:div w:id="1106928766">
      <w:bodyDiv w:val="1"/>
      <w:marLeft w:val="0"/>
      <w:marRight w:val="0"/>
      <w:marTop w:val="0"/>
      <w:marBottom w:val="0"/>
      <w:divBdr>
        <w:top w:val="none" w:sz="0" w:space="0" w:color="auto"/>
        <w:left w:val="none" w:sz="0" w:space="0" w:color="auto"/>
        <w:bottom w:val="none" w:sz="0" w:space="0" w:color="auto"/>
        <w:right w:val="none" w:sz="0" w:space="0" w:color="auto"/>
      </w:divBdr>
    </w:div>
    <w:div w:id="1107696920">
      <w:bodyDiv w:val="1"/>
      <w:marLeft w:val="0"/>
      <w:marRight w:val="0"/>
      <w:marTop w:val="0"/>
      <w:marBottom w:val="0"/>
      <w:divBdr>
        <w:top w:val="none" w:sz="0" w:space="0" w:color="auto"/>
        <w:left w:val="none" w:sz="0" w:space="0" w:color="auto"/>
        <w:bottom w:val="none" w:sz="0" w:space="0" w:color="auto"/>
        <w:right w:val="none" w:sz="0" w:space="0" w:color="auto"/>
      </w:divBdr>
    </w:div>
    <w:div w:id="1110128077">
      <w:bodyDiv w:val="1"/>
      <w:marLeft w:val="0"/>
      <w:marRight w:val="0"/>
      <w:marTop w:val="0"/>
      <w:marBottom w:val="0"/>
      <w:divBdr>
        <w:top w:val="none" w:sz="0" w:space="0" w:color="auto"/>
        <w:left w:val="none" w:sz="0" w:space="0" w:color="auto"/>
        <w:bottom w:val="none" w:sz="0" w:space="0" w:color="auto"/>
        <w:right w:val="none" w:sz="0" w:space="0" w:color="auto"/>
      </w:divBdr>
    </w:div>
    <w:div w:id="1110511101">
      <w:bodyDiv w:val="1"/>
      <w:marLeft w:val="0"/>
      <w:marRight w:val="0"/>
      <w:marTop w:val="0"/>
      <w:marBottom w:val="0"/>
      <w:divBdr>
        <w:top w:val="none" w:sz="0" w:space="0" w:color="auto"/>
        <w:left w:val="none" w:sz="0" w:space="0" w:color="auto"/>
        <w:bottom w:val="none" w:sz="0" w:space="0" w:color="auto"/>
        <w:right w:val="none" w:sz="0" w:space="0" w:color="auto"/>
      </w:divBdr>
    </w:div>
    <w:div w:id="1122991183">
      <w:bodyDiv w:val="1"/>
      <w:marLeft w:val="0"/>
      <w:marRight w:val="0"/>
      <w:marTop w:val="0"/>
      <w:marBottom w:val="0"/>
      <w:divBdr>
        <w:top w:val="none" w:sz="0" w:space="0" w:color="auto"/>
        <w:left w:val="none" w:sz="0" w:space="0" w:color="auto"/>
        <w:bottom w:val="none" w:sz="0" w:space="0" w:color="auto"/>
        <w:right w:val="none" w:sz="0" w:space="0" w:color="auto"/>
      </w:divBdr>
    </w:div>
    <w:div w:id="1135567863">
      <w:bodyDiv w:val="1"/>
      <w:marLeft w:val="0"/>
      <w:marRight w:val="0"/>
      <w:marTop w:val="0"/>
      <w:marBottom w:val="0"/>
      <w:divBdr>
        <w:top w:val="none" w:sz="0" w:space="0" w:color="auto"/>
        <w:left w:val="none" w:sz="0" w:space="0" w:color="auto"/>
        <w:bottom w:val="none" w:sz="0" w:space="0" w:color="auto"/>
        <w:right w:val="none" w:sz="0" w:space="0" w:color="auto"/>
      </w:divBdr>
    </w:div>
    <w:div w:id="1146359169">
      <w:bodyDiv w:val="1"/>
      <w:marLeft w:val="0"/>
      <w:marRight w:val="0"/>
      <w:marTop w:val="0"/>
      <w:marBottom w:val="0"/>
      <w:divBdr>
        <w:top w:val="none" w:sz="0" w:space="0" w:color="auto"/>
        <w:left w:val="none" w:sz="0" w:space="0" w:color="auto"/>
        <w:bottom w:val="none" w:sz="0" w:space="0" w:color="auto"/>
        <w:right w:val="none" w:sz="0" w:space="0" w:color="auto"/>
      </w:divBdr>
    </w:div>
    <w:div w:id="1152216796">
      <w:bodyDiv w:val="1"/>
      <w:marLeft w:val="0"/>
      <w:marRight w:val="0"/>
      <w:marTop w:val="0"/>
      <w:marBottom w:val="0"/>
      <w:divBdr>
        <w:top w:val="none" w:sz="0" w:space="0" w:color="auto"/>
        <w:left w:val="none" w:sz="0" w:space="0" w:color="auto"/>
        <w:bottom w:val="none" w:sz="0" w:space="0" w:color="auto"/>
        <w:right w:val="none" w:sz="0" w:space="0" w:color="auto"/>
      </w:divBdr>
    </w:div>
    <w:div w:id="1156452675">
      <w:bodyDiv w:val="1"/>
      <w:marLeft w:val="0"/>
      <w:marRight w:val="0"/>
      <w:marTop w:val="0"/>
      <w:marBottom w:val="0"/>
      <w:divBdr>
        <w:top w:val="none" w:sz="0" w:space="0" w:color="auto"/>
        <w:left w:val="none" w:sz="0" w:space="0" w:color="auto"/>
        <w:bottom w:val="none" w:sz="0" w:space="0" w:color="auto"/>
        <w:right w:val="none" w:sz="0" w:space="0" w:color="auto"/>
      </w:divBdr>
    </w:div>
    <w:div w:id="1159418385">
      <w:bodyDiv w:val="1"/>
      <w:marLeft w:val="0"/>
      <w:marRight w:val="0"/>
      <w:marTop w:val="0"/>
      <w:marBottom w:val="0"/>
      <w:divBdr>
        <w:top w:val="none" w:sz="0" w:space="0" w:color="auto"/>
        <w:left w:val="none" w:sz="0" w:space="0" w:color="auto"/>
        <w:bottom w:val="none" w:sz="0" w:space="0" w:color="auto"/>
        <w:right w:val="none" w:sz="0" w:space="0" w:color="auto"/>
      </w:divBdr>
    </w:div>
    <w:div w:id="1160342954">
      <w:bodyDiv w:val="1"/>
      <w:marLeft w:val="0"/>
      <w:marRight w:val="0"/>
      <w:marTop w:val="0"/>
      <w:marBottom w:val="0"/>
      <w:divBdr>
        <w:top w:val="none" w:sz="0" w:space="0" w:color="auto"/>
        <w:left w:val="none" w:sz="0" w:space="0" w:color="auto"/>
        <w:bottom w:val="none" w:sz="0" w:space="0" w:color="auto"/>
        <w:right w:val="none" w:sz="0" w:space="0" w:color="auto"/>
      </w:divBdr>
    </w:div>
    <w:div w:id="1163161864">
      <w:bodyDiv w:val="1"/>
      <w:marLeft w:val="0"/>
      <w:marRight w:val="0"/>
      <w:marTop w:val="0"/>
      <w:marBottom w:val="0"/>
      <w:divBdr>
        <w:top w:val="none" w:sz="0" w:space="0" w:color="auto"/>
        <w:left w:val="none" w:sz="0" w:space="0" w:color="auto"/>
        <w:bottom w:val="none" w:sz="0" w:space="0" w:color="auto"/>
        <w:right w:val="none" w:sz="0" w:space="0" w:color="auto"/>
      </w:divBdr>
    </w:div>
    <w:div w:id="1163278313">
      <w:bodyDiv w:val="1"/>
      <w:marLeft w:val="0"/>
      <w:marRight w:val="0"/>
      <w:marTop w:val="0"/>
      <w:marBottom w:val="0"/>
      <w:divBdr>
        <w:top w:val="none" w:sz="0" w:space="0" w:color="auto"/>
        <w:left w:val="none" w:sz="0" w:space="0" w:color="auto"/>
        <w:bottom w:val="none" w:sz="0" w:space="0" w:color="auto"/>
        <w:right w:val="none" w:sz="0" w:space="0" w:color="auto"/>
      </w:divBdr>
    </w:div>
    <w:div w:id="1179737249">
      <w:bodyDiv w:val="1"/>
      <w:marLeft w:val="0"/>
      <w:marRight w:val="0"/>
      <w:marTop w:val="0"/>
      <w:marBottom w:val="0"/>
      <w:divBdr>
        <w:top w:val="none" w:sz="0" w:space="0" w:color="auto"/>
        <w:left w:val="none" w:sz="0" w:space="0" w:color="auto"/>
        <w:bottom w:val="none" w:sz="0" w:space="0" w:color="auto"/>
        <w:right w:val="none" w:sz="0" w:space="0" w:color="auto"/>
      </w:divBdr>
    </w:div>
    <w:div w:id="1184978835">
      <w:bodyDiv w:val="1"/>
      <w:marLeft w:val="0"/>
      <w:marRight w:val="0"/>
      <w:marTop w:val="0"/>
      <w:marBottom w:val="0"/>
      <w:divBdr>
        <w:top w:val="none" w:sz="0" w:space="0" w:color="auto"/>
        <w:left w:val="none" w:sz="0" w:space="0" w:color="auto"/>
        <w:bottom w:val="none" w:sz="0" w:space="0" w:color="auto"/>
        <w:right w:val="none" w:sz="0" w:space="0" w:color="auto"/>
      </w:divBdr>
    </w:div>
    <w:div w:id="1191605131">
      <w:bodyDiv w:val="1"/>
      <w:marLeft w:val="0"/>
      <w:marRight w:val="0"/>
      <w:marTop w:val="0"/>
      <w:marBottom w:val="0"/>
      <w:divBdr>
        <w:top w:val="none" w:sz="0" w:space="0" w:color="auto"/>
        <w:left w:val="none" w:sz="0" w:space="0" w:color="auto"/>
        <w:bottom w:val="none" w:sz="0" w:space="0" w:color="auto"/>
        <w:right w:val="none" w:sz="0" w:space="0" w:color="auto"/>
      </w:divBdr>
    </w:div>
    <w:div w:id="1193572705">
      <w:bodyDiv w:val="1"/>
      <w:marLeft w:val="0"/>
      <w:marRight w:val="0"/>
      <w:marTop w:val="0"/>
      <w:marBottom w:val="0"/>
      <w:divBdr>
        <w:top w:val="none" w:sz="0" w:space="0" w:color="auto"/>
        <w:left w:val="none" w:sz="0" w:space="0" w:color="auto"/>
        <w:bottom w:val="none" w:sz="0" w:space="0" w:color="auto"/>
        <w:right w:val="none" w:sz="0" w:space="0" w:color="auto"/>
      </w:divBdr>
    </w:div>
    <w:div w:id="1196650922">
      <w:bodyDiv w:val="1"/>
      <w:marLeft w:val="0"/>
      <w:marRight w:val="0"/>
      <w:marTop w:val="0"/>
      <w:marBottom w:val="0"/>
      <w:divBdr>
        <w:top w:val="none" w:sz="0" w:space="0" w:color="auto"/>
        <w:left w:val="none" w:sz="0" w:space="0" w:color="auto"/>
        <w:bottom w:val="none" w:sz="0" w:space="0" w:color="auto"/>
        <w:right w:val="none" w:sz="0" w:space="0" w:color="auto"/>
      </w:divBdr>
    </w:div>
    <w:div w:id="1198811978">
      <w:bodyDiv w:val="1"/>
      <w:marLeft w:val="0"/>
      <w:marRight w:val="0"/>
      <w:marTop w:val="0"/>
      <w:marBottom w:val="0"/>
      <w:divBdr>
        <w:top w:val="none" w:sz="0" w:space="0" w:color="auto"/>
        <w:left w:val="none" w:sz="0" w:space="0" w:color="auto"/>
        <w:bottom w:val="none" w:sz="0" w:space="0" w:color="auto"/>
        <w:right w:val="none" w:sz="0" w:space="0" w:color="auto"/>
      </w:divBdr>
    </w:div>
    <w:div w:id="1203056138">
      <w:bodyDiv w:val="1"/>
      <w:marLeft w:val="0"/>
      <w:marRight w:val="0"/>
      <w:marTop w:val="0"/>
      <w:marBottom w:val="0"/>
      <w:divBdr>
        <w:top w:val="none" w:sz="0" w:space="0" w:color="auto"/>
        <w:left w:val="none" w:sz="0" w:space="0" w:color="auto"/>
        <w:bottom w:val="none" w:sz="0" w:space="0" w:color="auto"/>
        <w:right w:val="none" w:sz="0" w:space="0" w:color="auto"/>
      </w:divBdr>
    </w:div>
    <w:div w:id="1221403441">
      <w:bodyDiv w:val="1"/>
      <w:marLeft w:val="0"/>
      <w:marRight w:val="0"/>
      <w:marTop w:val="0"/>
      <w:marBottom w:val="0"/>
      <w:divBdr>
        <w:top w:val="none" w:sz="0" w:space="0" w:color="auto"/>
        <w:left w:val="none" w:sz="0" w:space="0" w:color="auto"/>
        <w:bottom w:val="none" w:sz="0" w:space="0" w:color="auto"/>
        <w:right w:val="none" w:sz="0" w:space="0" w:color="auto"/>
      </w:divBdr>
    </w:div>
    <w:div w:id="1223060442">
      <w:bodyDiv w:val="1"/>
      <w:marLeft w:val="0"/>
      <w:marRight w:val="0"/>
      <w:marTop w:val="0"/>
      <w:marBottom w:val="0"/>
      <w:divBdr>
        <w:top w:val="none" w:sz="0" w:space="0" w:color="auto"/>
        <w:left w:val="none" w:sz="0" w:space="0" w:color="auto"/>
        <w:bottom w:val="none" w:sz="0" w:space="0" w:color="auto"/>
        <w:right w:val="none" w:sz="0" w:space="0" w:color="auto"/>
      </w:divBdr>
    </w:div>
    <w:div w:id="1233078398">
      <w:bodyDiv w:val="1"/>
      <w:marLeft w:val="0"/>
      <w:marRight w:val="0"/>
      <w:marTop w:val="0"/>
      <w:marBottom w:val="0"/>
      <w:divBdr>
        <w:top w:val="none" w:sz="0" w:space="0" w:color="auto"/>
        <w:left w:val="none" w:sz="0" w:space="0" w:color="auto"/>
        <w:bottom w:val="none" w:sz="0" w:space="0" w:color="auto"/>
        <w:right w:val="none" w:sz="0" w:space="0" w:color="auto"/>
      </w:divBdr>
    </w:div>
    <w:div w:id="1237589017">
      <w:bodyDiv w:val="1"/>
      <w:marLeft w:val="0"/>
      <w:marRight w:val="0"/>
      <w:marTop w:val="0"/>
      <w:marBottom w:val="0"/>
      <w:divBdr>
        <w:top w:val="none" w:sz="0" w:space="0" w:color="auto"/>
        <w:left w:val="none" w:sz="0" w:space="0" w:color="auto"/>
        <w:bottom w:val="none" w:sz="0" w:space="0" w:color="auto"/>
        <w:right w:val="none" w:sz="0" w:space="0" w:color="auto"/>
      </w:divBdr>
    </w:div>
    <w:div w:id="1243833018">
      <w:bodyDiv w:val="1"/>
      <w:marLeft w:val="0"/>
      <w:marRight w:val="0"/>
      <w:marTop w:val="0"/>
      <w:marBottom w:val="0"/>
      <w:divBdr>
        <w:top w:val="none" w:sz="0" w:space="0" w:color="auto"/>
        <w:left w:val="none" w:sz="0" w:space="0" w:color="auto"/>
        <w:bottom w:val="none" w:sz="0" w:space="0" w:color="auto"/>
        <w:right w:val="none" w:sz="0" w:space="0" w:color="auto"/>
      </w:divBdr>
    </w:div>
    <w:div w:id="1244529241">
      <w:bodyDiv w:val="1"/>
      <w:marLeft w:val="0"/>
      <w:marRight w:val="0"/>
      <w:marTop w:val="0"/>
      <w:marBottom w:val="0"/>
      <w:divBdr>
        <w:top w:val="none" w:sz="0" w:space="0" w:color="auto"/>
        <w:left w:val="none" w:sz="0" w:space="0" w:color="auto"/>
        <w:bottom w:val="none" w:sz="0" w:space="0" w:color="auto"/>
        <w:right w:val="none" w:sz="0" w:space="0" w:color="auto"/>
      </w:divBdr>
    </w:div>
    <w:div w:id="1248610773">
      <w:bodyDiv w:val="1"/>
      <w:marLeft w:val="0"/>
      <w:marRight w:val="0"/>
      <w:marTop w:val="0"/>
      <w:marBottom w:val="0"/>
      <w:divBdr>
        <w:top w:val="none" w:sz="0" w:space="0" w:color="auto"/>
        <w:left w:val="none" w:sz="0" w:space="0" w:color="auto"/>
        <w:bottom w:val="none" w:sz="0" w:space="0" w:color="auto"/>
        <w:right w:val="none" w:sz="0" w:space="0" w:color="auto"/>
      </w:divBdr>
    </w:div>
    <w:div w:id="1257860977">
      <w:bodyDiv w:val="1"/>
      <w:marLeft w:val="0"/>
      <w:marRight w:val="0"/>
      <w:marTop w:val="0"/>
      <w:marBottom w:val="0"/>
      <w:divBdr>
        <w:top w:val="none" w:sz="0" w:space="0" w:color="auto"/>
        <w:left w:val="none" w:sz="0" w:space="0" w:color="auto"/>
        <w:bottom w:val="none" w:sz="0" w:space="0" w:color="auto"/>
        <w:right w:val="none" w:sz="0" w:space="0" w:color="auto"/>
      </w:divBdr>
    </w:div>
    <w:div w:id="1260017156">
      <w:bodyDiv w:val="1"/>
      <w:marLeft w:val="0"/>
      <w:marRight w:val="0"/>
      <w:marTop w:val="0"/>
      <w:marBottom w:val="0"/>
      <w:divBdr>
        <w:top w:val="none" w:sz="0" w:space="0" w:color="auto"/>
        <w:left w:val="none" w:sz="0" w:space="0" w:color="auto"/>
        <w:bottom w:val="none" w:sz="0" w:space="0" w:color="auto"/>
        <w:right w:val="none" w:sz="0" w:space="0" w:color="auto"/>
      </w:divBdr>
    </w:div>
    <w:div w:id="1284724636">
      <w:bodyDiv w:val="1"/>
      <w:marLeft w:val="0"/>
      <w:marRight w:val="0"/>
      <w:marTop w:val="0"/>
      <w:marBottom w:val="0"/>
      <w:divBdr>
        <w:top w:val="none" w:sz="0" w:space="0" w:color="auto"/>
        <w:left w:val="none" w:sz="0" w:space="0" w:color="auto"/>
        <w:bottom w:val="none" w:sz="0" w:space="0" w:color="auto"/>
        <w:right w:val="none" w:sz="0" w:space="0" w:color="auto"/>
      </w:divBdr>
    </w:div>
    <w:div w:id="1289555939">
      <w:bodyDiv w:val="1"/>
      <w:marLeft w:val="0"/>
      <w:marRight w:val="0"/>
      <w:marTop w:val="0"/>
      <w:marBottom w:val="0"/>
      <w:divBdr>
        <w:top w:val="none" w:sz="0" w:space="0" w:color="auto"/>
        <w:left w:val="none" w:sz="0" w:space="0" w:color="auto"/>
        <w:bottom w:val="none" w:sz="0" w:space="0" w:color="auto"/>
        <w:right w:val="none" w:sz="0" w:space="0" w:color="auto"/>
      </w:divBdr>
    </w:div>
    <w:div w:id="1295520174">
      <w:bodyDiv w:val="1"/>
      <w:marLeft w:val="0"/>
      <w:marRight w:val="0"/>
      <w:marTop w:val="0"/>
      <w:marBottom w:val="0"/>
      <w:divBdr>
        <w:top w:val="none" w:sz="0" w:space="0" w:color="auto"/>
        <w:left w:val="none" w:sz="0" w:space="0" w:color="auto"/>
        <w:bottom w:val="none" w:sz="0" w:space="0" w:color="auto"/>
        <w:right w:val="none" w:sz="0" w:space="0" w:color="auto"/>
      </w:divBdr>
    </w:div>
    <w:div w:id="1296183566">
      <w:bodyDiv w:val="1"/>
      <w:marLeft w:val="0"/>
      <w:marRight w:val="0"/>
      <w:marTop w:val="0"/>
      <w:marBottom w:val="0"/>
      <w:divBdr>
        <w:top w:val="none" w:sz="0" w:space="0" w:color="auto"/>
        <w:left w:val="none" w:sz="0" w:space="0" w:color="auto"/>
        <w:bottom w:val="none" w:sz="0" w:space="0" w:color="auto"/>
        <w:right w:val="none" w:sz="0" w:space="0" w:color="auto"/>
      </w:divBdr>
    </w:div>
    <w:div w:id="1300496726">
      <w:bodyDiv w:val="1"/>
      <w:marLeft w:val="0"/>
      <w:marRight w:val="0"/>
      <w:marTop w:val="0"/>
      <w:marBottom w:val="0"/>
      <w:divBdr>
        <w:top w:val="none" w:sz="0" w:space="0" w:color="auto"/>
        <w:left w:val="none" w:sz="0" w:space="0" w:color="auto"/>
        <w:bottom w:val="none" w:sz="0" w:space="0" w:color="auto"/>
        <w:right w:val="none" w:sz="0" w:space="0" w:color="auto"/>
      </w:divBdr>
    </w:div>
    <w:div w:id="1312637213">
      <w:bodyDiv w:val="1"/>
      <w:marLeft w:val="0"/>
      <w:marRight w:val="0"/>
      <w:marTop w:val="0"/>
      <w:marBottom w:val="0"/>
      <w:divBdr>
        <w:top w:val="none" w:sz="0" w:space="0" w:color="auto"/>
        <w:left w:val="none" w:sz="0" w:space="0" w:color="auto"/>
        <w:bottom w:val="none" w:sz="0" w:space="0" w:color="auto"/>
        <w:right w:val="none" w:sz="0" w:space="0" w:color="auto"/>
      </w:divBdr>
    </w:div>
    <w:div w:id="1327396800">
      <w:bodyDiv w:val="1"/>
      <w:marLeft w:val="0"/>
      <w:marRight w:val="0"/>
      <w:marTop w:val="0"/>
      <w:marBottom w:val="0"/>
      <w:divBdr>
        <w:top w:val="none" w:sz="0" w:space="0" w:color="auto"/>
        <w:left w:val="none" w:sz="0" w:space="0" w:color="auto"/>
        <w:bottom w:val="none" w:sz="0" w:space="0" w:color="auto"/>
        <w:right w:val="none" w:sz="0" w:space="0" w:color="auto"/>
      </w:divBdr>
    </w:div>
    <w:div w:id="1333723843">
      <w:bodyDiv w:val="1"/>
      <w:marLeft w:val="0"/>
      <w:marRight w:val="0"/>
      <w:marTop w:val="0"/>
      <w:marBottom w:val="0"/>
      <w:divBdr>
        <w:top w:val="none" w:sz="0" w:space="0" w:color="auto"/>
        <w:left w:val="none" w:sz="0" w:space="0" w:color="auto"/>
        <w:bottom w:val="none" w:sz="0" w:space="0" w:color="auto"/>
        <w:right w:val="none" w:sz="0" w:space="0" w:color="auto"/>
      </w:divBdr>
    </w:div>
    <w:div w:id="1334064271">
      <w:bodyDiv w:val="1"/>
      <w:marLeft w:val="0"/>
      <w:marRight w:val="0"/>
      <w:marTop w:val="0"/>
      <w:marBottom w:val="0"/>
      <w:divBdr>
        <w:top w:val="none" w:sz="0" w:space="0" w:color="auto"/>
        <w:left w:val="none" w:sz="0" w:space="0" w:color="auto"/>
        <w:bottom w:val="none" w:sz="0" w:space="0" w:color="auto"/>
        <w:right w:val="none" w:sz="0" w:space="0" w:color="auto"/>
      </w:divBdr>
    </w:div>
    <w:div w:id="1354258569">
      <w:bodyDiv w:val="1"/>
      <w:marLeft w:val="0"/>
      <w:marRight w:val="0"/>
      <w:marTop w:val="0"/>
      <w:marBottom w:val="0"/>
      <w:divBdr>
        <w:top w:val="none" w:sz="0" w:space="0" w:color="auto"/>
        <w:left w:val="none" w:sz="0" w:space="0" w:color="auto"/>
        <w:bottom w:val="none" w:sz="0" w:space="0" w:color="auto"/>
        <w:right w:val="none" w:sz="0" w:space="0" w:color="auto"/>
      </w:divBdr>
    </w:div>
    <w:div w:id="1364674871">
      <w:bodyDiv w:val="1"/>
      <w:marLeft w:val="0"/>
      <w:marRight w:val="0"/>
      <w:marTop w:val="0"/>
      <w:marBottom w:val="0"/>
      <w:divBdr>
        <w:top w:val="none" w:sz="0" w:space="0" w:color="auto"/>
        <w:left w:val="none" w:sz="0" w:space="0" w:color="auto"/>
        <w:bottom w:val="none" w:sz="0" w:space="0" w:color="auto"/>
        <w:right w:val="none" w:sz="0" w:space="0" w:color="auto"/>
      </w:divBdr>
    </w:div>
    <w:div w:id="1366757444">
      <w:bodyDiv w:val="1"/>
      <w:marLeft w:val="0"/>
      <w:marRight w:val="0"/>
      <w:marTop w:val="0"/>
      <w:marBottom w:val="0"/>
      <w:divBdr>
        <w:top w:val="none" w:sz="0" w:space="0" w:color="auto"/>
        <w:left w:val="none" w:sz="0" w:space="0" w:color="auto"/>
        <w:bottom w:val="none" w:sz="0" w:space="0" w:color="auto"/>
        <w:right w:val="none" w:sz="0" w:space="0" w:color="auto"/>
      </w:divBdr>
    </w:div>
    <w:div w:id="1372345938">
      <w:bodyDiv w:val="1"/>
      <w:marLeft w:val="0"/>
      <w:marRight w:val="0"/>
      <w:marTop w:val="0"/>
      <w:marBottom w:val="0"/>
      <w:divBdr>
        <w:top w:val="none" w:sz="0" w:space="0" w:color="auto"/>
        <w:left w:val="none" w:sz="0" w:space="0" w:color="auto"/>
        <w:bottom w:val="none" w:sz="0" w:space="0" w:color="auto"/>
        <w:right w:val="none" w:sz="0" w:space="0" w:color="auto"/>
      </w:divBdr>
    </w:div>
    <w:div w:id="1374112144">
      <w:bodyDiv w:val="1"/>
      <w:marLeft w:val="0"/>
      <w:marRight w:val="0"/>
      <w:marTop w:val="0"/>
      <w:marBottom w:val="0"/>
      <w:divBdr>
        <w:top w:val="none" w:sz="0" w:space="0" w:color="auto"/>
        <w:left w:val="none" w:sz="0" w:space="0" w:color="auto"/>
        <w:bottom w:val="none" w:sz="0" w:space="0" w:color="auto"/>
        <w:right w:val="none" w:sz="0" w:space="0" w:color="auto"/>
      </w:divBdr>
    </w:div>
    <w:div w:id="1376082540">
      <w:bodyDiv w:val="1"/>
      <w:marLeft w:val="0"/>
      <w:marRight w:val="0"/>
      <w:marTop w:val="0"/>
      <w:marBottom w:val="0"/>
      <w:divBdr>
        <w:top w:val="none" w:sz="0" w:space="0" w:color="auto"/>
        <w:left w:val="none" w:sz="0" w:space="0" w:color="auto"/>
        <w:bottom w:val="none" w:sz="0" w:space="0" w:color="auto"/>
        <w:right w:val="none" w:sz="0" w:space="0" w:color="auto"/>
      </w:divBdr>
    </w:div>
    <w:div w:id="1377195032">
      <w:bodyDiv w:val="1"/>
      <w:marLeft w:val="0"/>
      <w:marRight w:val="0"/>
      <w:marTop w:val="0"/>
      <w:marBottom w:val="0"/>
      <w:divBdr>
        <w:top w:val="none" w:sz="0" w:space="0" w:color="auto"/>
        <w:left w:val="none" w:sz="0" w:space="0" w:color="auto"/>
        <w:bottom w:val="none" w:sz="0" w:space="0" w:color="auto"/>
        <w:right w:val="none" w:sz="0" w:space="0" w:color="auto"/>
      </w:divBdr>
    </w:div>
    <w:div w:id="1379546710">
      <w:bodyDiv w:val="1"/>
      <w:marLeft w:val="0"/>
      <w:marRight w:val="0"/>
      <w:marTop w:val="0"/>
      <w:marBottom w:val="0"/>
      <w:divBdr>
        <w:top w:val="none" w:sz="0" w:space="0" w:color="auto"/>
        <w:left w:val="none" w:sz="0" w:space="0" w:color="auto"/>
        <w:bottom w:val="none" w:sz="0" w:space="0" w:color="auto"/>
        <w:right w:val="none" w:sz="0" w:space="0" w:color="auto"/>
      </w:divBdr>
    </w:div>
    <w:div w:id="1385064393">
      <w:bodyDiv w:val="1"/>
      <w:marLeft w:val="0"/>
      <w:marRight w:val="0"/>
      <w:marTop w:val="0"/>
      <w:marBottom w:val="0"/>
      <w:divBdr>
        <w:top w:val="none" w:sz="0" w:space="0" w:color="auto"/>
        <w:left w:val="none" w:sz="0" w:space="0" w:color="auto"/>
        <w:bottom w:val="none" w:sz="0" w:space="0" w:color="auto"/>
        <w:right w:val="none" w:sz="0" w:space="0" w:color="auto"/>
      </w:divBdr>
    </w:div>
    <w:div w:id="1396900048">
      <w:bodyDiv w:val="1"/>
      <w:marLeft w:val="0"/>
      <w:marRight w:val="0"/>
      <w:marTop w:val="0"/>
      <w:marBottom w:val="0"/>
      <w:divBdr>
        <w:top w:val="none" w:sz="0" w:space="0" w:color="auto"/>
        <w:left w:val="none" w:sz="0" w:space="0" w:color="auto"/>
        <w:bottom w:val="none" w:sz="0" w:space="0" w:color="auto"/>
        <w:right w:val="none" w:sz="0" w:space="0" w:color="auto"/>
      </w:divBdr>
    </w:div>
    <w:div w:id="1397120581">
      <w:bodyDiv w:val="1"/>
      <w:marLeft w:val="0"/>
      <w:marRight w:val="0"/>
      <w:marTop w:val="0"/>
      <w:marBottom w:val="0"/>
      <w:divBdr>
        <w:top w:val="none" w:sz="0" w:space="0" w:color="auto"/>
        <w:left w:val="none" w:sz="0" w:space="0" w:color="auto"/>
        <w:bottom w:val="none" w:sz="0" w:space="0" w:color="auto"/>
        <w:right w:val="none" w:sz="0" w:space="0" w:color="auto"/>
      </w:divBdr>
    </w:div>
    <w:div w:id="1397243484">
      <w:bodyDiv w:val="1"/>
      <w:marLeft w:val="0"/>
      <w:marRight w:val="0"/>
      <w:marTop w:val="0"/>
      <w:marBottom w:val="0"/>
      <w:divBdr>
        <w:top w:val="none" w:sz="0" w:space="0" w:color="auto"/>
        <w:left w:val="none" w:sz="0" w:space="0" w:color="auto"/>
        <w:bottom w:val="none" w:sz="0" w:space="0" w:color="auto"/>
        <w:right w:val="none" w:sz="0" w:space="0" w:color="auto"/>
      </w:divBdr>
    </w:div>
    <w:div w:id="1398674712">
      <w:bodyDiv w:val="1"/>
      <w:marLeft w:val="0"/>
      <w:marRight w:val="0"/>
      <w:marTop w:val="0"/>
      <w:marBottom w:val="0"/>
      <w:divBdr>
        <w:top w:val="none" w:sz="0" w:space="0" w:color="auto"/>
        <w:left w:val="none" w:sz="0" w:space="0" w:color="auto"/>
        <w:bottom w:val="none" w:sz="0" w:space="0" w:color="auto"/>
        <w:right w:val="none" w:sz="0" w:space="0" w:color="auto"/>
      </w:divBdr>
    </w:div>
    <w:div w:id="1412041834">
      <w:bodyDiv w:val="1"/>
      <w:marLeft w:val="0"/>
      <w:marRight w:val="0"/>
      <w:marTop w:val="0"/>
      <w:marBottom w:val="0"/>
      <w:divBdr>
        <w:top w:val="none" w:sz="0" w:space="0" w:color="auto"/>
        <w:left w:val="none" w:sz="0" w:space="0" w:color="auto"/>
        <w:bottom w:val="none" w:sz="0" w:space="0" w:color="auto"/>
        <w:right w:val="none" w:sz="0" w:space="0" w:color="auto"/>
      </w:divBdr>
    </w:div>
    <w:div w:id="1416199203">
      <w:bodyDiv w:val="1"/>
      <w:marLeft w:val="0"/>
      <w:marRight w:val="0"/>
      <w:marTop w:val="0"/>
      <w:marBottom w:val="0"/>
      <w:divBdr>
        <w:top w:val="none" w:sz="0" w:space="0" w:color="auto"/>
        <w:left w:val="none" w:sz="0" w:space="0" w:color="auto"/>
        <w:bottom w:val="none" w:sz="0" w:space="0" w:color="auto"/>
        <w:right w:val="none" w:sz="0" w:space="0" w:color="auto"/>
      </w:divBdr>
    </w:div>
    <w:div w:id="1418556892">
      <w:bodyDiv w:val="1"/>
      <w:marLeft w:val="0"/>
      <w:marRight w:val="0"/>
      <w:marTop w:val="0"/>
      <w:marBottom w:val="0"/>
      <w:divBdr>
        <w:top w:val="none" w:sz="0" w:space="0" w:color="auto"/>
        <w:left w:val="none" w:sz="0" w:space="0" w:color="auto"/>
        <w:bottom w:val="none" w:sz="0" w:space="0" w:color="auto"/>
        <w:right w:val="none" w:sz="0" w:space="0" w:color="auto"/>
      </w:divBdr>
    </w:div>
    <w:div w:id="1444688246">
      <w:bodyDiv w:val="1"/>
      <w:marLeft w:val="0"/>
      <w:marRight w:val="0"/>
      <w:marTop w:val="0"/>
      <w:marBottom w:val="0"/>
      <w:divBdr>
        <w:top w:val="none" w:sz="0" w:space="0" w:color="auto"/>
        <w:left w:val="none" w:sz="0" w:space="0" w:color="auto"/>
        <w:bottom w:val="none" w:sz="0" w:space="0" w:color="auto"/>
        <w:right w:val="none" w:sz="0" w:space="0" w:color="auto"/>
      </w:divBdr>
    </w:div>
    <w:div w:id="1455102457">
      <w:bodyDiv w:val="1"/>
      <w:marLeft w:val="0"/>
      <w:marRight w:val="0"/>
      <w:marTop w:val="0"/>
      <w:marBottom w:val="0"/>
      <w:divBdr>
        <w:top w:val="none" w:sz="0" w:space="0" w:color="auto"/>
        <w:left w:val="none" w:sz="0" w:space="0" w:color="auto"/>
        <w:bottom w:val="none" w:sz="0" w:space="0" w:color="auto"/>
        <w:right w:val="none" w:sz="0" w:space="0" w:color="auto"/>
      </w:divBdr>
    </w:div>
    <w:div w:id="1457136199">
      <w:bodyDiv w:val="1"/>
      <w:marLeft w:val="0"/>
      <w:marRight w:val="0"/>
      <w:marTop w:val="0"/>
      <w:marBottom w:val="0"/>
      <w:divBdr>
        <w:top w:val="none" w:sz="0" w:space="0" w:color="auto"/>
        <w:left w:val="none" w:sz="0" w:space="0" w:color="auto"/>
        <w:bottom w:val="none" w:sz="0" w:space="0" w:color="auto"/>
        <w:right w:val="none" w:sz="0" w:space="0" w:color="auto"/>
      </w:divBdr>
    </w:div>
    <w:div w:id="1458261243">
      <w:bodyDiv w:val="1"/>
      <w:marLeft w:val="0"/>
      <w:marRight w:val="0"/>
      <w:marTop w:val="0"/>
      <w:marBottom w:val="0"/>
      <w:divBdr>
        <w:top w:val="none" w:sz="0" w:space="0" w:color="auto"/>
        <w:left w:val="none" w:sz="0" w:space="0" w:color="auto"/>
        <w:bottom w:val="none" w:sz="0" w:space="0" w:color="auto"/>
        <w:right w:val="none" w:sz="0" w:space="0" w:color="auto"/>
      </w:divBdr>
    </w:div>
    <w:div w:id="1461804925">
      <w:bodyDiv w:val="1"/>
      <w:marLeft w:val="0"/>
      <w:marRight w:val="0"/>
      <w:marTop w:val="0"/>
      <w:marBottom w:val="0"/>
      <w:divBdr>
        <w:top w:val="none" w:sz="0" w:space="0" w:color="auto"/>
        <w:left w:val="none" w:sz="0" w:space="0" w:color="auto"/>
        <w:bottom w:val="none" w:sz="0" w:space="0" w:color="auto"/>
        <w:right w:val="none" w:sz="0" w:space="0" w:color="auto"/>
      </w:divBdr>
    </w:div>
    <w:div w:id="1463503698">
      <w:bodyDiv w:val="1"/>
      <w:marLeft w:val="0"/>
      <w:marRight w:val="0"/>
      <w:marTop w:val="0"/>
      <w:marBottom w:val="0"/>
      <w:divBdr>
        <w:top w:val="none" w:sz="0" w:space="0" w:color="auto"/>
        <w:left w:val="none" w:sz="0" w:space="0" w:color="auto"/>
        <w:bottom w:val="none" w:sz="0" w:space="0" w:color="auto"/>
        <w:right w:val="none" w:sz="0" w:space="0" w:color="auto"/>
      </w:divBdr>
    </w:div>
    <w:div w:id="1467235372">
      <w:bodyDiv w:val="1"/>
      <w:marLeft w:val="0"/>
      <w:marRight w:val="0"/>
      <w:marTop w:val="0"/>
      <w:marBottom w:val="0"/>
      <w:divBdr>
        <w:top w:val="none" w:sz="0" w:space="0" w:color="auto"/>
        <w:left w:val="none" w:sz="0" w:space="0" w:color="auto"/>
        <w:bottom w:val="none" w:sz="0" w:space="0" w:color="auto"/>
        <w:right w:val="none" w:sz="0" w:space="0" w:color="auto"/>
      </w:divBdr>
    </w:div>
    <w:div w:id="1470436312">
      <w:bodyDiv w:val="1"/>
      <w:marLeft w:val="0"/>
      <w:marRight w:val="0"/>
      <w:marTop w:val="0"/>
      <w:marBottom w:val="0"/>
      <w:divBdr>
        <w:top w:val="none" w:sz="0" w:space="0" w:color="auto"/>
        <w:left w:val="none" w:sz="0" w:space="0" w:color="auto"/>
        <w:bottom w:val="none" w:sz="0" w:space="0" w:color="auto"/>
        <w:right w:val="none" w:sz="0" w:space="0" w:color="auto"/>
      </w:divBdr>
    </w:div>
    <w:div w:id="1479103437">
      <w:bodyDiv w:val="1"/>
      <w:marLeft w:val="0"/>
      <w:marRight w:val="0"/>
      <w:marTop w:val="0"/>
      <w:marBottom w:val="0"/>
      <w:divBdr>
        <w:top w:val="none" w:sz="0" w:space="0" w:color="auto"/>
        <w:left w:val="none" w:sz="0" w:space="0" w:color="auto"/>
        <w:bottom w:val="none" w:sz="0" w:space="0" w:color="auto"/>
        <w:right w:val="none" w:sz="0" w:space="0" w:color="auto"/>
      </w:divBdr>
    </w:div>
    <w:div w:id="1483541979">
      <w:bodyDiv w:val="1"/>
      <w:marLeft w:val="0"/>
      <w:marRight w:val="0"/>
      <w:marTop w:val="0"/>
      <w:marBottom w:val="0"/>
      <w:divBdr>
        <w:top w:val="none" w:sz="0" w:space="0" w:color="auto"/>
        <w:left w:val="none" w:sz="0" w:space="0" w:color="auto"/>
        <w:bottom w:val="none" w:sz="0" w:space="0" w:color="auto"/>
        <w:right w:val="none" w:sz="0" w:space="0" w:color="auto"/>
      </w:divBdr>
    </w:div>
    <w:div w:id="1486584464">
      <w:bodyDiv w:val="1"/>
      <w:marLeft w:val="0"/>
      <w:marRight w:val="0"/>
      <w:marTop w:val="0"/>
      <w:marBottom w:val="0"/>
      <w:divBdr>
        <w:top w:val="none" w:sz="0" w:space="0" w:color="auto"/>
        <w:left w:val="none" w:sz="0" w:space="0" w:color="auto"/>
        <w:bottom w:val="none" w:sz="0" w:space="0" w:color="auto"/>
        <w:right w:val="none" w:sz="0" w:space="0" w:color="auto"/>
      </w:divBdr>
    </w:div>
    <w:div w:id="1500196490">
      <w:bodyDiv w:val="1"/>
      <w:marLeft w:val="0"/>
      <w:marRight w:val="0"/>
      <w:marTop w:val="0"/>
      <w:marBottom w:val="0"/>
      <w:divBdr>
        <w:top w:val="none" w:sz="0" w:space="0" w:color="auto"/>
        <w:left w:val="none" w:sz="0" w:space="0" w:color="auto"/>
        <w:bottom w:val="none" w:sz="0" w:space="0" w:color="auto"/>
        <w:right w:val="none" w:sz="0" w:space="0" w:color="auto"/>
      </w:divBdr>
    </w:div>
    <w:div w:id="1514957833">
      <w:bodyDiv w:val="1"/>
      <w:marLeft w:val="0"/>
      <w:marRight w:val="0"/>
      <w:marTop w:val="0"/>
      <w:marBottom w:val="0"/>
      <w:divBdr>
        <w:top w:val="none" w:sz="0" w:space="0" w:color="auto"/>
        <w:left w:val="none" w:sz="0" w:space="0" w:color="auto"/>
        <w:bottom w:val="none" w:sz="0" w:space="0" w:color="auto"/>
        <w:right w:val="none" w:sz="0" w:space="0" w:color="auto"/>
      </w:divBdr>
    </w:div>
    <w:div w:id="1532835137">
      <w:bodyDiv w:val="1"/>
      <w:marLeft w:val="0"/>
      <w:marRight w:val="0"/>
      <w:marTop w:val="0"/>
      <w:marBottom w:val="0"/>
      <w:divBdr>
        <w:top w:val="none" w:sz="0" w:space="0" w:color="auto"/>
        <w:left w:val="none" w:sz="0" w:space="0" w:color="auto"/>
        <w:bottom w:val="none" w:sz="0" w:space="0" w:color="auto"/>
        <w:right w:val="none" w:sz="0" w:space="0" w:color="auto"/>
      </w:divBdr>
    </w:div>
    <w:div w:id="1539855916">
      <w:bodyDiv w:val="1"/>
      <w:marLeft w:val="0"/>
      <w:marRight w:val="0"/>
      <w:marTop w:val="0"/>
      <w:marBottom w:val="0"/>
      <w:divBdr>
        <w:top w:val="none" w:sz="0" w:space="0" w:color="auto"/>
        <w:left w:val="none" w:sz="0" w:space="0" w:color="auto"/>
        <w:bottom w:val="none" w:sz="0" w:space="0" w:color="auto"/>
        <w:right w:val="none" w:sz="0" w:space="0" w:color="auto"/>
      </w:divBdr>
    </w:div>
    <w:div w:id="1541472898">
      <w:bodyDiv w:val="1"/>
      <w:marLeft w:val="0"/>
      <w:marRight w:val="0"/>
      <w:marTop w:val="0"/>
      <w:marBottom w:val="0"/>
      <w:divBdr>
        <w:top w:val="none" w:sz="0" w:space="0" w:color="auto"/>
        <w:left w:val="none" w:sz="0" w:space="0" w:color="auto"/>
        <w:bottom w:val="none" w:sz="0" w:space="0" w:color="auto"/>
        <w:right w:val="none" w:sz="0" w:space="0" w:color="auto"/>
      </w:divBdr>
    </w:div>
    <w:div w:id="1559168300">
      <w:bodyDiv w:val="1"/>
      <w:marLeft w:val="0"/>
      <w:marRight w:val="0"/>
      <w:marTop w:val="0"/>
      <w:marBottom w:val="0"/>
      <w:divBdr>
        <w:top w:val="none" w:sz="0" w:space="0" w:color="auto"/>
        <w:left w:val="none" w:sz="0" w:space="0" w:color="auto"/>
        <w:bottom w:val="none" w:sz="0" w:space="0" w:color="auto"/>
        <w:right w:val="none" w:sz="0" w:space="0" w:color="auto"/>
      </w:divBdr>
    </w:div>
    <w:div w:id="1560629197">
      <w:bodyDiv w:val="1"/>
      <w:marLeft w:val="0"/>
      <w:marRight w:val="0"/>
      <w:marTop w:val="0"/>
      <w:marBottom w:val="0"/>
      <w:divBdr>
        <w:top w:val="none" w:sz="0" w:space="0" w:color="auto"/>
        <w:left w:val="none" w:sz="0" w:space="0" w:color="auto"/>
        <w:bottom w:val="none" w:sz="0" w:space="0" w:color="auto"/>
        <w:right w:val="none" w:sz="0" w:space="0" w:color="auto"/>
      </w:divBdr>
    </w:div>
    <w:div w:id="1564561201">
      <w:bodyDiv w:val="1"/>
      <w:marLeft w:val="0"/>
      <w:marRight w:val="0"/>
      <w:marTop w:val="0"/>
      <w:marBottom w:val="0"/>
      <w:divBdr>
        <w:top w:val="none" w:sz="0" w:space="0" w:color="auto"/>
        <w:left w:val="none" w:sz="0" w:space="0" w:color="auto"/>
        <w:bottom w:val="none" w:sz="0" w:space="0" w:color="auto"/>
        <w:right w:val="none" w:sz="0" w:space="0" w:color="auto"/>
      </w:divBdr>
    </w:div>
    <w:div w:id="1570262066">
      <w:bodyDiv w:val="1"/>
      <w:marLeft w:val="0"/>
      <w:marRight w:val="0"/>
      <w:marTop w:val="0"/>
      <w:marBottom w:val="0"/>
      <w:divBdr>
        <w:top w:val="none" w:sz="0" w:space="0" w:color="auto"/>
        <w:left w:val="none" w:sz="0" w:space="0" w:color="auto"/>
        <w:bottom w:val="none" w:sz="0" w:space="0" w:color="auto"/>
        <w:right w:val="none" w:sz="0" w:space="0" w:color="auto"/>
      </w:divBdr>
    </w:div>
    <w:div w:id="1578633260">
      <w:bodyDiv w:val="1"/>
      <w:marLeft w:val="0"/>
      <w:marRight w:val="0"/>
      <w:marTop w:val="0"/>
      <w:marBottom w:val="0"/>
      <w:divBdr>
        <w:top w:val="none" w:sz="0" w:space="0" w:color="auto"/>
        <w:left w:val="none" w:sz="0" w:space="0" w:color="auto"/>
        <w:bottom w:val="none" w:sz="0" w:space="0" w:color="auto"/>
        <w:right w:val="none" w:sz="0" w:space="0" w:color="auto"/>
      </w:divBdr>
    </w:div>
    <w:div w:id="1581525371">
      <w:bodyDiv w:val="1"/>
      <w:marLeft w:val="0"/>
      <w:marRight w:val="0"/>
      <w:marTop w:val="0"/>
      <w:marBottom w:val="0"/>
      <w:divBdr>
        <w:top w:val="none" w:sz="0" w:space="0" w:color="auto"/>
        <w:left w:val="none" w:sz="0" w:space="0" w:color="auto"/>
        <w:bottom w:val="none" w:sz="0" w:space="0" w:color="auto"/>
        <w:right w:val="none" w:sz="0" w:space="0" w:color="auto"/>
      </w:divBdr>
    </w:div>
    <w:div w:id="1593663486">
      <w:bodyDiv w:val="1"/>
      <w:marLeft w:val="0"/>
      <w:marRight w:val="0"/>
      <w:marTop w:val="0"/>
      <w:marBottom w:val="0"/>
      <w:divBdr>
        <w:top w:val="none" w:sz="0" w:space="0" w:color="auto"/>
        <w:left w:val="none" w:sz="0" w:space="0" w:color="auto"/>
        <w:bottom w:val="none" w:sz="0" w:space="0" w:color="auto"/>
        <w:right w:val="none" w:sz="0" w:space="0" w:color="auto"/>
      </w:divBdr>
    </w:div>
    <w:div w:id="1612324113">
      <w:bodyDiv w:val="1"/>
      <w:marLeft w:val="0"/>
      <w:marRight w:val="0"/>
      <w:marTop w:val="0"/>
      <w:marBottom w:val="0"/>
      <w:divBdr>
        <w:top w:val="none" w:sz="0" w:space="0" w:color="auto"/>
        <w:left w:val="none" w:sz="0" w:space="0" w:color="auto"/>
        <w:bottom w:val="none" w:sz="0" w:space="0" w:color="auto"/>
        <w:right w:val="none" w:sz="0" w:space="0" w:color="auto"/>
      </w:divBdr>
    </w:div>
    <w:div w:id="1616213402">
      <w:bodyDiv w:val="1"/>
      <w:marLeft w:val="0"/>
      <w:marRight w:val="0"/>
      <w:marTop w:val="0"/>
      <w:marBottom w:val="0"/>
      <w:divBdr>
        <w:top w:val="none" w:sz="0" w:space="0" w:color="auto"/>
        <w:left w:val="none" w:sz="0" w:space="0" w:color="auto"/>
        <w:bottom w:val="none" w:sz="0" w:space="0" w:color="auto"/>
        <w:right w:val="none" w:sz="0" w:space="0" w:color="auto"/>
      </w:divBdr>
    </w:div>
    <w:div w:id="1618294267">
      <w:bodyDiv w:val="1"/>
      <w:marLeft w:val="0"/>
      <w:marRight w:val="0"/>
      <w:marTop w:val="0"/>
      <w:marBottom w:val="0"/>
      <w:divBdr>
        <w:top w:val="none" w:sz="0" w:space="0" w:color="auto"/>
        <w:left w:val="none" w:sz="0" w:space="0" w:color="auto"/>
        <w:bottom w:val="none" w:sz="0" w:space="0" w:color="auto"/>
        <w:right w:val="none" w:sz="0" w:space="0" w:color="auto"/>
      </w:divBdr>
    </w:div>
    <w:div w:id="1622568700">
      <w:bodyDiv w:val="1"/>
      <w:marLeft w:val="0"/>
      <w:marRight w:val="0"/>
      <w:marTop w:val="0"/>
      <w:marBottom w:val="0"/>
      <w:divBdr>
        <w:top w:val="none" w:sz="0" w:space="0" w:color="auto"/>
        <w:left w:val="none" w:sz="0" w:space="0" w:color="auto"/>
        <w:bottom w:val="none" w:sz="0" w:space="0" w:color="auto"/>
        <w:right w:val="none" w:sz="0" w:space="0" w:color="auto"/>
      </w:divBdr>
    </w:div>
    <w:div w:id="1624581970">
      <w:bodyDiv w:val="1"/>
      <w:marLeft w:val="0"/>
      <w:marRight w:val="0"/>
      <w:marTop w:val="0"/>
      <w:marBottom w:val="0"/>
      <w:divBdr>
        <w:top w:val="none" w:sz="0" w:space="0" w:color="auto"/>
        <w:left w:val="none" w:sz="0" w:space="0" w:color="auto"/>
        <w:bottom w:val="none" w:sz="0" w:space="0" w:color="auto"/>
        <w:right w:val="none" w:sz="0" w:space="0" w:color="auto"/>
      </w:divBdr>
    </w:div>
    <w:div w:id="1625892276">
      <w:bodyDiv w:val="1"/>
      <w:marLeft w:val="0"/>
      <w:marRight w:val="0"/>
      <w:marTop w:val="0"/>
      <w:marBottom w:val="0"/>
      <w:divBdr>
        <w:top w:val="none" w:sz="0" w:space="0" w:color="auto"/>
        <w:left w:val="none" w:sz="0" w:space="0" w:color="auto"/>
        <w:bottom w:val="none" w:sz="0" w:space="0" w:color="auto"/>
        <w:right w:val="none" w:sz="0" w:space="0" w:color="auto"/>
      </w:divBdr>
    </w:div>
    <w:div w:id="1626693790">
      <w:bodyDiv w:val="1"/>
      <w:marLeft w:val="0"/>
      <w:marRight w:val="0"/>
      <w:marTop w:val="0"/>
      <w:marBottom w:val="0"/>
      <w:divBdr>
        <w:top w:val="none" w:sz="0" w:space="0" w:color="auto"/>
        <w:left w:val="none" w:sz="0" w:space="0" w:color="auto"/>
        <w:bottom w:val="none" w:sz="0" w:space="0" w:color="auto"/>
        <w:right w:val="none" w:sz="0" w:space="0" w:color="auto"/>
      </w:divBdr>
    </w:div>
    <w:div w:id="1628898741">
      <w:bodyDiv w:val="1"/>
      <w:marLeft w:val="0"/>
      <w:marRight w:val="0"/>
      <w:marTop w:val="0"/>
      <w:marBottom w:val="0"/>
      <w:divBdr>
        <w:top w:val="none" w:sz="0" w:space="0" w:color="auto"/>
        <w:left w:val="none" w:sz="0" w:space="0" w:color="auto"/>
        <w:bottom w:val="none" w:sz="0" w:space="0" w:color="auto"/>
        <w:right w:val="none" w:sz="0" w:space="0" w:color="auto"/>
      </w:divBdr>
    </w:div>
    <w:div w:id="1645116968">
      <w:bodyDiv w:val="1"/>
      <w:marLeft w:val="0"/>
      <w:marRight w:val="0"/>
      <w:marTop w:val="0"/>
      <w:marBottom w:val="0"/>
      <w:divBdr>
        <w:top w:val="none" w:sz="0" w:space="0" w:color="auto"/>
        <w:left w:val="none" w:sz="0" w:space="0" w:color="auto"/>
        <w:bottom w:val="none" w:sz="0" w:space="0" w:color="auto"/>
        <w:right w:val="none" w:sz="0" w:space="0" w:color="auto"/>
      </w:divBdr>
    </w:div>
    <w:div w:id="1646618625">
      <w:bodyDiv w:val="1"/>
      <w:marLeft w:val="0"/>
      <w:marRight w:val="0"/>
      <w:marTop w:val="0"/>
      <w:marBottom w:val="0"/>
      <w:divBdr>
        <w:top w:val="none" w:sz="0" w:space="0" w:color="auto"/>
        <w:left w:val="none" w:sz="0" w:space="0" w:color="auto"/>
        <w:bottom w:val="none" w:sz="0" w:space="0" w:color="auto"/>
        <w:right w:val="none" w:sz="0" w:space="0" w:color="auto"/>
      </w:divBdr>
    </w:div>
    <w:div w:id="1647277048">
      <w:bodyDiv w:val="1"/>
      <w:marLeft w:val="0"/>
      <w:marRight w:val="0"/>
      <w:marTop w:val="0"/>
      <w:marBottom w:val="0"/>
      <w:divBdr>
        <w:top w:val="none" w:sz="0" w:space="0" w:color="auto"/>
        <w:left w:val="none" w:sz="0" w:space="0" w:color="auto"/>
        <w:bottom w:val="none" w:sz="0" w:space="0" w:color="auto"/>
        <w:right w:val="none" w:sz="0" w:space="0" w:color="auto"/>
      </w:divBdr>
    </w:div>
    <w:div w:id="1655446659">
      <w:bodyDiv w:val="1"/>
      <w:marLeft w:val="0"/>
      <w:marRight w:val="0"/>
      <w:marTop w:val="0"/>
      <w:marBottom w:val="0"/>
      <w:divBdr>
        <w:top w:val="none" w:sz="0" w:space="0" w:color="auto"/>
        <w:left w:val="none" w:sz="0" w:space="0" w:color="auto"/>
        <w:bottom w:val="none" w:sz="0" w:space="0" w:color="auto"/>
        <w:right w:val="none" w:sz="0" w:space="0" w:color="auto"/>
      </w:divBdr>
    </w:div>
    <w:div w:id="1655643016">
      <w:bodyDiv w:val="1"/>
      <w:marLeft w:val="0"/>
      <w:marRight w:val="0"/>
      <w:marTop w:val="0"/>
      <w:marBottom w:val="0"/>
      <w:divBdr>
        <w:top w:val="none" w:sz="0" w:space="0" w:color="auto"/>
        <w:left w:val="none" w:sz="0" w:space="0" w:color="auto"/>
        <w:bottom w:val="none" w:sz="0" w:space="0" w:color="auto"/>
        <w:right w:val="none" w:sz="0" w:space="0" w:color="auto"/>
      </w:divBdr>
    </w:div>
    <w:div w:id="1672298871">
      <w:bodyDiv w:val="1"/>
      <w:marLeft w:val="0"/>
      <w:marRight w:val="0"/>
      <w:marTop w:val="0"/>
      <w:marBottom w:val="0"/>
      <w:divBdr>
        <w:top w:val="none" w:sz="0" w:space="0" w:color="auto"/>
        <w:left w:val="none" w:sz="0" w:space="0" w:color="auto"/>
        <w:bottom w:val="none" w:sz="0" w:space="0" w:color="auto"/>
        <w:right w:val="none" w:sz="0" w:space="0" w:color="auto"/>
      </w:divBdr>
    </w:div>
    <w:div w:id="1673606501">
      <w:bodyDiv w:val="1"/>
      <w:marLeft w:val="0"/>
      <w:marRight w:val="0"/>
      <w:marTop w:val="0"/>
      <w:marBottom w:val="0"/>
      <w:divBdr>
        <w:top w:val="none" w:sz="0" w:space="0" w:color="auto"/>
        <w:left w:val="none" w:sz="0" w:space="0" w:color="auto"/>
        <w:bottom w:val="none" w:sz="0" w:space="0" w:color="auto"/>
        <w:right w:val="none" w:sz="0" w:space="0" w:color="auto"/>
      </w:divBdr>
    </w:div>
    <w:div w:id="1690521780">
      <w:bodyDiv w:val="1"/>
      <w:marLeft w:val="0"/>
      <w:marRight w:val="0"/>
      <w:marTop w:val="0"/>
      <w:marBottom w:val="0"/>
      <w:divBdr>
        <w:top w:val="none" w:sz="0" w:space="0" w:color="auto"/>
        <w:left w:val="none" w:sz="0" w:space="0" w:color="auto"/>
        <w:bottom w:val="none" w:sz="0" w:space="0" w:color="auto"/>
        <w:right w:val="none" w:sz="0" w:space="0" w:color="auto"/>
      </w:divBdr>
    </w:div>
    <w:div w:id="1692879637">
      <w:bodyDiv w:val="1"/>
      <w:marLeft w:val="0"/>
      <w:marRight w:val="0"/>
      <w:marTop w:val="0"/>
      <w:marBottom w:val="0"/>
      <w:divBdr>
        <w:top w:val="none" w:sz="0" w:space="0" w:color="auto"/>
        <w:left w:val="none" w:sz="0" w:space="0" w:color="auto"/>
        <w:bottom w:val="none" w:sz="0" w:space="0" w:color="auto"/>
        <w:right w:val="none" w:sz="0" w:space="0" w:color="auto"/>
      </w:divBdr>
    </w:div>
    <w:div w:id="1703170116">
      <w:bodyDiv w:val="1"/>
      <w:marLeft w:val="0"/>
      <w:marRight w:val="0"/>
      <w:marTop w:val="0"/>
      <w:marBottom w:val="0"/>
      <w:divBdr>
        <w:top w:val="none" w:sz="0" w:space="0" w:color="auto"/>
        <w:left w:val="none" w:sz="0" w:space="0" w:color="auto"/>
        <w:bottom w:val="none" w:sz="0" w:space="0" w:color="auto"/>
        <w:right w:val="none" w:sz="0" w:space="0" w:color="auto"/>
      </w:divBdr>
    </w:div>
    <w:div w:id="1705786939">
      <w:bodyDiv w:val="1"/>
      <w:marLeft w:val="0"/>
      <w:marRight w:val="0"/>
      <w:marTop w:val="0"/>
      <w:marBottom w:val="0"/>
      <w:divBdr>
        <w:top w:val="none" w:sz="0" w:space="0" w:color="auto"/>
        <w:left w:val="none" w:sz="0" w:space="0" w:color="auto"/>
        <w:bottom w:val="none" w:sz="0" w:space="0" w:color="auto"/>
        <w:right w:val="none" w:sz="0" w:space="0" w:color="auto"/>
      </w:divBdr>
    </w:div>
    <w:div w:id="1707414261">
      <w:bodyDiv w:val="1"/>
      <w:marLeft w:val="0"/>
      <w:marRight w:val="0"/>
      <w:marTop w:val="0"/>
      <w:marBottom w:val="0"/>
      <w:divBdr>
        <w:top w:val="none" w:sz="0" w:space="0" w:color="auto"/>
        <w:left w:val="none" w:sz="0" w:space="0" w:color="auto"/>
        <w:bottom w:val="none" w:sz="0" w:space="0" w:color="auto"/>
        <w:right w:val="none" w:sz="0" w:space="0" w:color="auto"/>
      </w:divBdr>
    </w:div>
    <w:div w:id="1709255310">
      <w:bodyDiv w:val="1"/>
      <w:marLeft w:val="0"/>
      <w:marRight w:val="0"/>
      <w:marTop w:val="0"/>
      <w:marBottom w:val="0"/>
      <w:divBdr>
        <w:top w:val="none" w:sz="0" w:space="0" w:color="auto"/>
        <w:left w:val="none" w:sz="0" w:space="0" w:color="auto"/>
        <w:bottom w:val="none" w:sz="0" w:space="0" w:color="auto"/>
        <w:right w:val="none" w:sz="0" w:space="0" w:color="auto"/>
      </w:divBdr>
    </w:div>
    <w:div w:id="1713459620">
      <w:bodyDiv w:val="1"/>
      <w:marLeft w:val="0"/>
      <w:marRight w:val="0"/>
      <w:marTop w:val="0"/>
      <w:marBottom w:val="0"/>
      <w:divBdr>
        <w:top w:val="none" w:sz="0" w:space="0" w:color="auto"/>
        <w:left w:val="none" w:sz="0" w:space="0" w:color="auto"/>
        <w:bottom w:val="none" w:sz="0" w:space="0" w:color="auto"/>
        <w:right w:val="none" w:sz="0" w:space="0" w:color="auto"/>
      </w:divBdr>
    </w:div>
    <w:div w:id="1715692498">
      <w:bodyDiv w:val="1"/>
      <w:marLeft w:val="0"/>
      <w:marRight w:val="0"/>
      <w:marTop w:val="0"/>
      <w:marBottom w:val="0"/>
      <w:divBdr>
        <w:top w:val="none" w:sz="0" w:space="0" w:color="auto"/>
        <w:left w:val="none" w:sz="0" w:space="0" w:color="auto"/>
        <w:bottom w:val="none" w:sz="0" w:space="0" w:color="auto"/>
        <w:right w:val="none" w:sz="0" w:space="0" w:color="auto"/>
      </w:divBdr>
    </w:div>
    <w:div w:id="1715811278">
      <w:bodyDiv w:val="1"/>
      <w:marLeft w:val="0"/>
      <w:marRight w:val="0"/>
      <w:marTop w:val="0"/>
      <w:marBottom w:val="0"/>
      <w:divBdr>
        <w:top w:val="none" w:sz="0" w:space="0" w:color="auto"/>
        <w:left w:val="none" w:sz="0" w:space="0" w:color="auto"/>
        <w:bottom w:val="none" w:sz="0" w:space="0" w:color="auto"/>
        <w:right w:val="none" w:sz="0" w:space="0" w:color="auto"/>
      </w:divBdr>
    </w:div>
    <w:div w:id="1716081341">
      <w:bodyDiv w:val="1"/>
      <w:marLeft w:val="0"/>
      <w:marRight w:val="0"/>
      <w:marTop w:val="0"/>
      <w:marBottom w:val="0"/>
      <w:divBdr>
        <w:top w:val="none" w:sz="0" w:space="0" w:color="auto"/>
        <w:left w:val="none" w:sz="0" w:space="0" w:color="auto"/>
        <w:bottom w:val="none" w:sz="0" w:space="0" w:color="auto"/>
        <w:right w:val="none" w:sz="0" w:space="0" w:color="auto"/>
      </w:divBdr>
    </w:div>
    <w:div w:id="1723553967">
      <w:bodyDiv w:val="1"/>
      <w:marLeft w:val="0"/>
      <w:marRight w:val="0"/>
      <w:marTop w:val="0"/>
      <w:marBottom w:val="0"/>
      <w:divBdr>
        <w:top w:val="none" w:sz="0" w:space="0" w:color="auto"/>
        <w:left w:val="none" w:sz="0" w:space="0" w:color="auto"/>
        <w:bottom w:val="none" w:sz="0" w:space="0" w:color="auto"/>
        <w:right w:val="none" w:sz="0" w:space="0" w:color="auto"/>
      </w:divBdr>
    </w:div>
    <w:div w:id="1744327498">
      <w:bodyDiv w:val="1"/>
      <w:marLeft w:val="0"/>
      <w:marRight w:val="0"/>
      <w:marTop w:val="0"/>
      <w:marBottom w:val="0"/>
      <w:divBdr>
        <w:top w:val="none" w:sz="0" w:space="0" w:color="auto"/>
        <w:left w:val="none" w:sz="0" w:space="0" w:color="auto"/>
        <w:bottom w:val="none" w:sz="0" w:space="0" w:color="auto"/>
        <w:right w:val="none" w:sz="0" w:space="0" w:color="auto"/>
      </w:divBdr>
    </w:div>
    <w:div w:id="1745103089">
      <w:bodyDiv w:val="1"/>
      <w:marLeft w:val="0"/>
      <w:marRight w:val="0"/>
      <w:marTop w:val="0"/>
      <w:marBottom w:val="0"/>
      <w:divBdr>
        <w:top w:val="none" w:sz="0" w:space="0" w:color="auto"/>
        <w:left w:val="none" w:sz="0" w:space="0" w:color="auto"/>
        <w:bottom w:val="none" w:sz="0" w:space="0" w:color="auto"/>
        <w:right w:val="none" w:sz="0" w:space="0" w:color="auto"/>
      </w:divBdr>
    </w:div>
    <w:div w:id="1746100044">
      <w:bodyDiv w:val="1"/>
      <w:marLeft w:val="0"/>
      <w:marRight w:val="0"/>
      <w:marTop w:val="0"/>
      <w:marBottom w:val="0"/>
      <w:divBdr>
        <w:top w:val="none" w:sz="0" w:space="0" w:color="auto"/>
        <w:left w:val="none" w:sz="0" w:space="0" w:color="auto"/>
        <w:bottom w:val="none" w:sz="0" w:space="0" w:color="auto"/>
        <w:right w:val="none" w:sz="0" w:space="0" w:color="auto"/>
      </w:divBdr>
    </w:div>
    <w:div w:id="1747191538">
      <w:bodyDiv w:val="1"/>
      <w:marLeft w:val="0"/>
      <w:marRight w:val="0"/>
      <w:marTop w:val="0"/>
      <w:marBottom w:val="0"/>
      <w:divBdr>
        <w:top w:val="none" w:sz="0" w:space="0" w:color="auto"/>
        <w:left w:val="none" w:sz="0" w:space="0" w:color="auto"/>
        <w:bottom w:val="none" w:sz="0" w:space="0" w:color="auto"/>
        <w:right w:val="none" w:sz="0" w:space="0" w:color="auto"/>
      </w:divBdr>
    </w:div>
    <w:div w:id="1749963525">
      <w:bodyDiv w:val="1"/>
      <w:marLeft w:val="0"/>
      <w:marRight w:val="0"/>
      <w:marTop w:val="0"/>
      <w:marBottom w:val="0"/>
      <w:divBdr>
        <w:top w:val="none" w:sz="0" w:space="0" w:color="auto"/>
        <w:left w:val="none" w:sz="0" w:space="0" w:color="auto"/>
        <w:bottom w:val="none" w:sz="0" w:space="0" w:color="auto"/>
        <w:right w:val="none" w:sz="0" w:space="0" w:color="auto"/>
      </w:divBdr>
    </w:div>
    <w:div w:id="1750073629">
      <w:bodyDiv w:val="1"/>
      <w:marLeft w:val="0"/>
      <w:marRight w:val="0"/>
      <w:marTop w:val="0"/>
      <w:marBottom w:val="0"/>
      <w:divBdr>
        <w:top w:val="none" w:sz="0" w:space="0" w:color="auto"/>
        <w:left w:val="none" w:sz="0" w:space="0" w:color="auto"/>
        <w:bottom w:val="none" w:sz="0" w:space="0" w:color="auto"/>
        <w:right w:val="none" w:sz="0" w:space="0" w:color="auto"/>
      </w:divBdr>
    </w:div>
    <w:div w:id="1779326428">
      <w:bodyDiv w:val="1"/>
      <w:marLeft w:val="0"/>
      <w:marRight w:val="0"/>
      <w:marTop w:val="0"/>
      <w:marBottom w:val="0"/>
      <w:divBdr>
        <w:top w:val="none" w:sz="0" w:space="0" w:color="auto"/>
        <w:left w:val="none" w:sz="0" w:space="0" w:color="auto"/>
        <w:bottom w:val="none" w:sz="0" w:space="0" w:color="auto"/>
        <w:right w:val="none" w:sz="0" w:space="0" w:color="auto"/>
      </w:divBdr>
    </w:div>
    <w:div w:id="1781531057">
      <w:bodyDiv w:val="1"/>
      <w:marLeft w:val="0"/>
      <w:marRight w:val="0"/>
      <w:marTop w:val="0"/>
      <w:marBottom w:val="0"/>
      <w:divBdr>
        <w:top w:val="none" w:sz="0" w:space="0" w:color="auto"/>
        <w:left w:val="none" w:sz="0" w:space="0" w:color="auto"/>
        <w:bottom w:val="none" w:sz="0" w:space="0" w:color="auto"/>
        <w:right w:val="none" w:sz="0" w:space="0" w:color="auto"/>
      </w:divBdr>
    </w:div>
    <w:div w:id="1791392499">
      <w:bodyDiv w:val="1"/>
      <w:marLeft w:val="0"/>
      <w:marRight w:val="0"/>
      <w:marTop w:val="0"/>
      <w:marBottom w:val="0"/>
      <w:divBdr>
        <w:top w:val="none" w:sz="0" w:space="0" w:color="auto"/>
        <w:left w:val="none" w:sz="0" w:space="0" w:color="auto"/>
        <w:bottom w:val="none" w:sz="0" w:space="0" w:color="auto"/>
        <w:right w:val="none" w:sz="0" w:space="0" w:color="auto"/>
      </w:divBdr>
    </w:div>
    <w:div w:id="1798797121">
      <w:bodyDiv w:val="1"/>
      <w:marLeft w:val="0"/>
      <w:marRight w:val="0"/>
      <w:marTop w:val="0"/>
      <w:marBottom w:val="0"/>
      <w:divBdr>
        <w:top w:val="none" w:sz="0" w:space="0" w:color="auto"/>
        <w:left w:val="none" w:sz="0" w:space="0" w:color="auto"/>
        <w:bottom w:val="none" w:sz="0" w:space="0" w:color="auto"/>
        <w:right w:val="none" w:sz="0" w:space="0" w:color="auto"/>
      </w:divBdr>
    </w:div>
    <w:div w:id="1805077007">
      <w:bodyDiv w:val="1"/>
      <w:marLeft w:val="0"/>
      <w:marRight w:val="0"/>
      <w:marTop w:val="0"/>
      <w:marBottom w:val="0"/>
      <w:divBdr>
        <w:top w:val="none" w:sz="0" w:space="0" w:color="auto"/>
        <w:left w:val="none" w:sz="0" w:space="0" w:color="auto"/>
        <w:bottom w:val="none" w:sz="0" w:space="0" w:color="auto"/>
        <w:right w:val="none" w:sz="0" w:space="0" w:color="auto"/>
      </w:divBdr>
    </w:div>
    <w:div w:id="1805923218">
      <w:bodyDiv w:val="1"/>
      <w:marLeft w:val="0"/>
      <w:marRight w:val="0"/>
      <w:marTop w:val="0"/>
      <w:marBottom w:val="0"/>
      <w:divBdr>
        <w:top w:val="none" w:sz="0" w:space="0" w:color="auto"/>
        <w:left w:val="none" w:sz="0" w:space="0" w:color="auto"/>
        <w:bottom w:val="none" w:sz="0" w:space="0" w:color="auto"/>
        <w:right w:val="none" w:sz="0" w:space="0" w:color="auto"/>
      </w:divBdr>
    </w:div>
    <w:div w:id="1812558914">
      <w:bodyDiv w:val="1"/>
      <w:marLeft w:val="0"/>
      <w:marRight w:val="0"/>
      <w:marTop w:val="0"/>
      <w:marBottom w:val="0"/>
      <w:divBdr>
        <w:top w:val="none" w:sz="0" w:space="0" w:color="auto"/>
        <w:left w:val="none" w:sz="0" w:space="0" w:color="auto"/>
        <w:bottom w:val="none" w:sz="0" w:space="0" w:color="auto"/>
        <w:right w:val="none" w:sz="0" w:space="0" w:color="auto"/>
      </w:divBdr>
    </w:div>
    <w:div w:id="1818035075">
      <w:bodyDiv w:val="1"/>
      <w:marLeft w:val="0"/>
      <w:marRight w:val="0"/>
      <w:marTop w:val="0"/>
      <w:marBottom w:val="0"/>
      <w:divBdr>
        <w:top w:val="none" w:sz="0" w:space="0" w:color="auto"/>
        <w:left w:val="none" w:sz="0" w:space="0" w:color="auto"/>
        <w:bottom w:val="none" w:sz="0" w:space="0" w:color="auto"/>
        <w:right w:val="none" w:sz="0" w:space="0" w:color="auto"/>
      </w:divBdr>
    </w:div>
    <w:div w:id="1818306083">
      <w:bodyDiv w:val="1"/>
      <w:marLeft w:val="0"/>
      <w:marRight w:val="0"/>
      <w:marTop w:val="0"/>
      <w:marBottom w:val="0"/>
      <w:divBdr>
        <w:top w:val="none" w:sz="0" w:space="0" w:color="auto"/>
        <w:left w:val="none" w:sz="0" w:space="0" w:color="auto"/>
        <w:bottom w:val="none" w:sz="0" w:space="0" w:color="auto"/>
        <w:right w:val="none" w:sz="0" w:space="0" w:color="auto"/>
      </w:divBdr>
    </w:div>
    <w:div w:id="1820878316">
      <w:bodyDiv w:val="1"/>
      <w:marLeft w:val="0"/>
      <w:marRight w:val="0"/>
      <w:marTop w:val="0"/>
      <w:marBottom w:val="0"/>
      <w:divBdr>
        <w:top w:val="none" w:sz="0" w:space="0" w:color="auto"/>
        <w:left w:val="none" w:sz="0" w:space="0" w:color="auto"/>
        <w:bottom w:val="none" w:sz="0" w:space="0" w:color="auto"/>
        <w:right w:val="none" w:sz="0" w:space="0" w:color="auto"/>
      </w:divBdr>
    </w:div>
    <w:div w:id="1825927731">
      <w:bodyDiv w:val="1"/>
      <w:marLeft w:val="0"/>
      <w:marRight w:val="0"/>
      <w:marTop w:val="0"/>
      <w:marBottom w:val="0"/>
      <w:divBdr>
        <w:top w:val="none" w:sz="0" w:space="0" w:color="auto"/>
        <w:left w:val="none" w:sz="0" w:space="0" w:color="auto"/>
        <w:bottom w:val="none" w:sz="0" w:space="0" w:color="auto"/>
        <w:right w:val="none" w:sz="0" w:space="0" w:color="auto"/>
      </w:divBdr>
    </w:div>
    <w:div w:id="1832791394">
      <w:bodyDiv w:val="1"/>
      <w:marLeft w:val="0"/>
      <w:marRight w:val="0"/>
      <w:marTop w:val="0"/>
      <w:marBottom w:val="0"/>
      <w:divBdr>
        <w:top w:val="none" w:sz="0" w:space="0" w:color="auto"/>
        <w:left w:val="none" w:sz="0" w:space="0" w:color="auto"/>
        <w:bottom w:val="none" w:sz="0" w:space="0" w:color="auto"/>
        <w:right w:val="none" w:sz="0" w:space="0" w:color="auto"/>
      </w:divBdr>
    </w:div>
    <w:div w:id="1844860995">
      <w:bodyDiv w:val="1"/>
      <w:marLeft w:val="0"/>
      <w:marRight w:val="0"/>
      <w:marTop w:val="0"/>
      <w:marBottom w:val="0"/>
      <w:divBdr>
        <w:top w:val="none" w:sz="0" w:space="0" w:color="auto"/>
        <w:left w:val="none" w:sz="0" w:space="0" w:color="auto"/>
        <w:bottom w:val="none" w:sz="0" w:space="0" w:color="auto"/>
        <w:right w:val="none" w:sz="0" w:space="0" w:color="auto"/>
      </w:divBdr>
    </w:div>
    <w:div w:id="1845046543">
      <w:bodyDiv w:val="1"/>
      <w:marLeft w:val="0"/>
      <w:marRight w:val="0"/>
      <w:marTop w:val="0"/>
      <w:marBottom w:val="0"/>
      <w:divBdr>
        <w:top w:val="none" w:sz="0" w:space="0" w:color="auto"/>
        <w:left w:val="none" w:sz="0" w:space="0" w:color="auto"/>
        <w:bottom w:val="none" w:sz="0" w:space="0" w:color="auto"/>
        <w:right w:val="none" w:sz="0" w:space="0" w:color="auto"/>
      </w:divBdr>
    </w:div>
    <w:div w:id="1851872515">
      <w:bodyDiv w:val="1"/>
      <w:marLeft w:val="0"/>
      <w:marRight w:val="0"/>
      <w:marTop w:val="0"/>
      <w:marBottom w:val="0"/>
      <w:divBdr>
        <w:top w:val="none" w:sz="0" w:space="0" w:color="auto"/>
        <w:left w:val="none" w:sz="0" w:space="0" w:color="auto"/>
        <w:bottom w:val="none" w:sz="0" w:space="0" w:color="auto"/>
        <w:right w:val="none" w:sz="0" w:space="0" w:color="auto"/>
      </w:divBdr>
    </w:div>
    <w:div w:id="1866673715">
      <w:bodyDiv w:val="1"/>
      <w:marLeft w:val="0"/>
      <w:marRight w:val="0"/>
      <w:marTop w:val="0"/>
      <w:marBottom w:val="0"/>
      <w:divBdr>
        <w:top w:val="none" w:sz="0" w:space="0" w:color="auto"/>
        <w:left w:val="none" w:sz="0" w:space="0" w:color="auto"/>
        <w:bottom w:val="none" w:sz="0" w:space="0" w:color="auto"/>
        <w:right w:val="none" w:sz="0" w:space="0" w:color="auto"/>
      </w:divBdr>
    </w:div>
    <w:div w:id="1868566066">
      <w:bodyDiv w:val="1"/>
      <w:marLeft w:val="0"/>
      <w:marRight w:val="0"/>
      <w:marTop w:val="0"/>
      <w:marBottom w:val="0"/>
      <w:divBdr>
        <w:top w:val="none" w:sz="0" w:space="0" w:color="auto"/>
        <w:left w:val="none" w:sz="0" w:space="0" w:color="auto"/>
        <w:bottom w:val="none" w:sz="0" w:space="0" w:color="auto"/>
        <w:right w:val="none" w:sz="0" w:space="0" w:color="auto"/>
      </w:divBdr>
    </w:div>
    <w:div w:id="1881741129">
      <w:bodyDiv w:val="1"/>
      <w:marLeft w:val="0"/>
      <w:marRight w:val="0"/>
      <w:marTop w:val="0"/>
      <w:marBottom w:val="0"/>
      <w:divBdr>
        <w:top w:val="none" w:sz="0" w:space="0" w:color="auto"/>
        <w:left w:val="none" w:sz="0" w:space="0" w:color="auto"/>
        <w:bottom w:val="none" w:sz="0" w:space="0" w:color="auto"/>
        <w:right w:val="none" w:sz="0" w:space="0" w:color="auto"/>
      </w:divBdr>
    </w:div>
    <w:div w:id="1893154092">
      <w:bodyDiv w:val="1"/>
      <w:marLeft w:val="0"/>
      <w:marRight w:val="0"/>
      <w:marTop w:val="0"/>
      <w:marBottom w:val="0"/>
      <w:divBdr>
        <w:top w:val="none" w:sz="0" w:space="0" w:color="auto"/>
        <w:left w:val="none" w:sz="0" w:space="0" w:color="auto"/>
        <w:bottom w:val="none" w:sz="0" w:space="0" w:color="auto"/>
        <w:right w:val="none" w:sz="0" w:space="0" w:color="auto"/>
      </w:divBdr>
    </w:div>
    <w:div w:id="1899243248">
      <w:bodyDiv w:val="1"/>
      <w:marLeft w:val="0"/>
      <w:marRight w:val="0"/>
      <w:marTop w:val="0"/>
      <w:marBottom w:val="0"/>
      <w:divBdr>
        <w:top w:val="none" w:sz="0" w:space="0" w:color="auto"/>
        <w:left w:val="none" w:sz="0" w:space="0" w:color="auto"/>
        <w:bottom w:val="none" w:sz="0" w:space="0" w:color="auto"/>
        <w:right w:val="none" w:sz="0" w:space="0" w:color="auto"/>
      </w:divBdr>
    </w:div>
    <w:div w:id="1899319631">
      <w:bodyDiv w:val="1"/>
      <w:marLeft w:val="0"/>
      <w:marRight w:val="0"/>
      <w:marTop w:val="0"/>
      <w:marBottom w:val="0"/>
      <w:divBdr>
        <w:top w:val="none" w:sz="0" w:space="0" w:color="auto"/>
        <w:left w:val="none" w:sz="0" w:space="0" w:color="auto"/>
        <w:bottom w:val="none" w:sz="0" w:space="0" w:color="auto"/>
        <w:right w:val="none" w:sz="0" w:space="0" w:color="auto"/>
      </w:divBdr>
    </w:div>
    <w:div w:id="1913393776">
      <w:bodyDiv w:val="1"/>
      <w:marLeft w:val="0"/>
      <w:marRight w:val="0"/>
      <w:marTop w:val="0"/>
      <w:marBottom w:val="0"/>
      <w:divBdr>
        <w:top w:val="none" w:sz="0" w:space="0" w:color="auto"/>
        <w:left w:val="none" w:sz="0" w:space="0" w:color="auto"/>
        <w:bottom w:val="none" w:sz="0" w:space="0" w:color="auto"/>
        <w:right w:val="none" w:sz="0" w:space="0" w:color="auto"/>
      </w:divBdr>
    </w:div>
    <w:div w:id="1922911069">
      <w:bodyDiv w:val="1"/>
      <w:marLeft w:val="0"/>
      <w:marRight w:val="0"/>
      <w:marTop w:val="0"/>
      <w:marBottom w:val="0"/>
      <w:divBdr>
        <w:top w:val="none" w:sz="0" w:space="0" w:color="auto"/>
        <w:left w:val="none" w:sz="0" w:space="0" w:color="auto"/>
        <w:bottom w:val="none" w:sz="0" w:space="0" w:color="auto"/>
        <w:right w:val="none" w:sz="0" w:space="0" w:color="auto"/>
      </w:divBdr>
    </w:div>
    <w:div w:id="1928079602">
      <w:bodyDiv w:val="1"/>
      <w:marLeft w:val="0"/>
      <w:marRight w:val="0"/>
      <w:marTop w:val="0"/>
      <w:marBottom w:val="0"/>
      <w:divBdr>
        <w:top w:val="none" w:sz="0" w:space="0" w:color="auto"/>
        <w:left w:val="none" w:sz="0" w:space="0" w:color="auto"/>
        <w:bottom w:val="none" w:sz="0" w:space="0" w:color="auto"/>
        <w:right w:val="none" w:sz="0" w:space="0" w:color="auto"/>
      </w:divBdr>
    </w:div>
    <w:div w:id="1933660464">
      <w:bodyDiv w:val="1"/>
      <w:marLeft w:val="0"/>
      <w:marRight w:val="0"/>
      <w:marTop w:val="0"/>
      <w:marBottom w:val="0"/>
      <w:divBdr>
        <w:top w:val="none" w:sz="0" w:space="0" w:color="auto"/>
        <w:left w:val="none" w:sz="0" w:space="0" w:color="auto"/>
        <w:bottom w:val="none" w:sz="0" w:space="0" w:color="auto"/>
        <w:right w:val="none" w:sz="0" w:space="0" w:color="auto"/>
      </w:divBdr>
    </w:div>
    <w:div w:id="1934851124">
      <w:bodyDiv w:val="1"/>
      <w:marLeft w:val="0"/>
      <w:marRight w:val="0"/>
      <w:marTop w:val="0"/>
      <w:marBottom w:val="0"/>
      <w:divBdr>
        <w:top w:val="none" w:sz="0" w:space="0" w:color="auto"/>
        <w:left w:val="none" w:sz="0" w:space="0" w:color="auto"/>
        <w:bottom w:val="none" w:sz="0" w:space="0" w:color="auto"/>
        <w:right w:val="none" w:sz="0" w:space="0" w:color="auto"/>
      </w:divBdr>
    </w:div>
    <w:div w:id="1951037853">
      <w:bodyDiv w:val="1"/>
      <w:marLeft w:val="0"/>
      <w:marRight w:val="0"/>
      <w:marTop w:val="0"/>
      <w:marBottom w:val="0"/>
      <w:divBdr>
        <w:top w:val="none" w:sz="0" w:space="0" w:color="auto"/>
        <w:left w:val="none" w:sz="0" w:space="0" w:color="auto"/>
        <w:bottom w:val="none" w:sz="0" w:space="0" w:color="auto"/>
        <w:right w:val="none" w:sz="0" w:space="0" w:color="auto"/>
      </w:divBdr>
    </w:div>
    <w:div w:id="1953435351">
      <w:bodyDiv w:val="1"/>
      <w:marLeft w:val="0"/>
      <w:marRight w:val="0"/>
      <w:marTop w:val="0"/>
      <w:marBottom w:val="0"/>
      <w:divBdr>
        <w:top w:val="none" w:sz="0" w:space="0" w:color="auto"/>
        <w:left w:val="none" w:sz="0" w:space="0" w:color="auto"/>
        <w:bottom w:val="none" w:sz="0" w:space="0" w:color="auto"/>
        <w:right w:val="none" w:sz="0" w:space="0" w:color="auto"/>
      </w:divBdr>
    </w:div>
    <w:div w:id="1959027844">
      <w:bodyDiv w:val="1"/>
      <w:marLeft w:val="0"/>
      <w:marRight w:val="0"/>
      <w:marTop w:val="0"/>
      <w:marBottom w:val="0"/>
      <w:divBdr>
        <w:top w:val="none" w:sz="0" w:space="0" w:color="auto"/>
        <w:left w:val="none" w:sz="0" w:space="0" w:color="auto"/>
        <w:bottom w:val="none" w:sz="0" w:space="0" w:color="auto"/>
        <w:right w:val="none" w:sz="0" w:space="0" w:color="auto"/>
      </w:divBdr>
    </w:div>
    <w:div w:id="1959291071">
      <w:bodyDiv w:val="1"/>
      <w:marLeft w:val="0"/>
      <w:marRight w:val="0"/>
      <w:marTop w:val="0"/>
      <w:marBottom w:val="0"/>
      <w:divBdr>
        <w:top w:val="none" w:sz="0" w:space="0" w:color="auto"/>
        <w:left w:val="none" w:sz="0" w:space="0" w:color="auto"/>
        <w:bottom w:val="none" w:sz="0" w:space="0" w:color="auto"/>
        <w:right w:val="none" w:sz="0" w:space="0" w:color="auto"/>
      </w:divBdr>
    </w:div>
    <w:div w:id="1990404845">
      <w:bodyDiv w:val="1"/>
      <w:marLeft w:val="0"/>
      <w:marRight w:val="0"/>
      <w:marTop w:val="0"/>
      <w:marBottom w:val="0"/>
      <w:divBdr>
        <w:top w:val="none" w:sz="0" w:space="0" w:color="auto"/>
        <w:left w:val="none" w:sz="0" w:space="0" w:color="auto"/>
        <w:bottom w:val="none" w:sz="0" w:space="0" w:color="auto"/>
        <w:right w:val="none" w:sz="0" w:space="0" w:color="auto"/>
      </w:divBdr>
    </w:div>
    <w:div w:id="1997033389">
      <w:bodyDiv w:val="1"/>
      <w:marLeft w:val="0"/>
      <w:marRight w:val="0"/>
      <w:marTop w:val="0"/>
      <w:marBottom w:val="0"/>
      <w:divBdr>
        <w:top w:val="none" w:sz="0" w:space="0" w:color="auto"/>
        <w:left w:val="none" w:sz="0" w:space="0" w:color="auto"/>
        <w:bottom w:val="none" w:sz="0" w:space="0" w:color="auto"/>
        <w:right w:val="none" w:sz="0" w:space="0" w:color="auto"/>
      </w:divBdr>
    </w:div>
    <w:div w:id="2000841054">
      <w:bodyDiv w:val="1"/>
      <w:marLeft w:val="0"/>
      <w:marRight w:val="0"/>
      <w:marTop w:val="0"/>
      <w:marBottom w:val="0"/>
      <w:divBdr>
        <w:top w:val="none" w:sz="0" w:space="0" w:color="auto"/>
        <w:left w:val="none" w:sz="0" w:space="0" w:color="auto"/>
        <w:bottom w:val="none" w:sz="0" w:space="0" w:color="auto"/>
        <w:right w:val="none" w:sz="0" w:space="0" w:color="auto"/>
      </w:divBdr>
    </w:div>
    <w:div w:id="2029940703">
      <w:bodyDiv w:val="1"/>
      <w:marLeft w:val="0"/>
      <w:marRight w:val="0"/>
      <w:marTop w:val="0"/>
      <w:marBottom w:val="0"/>
      <w:divBdr>
        <w:top w:val="none" w:sz="0" w:space="0" w:color="auto"/>
        <w:left w:val="none" w:sz="0" w:space="0" w:color="auto"/>
        <w:bottom w:val="none" w:sz="0" w:space="0" w:color="auto"/>
        <w:right w:val="none" w:sz="0" w:space="0" w:color="auto"/>
      </w:divBdr>
    </w:div>
    <w:div w:id="2031181562">
      <w:bodyDiv w:val="1"/>
      <w:marLeft w:val="0"/>
      <w:marRight w:val="0"/>
      <w:marTop w:val="0"/>
      <w:marBottom w:val="0"/>
      <w:divBdr>
        <w:top w:val="none" w:sz="0" w:space="0" w:color="auto"/>
        <w:left w:val="none" w:sz="0" w:space="0" w:color="auto"/>
        <w:bottom w:val="none" w:sz="0" w:space="0" w:color="auto"/>
        <w:right w:val="none" w:sz="0" w:space="0" w:color="auto"/>
      </w:divBdr>
    </w:div>
    <w:div w:id="2040667366">
      <w:bodyDiv w:val="1"/>
      <w:marLeft w:val="0"/>
      <w:marRight w:val="0"/>
      <w:marTop w:val="0"/>
      <w:marBottom w:val="0"/>
      <w:divBdr>
        <w:top w:val="none" w:sz="0" w:space="0" w:color="auto"/>
        <w:left w:val="none" w:sz="0" w:space="0" w:color="auto"/>
        <w:bottom w:val="none" w:sz="0" w:space="0" w:color="auto"/>
        <w:right w:val="none" w:sz="0" w:space="0" w:color="auto"/>
      </w:divBdr>
    </w:div>
    <w:div w:id="2043747446">
      <w:bodyDiv w:val="1"/>
      <w:marLeft w:val="0"/>
      <w:marRight w:val="0"/>
      <w:marTop w:val="0"/>
      <w:marBottom w:val="0"/>
      <w:divBdr>
        <w:top w:val="none" w:sz="0" w:space="0" w:color="auto"/>
        <w:left w:val="none" w:sz="0" w:space="0" w:color="auto"/>
        <w:bottom w:val="none" w:sz="0" w:space="0" w:color="auto"/>
        <w:right w:val="none" w:sz="0" w:space="0" w:color="auto"/>
      </w:divBdr>
    </w:div>
    <w:div w:id="2050567907">
      <w:bodyDiv w:val="1"/>
      <w:marLeft w:val="0"/>
      <w:marRight w:val="0"/>
      <w:marTop w:val="0"/>
      <w:marBottom w:val="0"/>
      <w:divBdr>
        <w:top w:val="none" w:sz="0" w:space="0" w:color="auto"/>
        <w:left w:val="none" w:sz="0" w:space="0" w:color="auto"/>
        <w:bottom w:val="none" w:sz="0" w:space="0" w:color="auto"/>
        <w:right w:val="none" w:sz="0" w:space="0" w:color="auto"/>
      </w:divBdr>
    </w:div>
    <w:div w:id="2052685098">
      <w:bodyDiv w:val="1"/>
      <w:marLeft w:val="0"/>
      <w:marRight w:val="0"/>
      <w:marTop w:val="0"/>
      <w:marBottom w:val="0"/>
      <w:divBdr>
        <w:top w:val="none" w:sz="0" w:space="0" w:color="auto"/>
        <w:left w:val="none" w:sz="0" w:space="0" w:color="auto"/>
        <w:bottom w:val="none" w:sz="0" w:space="0" w:color="auto"/>
        <w:right w:val="none" w:sz="0" w:space="0" w:color="auto"/>
      </w:divBdr>
    </w:div>
    <w:div w:id="2058118658">
      <w:bodyDiv w:val="1"/>
      <w:marLeft w:val="0"/>
      <w:marRight w:val="0"/>
      <w:marTop w:val="0"/>
      <w:marBottom w:val="0"/>
      <w:divBdr>
        <w:top w:val="none" w:sz="0" w:space="0" w:color="auto"/>
        <w:left w:val="none" w:sz="0" w:space="0" w:color="auto"/>
        <w:bottom w:val="none" w:sz="0" w:space="0" w:color="auto"/>
        <w:right w:val="none" w:sz="0" w:space="0" w:color="auto"/>
      </w:divBdr>
    </w:div>
    <w:div w:id="2063752591">
      <w:bodyDiv w:val="1"/>
      <w:marLeft w:val="0"/>
      <w:marRight w:val="0"/>
      <w:marTop w:val="0"/>
      <w:marBottom w:val="0"/>
      <w:divBdr>
        <w:top w:val="none" w:sz="0" w:space="0" w:color="auto"/>
        <w:left w:val="none" w:sz="0" w:space="0" w:color="auto"/>
        <w:bottom w:val="none" w:sz="0" w:space="0" w:color="auto"/>
        <w:right w:val="none" w:sz="0" w:space="0" w:color="auto"/>
      </w:divBdr>
    </w:div>
    <w:div w:id="2086413366">
      <w:bodyDiv w:val="1"/>
      <w:marLeft w:val="0"/>
      <w:marRight w:val="0"/>
      <w:marTop w:val="0"/>
      <w:marBottom w:val="0"/>
      <w:divBdr>
        <w:top w:val="none" w:sz="0" w:space="0" w:color="auto"/>
        <w:left w:val="none" w:sz="0" w:space="0" w:color="auto"/>
        <w:bottom w:val="none" w:sz="0" w:space="0" w:color="auto"/>
        <w:right w:val="none" w:sz="0" w:space="0" w:color="auto"/>
      </w:divBdr>
    </w:div>
    <w:div w:id="2092189778">
      <w:bodyDiv w:val="1"/>
      <w:marLeft w:val="0"/>
      <w:marRight w:val="0"/>
      <w:marTop w:val="0"/>
      <w:marBottom w:val="0"/>
      <w:divBdr>
        <w:top w:val="none" w:sz="0" w:space="0" w:color="auto"/>
        <w:left w:val="none" w:sz="0" w:space="0" w:color="auto"/>
        <w:bottom w:val="none" w:sz="0" w:space="0" w:color="auto"/>
        <w:right w:val="none" w:sz="0" w:space="0" w:color="auto"/>
      </w:divBdr>
    </w:div>
    <w:div w:id="2093113973">
      <w:bodyDiv w:val="1"/>
      <w:marLeft w:val="0"/>
      <w:marRight w:val="0"/>
      <w:marTop w:val="0"/>
      <w:marBottom w:val="0"/>
      <w:divBdr>
        <w:top w:val="none" w:sz="0" w:space="0" w:color="auto"/>
        <w:left w:val="none" w:sz="0" w:space="0" w:color="auto"/>
        <w:bottom w:val="none" w:sz="0" w:space="0" w:color="auto"/>
        <w:right w:val="none" w:sz="0" w:space="0" w:color="auto"/>
      </w:divBdr>
    </w:div>
    <w:div w:id="2097894328">
      <w:bodyDiv w:val="1"/>
      <w:marLeft w:val="0"/>
      <w:marRight w:val="0"/>
      <w:marTop w:val="0"/>
      <w:marBottom w:val="0"/>
      <w:divBdr>
        <w:top w:val="none" w:sz="0" w:space="0" w:color="auto"/>
        <w:left w:val="none" w:sz="0" w:space="0" w:color="auto"/>
        <w:bottom w:val="none" w:sz="0" w:space="0" w:color="auto"/>
        <w:right w:val="none" w:sz="0" w:space="0" w:color="auto"/>
      </w:divBdr>
    </w:div>
    <w:div w:id="2116167319">
      <w:bodyDiv w:val="1"/>
      <w:marLeft w:val="0"/>
      <w:marRight w:val="0"/>
      <w:marTop w:val="0"/>
      <w:marBottom w:val="0"/>
      <w:divBdr>
        <w:top w:val="none" w:sz="0" w:space="0" w:color="auto"/>
        <w:left w:val="none" w:sz="0" w:space="0" w:color="auto"/>
        <w:bottom w:val="none" w:sz="0" w:space="0" w:color="auto"/>
        <w:right w:val="none" w:sz="0" w:space="0" w:color="auto"/>
      </w:divBdr>
    </w:div>
    <w:div w:id="2116242605">
      <w:bodyDiv w:val="1"/>
      <w:marLeft w:val="0"/>
      <w:marRight w:val="0"/>
      <w:marTop w:val="0"/>
      <w:marBottom w:val="0"/>
      <w:divBdr>
        <w:top w:val="none" w:sz="0" w:space="0" w:color="auto"/>
        <w:left w:val="none" w:sz="0" w:space="0" w:color="auto"/>
        <w:bottom w:val="none" w:sz="0" w:space="0" w:color="auto"/>
        <w:right w:val="none" w:sz="0" w:space="0" w:color="auto"/>
      </w:divBdr>
    </w:div>
    <w:div w:id="2117672211">
      <w:bodyDiv w:val="1"/>
      <w:marLeft w:val="0"/>
      <w:marRight w:val="0"/>
      <w:marTop w:val="0"/>
      <w:marBottom w:val="0"/>
      <w:divBdr>
        <w:top w:val="none" w:sz="0" w:space="0" w:color="auto"/>
        <w:left w:val="none" w:sz="0" w:space="0" w:color="auto"/>
        <w:bottom w:val="none" w:sz="0" w:space="0" w:color="auto"/>
        <w:right w:val="none" w:sz="0" w:space="0" w:color="auto"/>
      </w:divBdr>
    </w:div>
    <w:div w:id="2117824014">
      <w:bodyDiv w:val="1"/>
      <w:marLeft w:val="0"/>
      <w:marRight w:val="0"/>
      <w:marTop w:val="0"/>
      <w:marBottom w:val="0"/>
      <w:divBdr>
        <w:top w:val="none" w:sz="0" w:space="0" w:color="auto"/>
        <w:left w:val="none" w:sz="0" w:space="0" w:color="auto"/>
        <w:bottom w:val="none" w:sz="0" w:space="0" w:color="auto"/>
        <w:right w:val="none" w:sz="0" w:space="0" w:color="auto"/>
      </w:divBdr>
    </w:div>
    <w:div w:id="2131515078">
      <w:bodyDiv w:val="1"/>
      <w:marLeft w:val="0"/>
      <w:marRight w:val="0"/>
      <w:marTop w:val="0"/>
      <w:marBottom w:val="0"/>
      <w:divBdr>
        <w:top w:val="none" w:sz="0" w:space="0" w:color="auto"/>
        <w:left w:val="none" w:sz="0" w:space="0" w:color="auto"/>
        <w:bottom w:val="none" w:sz="0" w:space="0" w:color="auto"/>
        <w:right w:val="none" w:sz="0" w:space="0" w:color="auto"/>
      </w:divBdr>
    </w:div>
    <w:div w:id="2134132466">
      <w:bodyDiv w:val="1"/>
      <w:marLeft w:val="0"/>
      <w:marRight w:val="0"/>
      <w:marTop w:val="0"/>
      <w:marBottom w:val="0"/>
      <w:divBdr>
        <w:top w:val="none" w:sz="0" w:space="0" w:color="auto"/>
        <w:left w:val="none" w:sz="0" w:space="0" w:color="auto"/>
        <w:bottom w:val="none" w:sz="0" w:space="0" w:color="auto"/>
        <w:right w:val="none" w:sz="0" w:space="0" w:color="auto"/>
      </w:divBdr>
    </w:div>
    <w:div w:id="214519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igitalregulation.org/regulation-of-ngso-satellite-constellations/" TargetMode="External"/><Relationship Id="rId2" Type="http://schemas.openxmlformats.org/officeDocument/2006/relationships/numbering" Target="numbering.xml"/><Relationship Id="rId16" Type="http://schemas.openxmlformats.org/officeDocument/2006/relationships/hyperlink" Target="https://digitalregulation.org/regulation-of-ngso-satellite-constellation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PT%20Docs\APG\APG2023\APG23-5\Invitation\APG23-5%20Invitation\APG23-5%20Other%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SES20</b:Tag>
    <b:SourceType>InternetSite</b:SourceType>
    <b:Guid>{DB61D1F5-3071-428B-8A7B-425AC4BFABE8}</b:Guid>
    <b:Author>
      <b:Author>
        <b:Corporate>SES</b:Corporate>
      </b:Author>
    </b:Author>
    <b:Title>How orbital altitude impacts network performance in satellite data services</b:Title>
    <b:ProductionCompany>SES</b:ProductionCompany>
    <b:Year>2020</b:Year>
    <b:Month>May</b:Month>
    <b:YearAccessed>2025</b:YearAccessed>
    <b:MonthAccessed>July</b:MonthAccessed>
    <b:DayAccessed>7</b:DayAccessed>
    <b:URL>https://www.satellitetoday.com/wp-content/uploads/2021/02/Guide-GEO-MEO-LEO-1.pdf</b:URL>
    <b:RefOrder>3</b:RefOrder>
  </b:Source>
  <b:Source>
    <b:Tag>Fed20</b:Tag>
    <b:SourceType>InternetSite</b:SourceType>
    <b:Guid>{ECDCAFFE-58CC-4540-8365-B6B14E31813E}</b:Guid>
    <b:Title>FCC authorizes SpaceX to begin deploying satellite broadband using V-band spectrum [FCC Order 20-184A1]</b:Title>
    <b:Year>2020</b:Year>
    <b:Author>
      <b:Author>
        <b:Corporate>Federal Communications Commission</b:Corporate>
      </b:Author>
    </b:Author>
    <b:InternetSiteTitle>Federal Communications Commission</b:InternetSiteTitle>
    <b:URL>https://docs.fcc.gov/public/attachments/fcc-20-184a1.pdf</b:URL>
    <b:ProductionCompany>FCC</b:ProductionCompany>
    <b:YearAccessed>2025</b:YearAccessed>
    <b:MonthAccessed>July</b:MonthAccessed>
    <b:DayAccessed>1</b:DayAccessed>
    <b:RefOrder>19</b:RefOrder>
  </b:Source>
  <b:Source>
    <b:Tag>ITU24</b:Tag>
    <b:SourceType>InternetSite</b:SourceType>
    <b:Guid>{7C5AC9D7-8512-4367-BE30-8FA5E36CF8E3}</b:Guid>
    <b:Author>
      <b:Author>
        <b:Corporate>International Telecommunication Union</b:Corporate>
      </b:Author>
    </b:Author>
    <b:Title>Radio Regulations (Edition of 2024)</b:Title>
    <b:InternetSiteTitle>ITU-R</b:InternetSiteTitle>
    <b:Year>2024</b:Year>
    <b:URL>https://www.itu.int/pub/R-REG-RR-2024</b:URL>
    <b:ProductionCompany>ITU-R</b:ProductionCompany>
    <b:YearAccessed>2025</b:YearAccessed>
    <b:MonthAccessed>May</b:MonthAccessed>
    <b:DayAccessed>8</b:DayAccessed>
    <b:RefOrder>17</b:RefOrder>
  </b:Source>
  <b:Source>
    <b:Tag>Dig24</b:Tag>
    <b:SourceType>InternetSite</b:SourceType>
    <b:Guid>{E5FB11DB-DB23-43F2-A5AC-BAA365EA0D00}</b:Guid>
    <b:Author>
      <b:Author>
        <b:Corporate>Digital Regulation Platform</b:Corporate>
      </b:Author>
    </b:Author>
    <b:Title>Regulation of NGSO Satellite Constellations</b:Title>
    <b:InternetSiteTitle>Digital Regulation Platform</b:InternetSiteTitle>
    <b:Year>2024</b:Year>
    <b:Month>Mar</b:Month>
    <b:Day>28</b:Day>
    <b:URL>https://digitalregulation.org/regulation-of-ngso-satellite-constellations/</b:URL>
    <b:ProductionCompany>Digital Regulation Platform</b:ProductionCompany>
    <b:YearAccessed>2025</b:YearAccessed>
    <b:MonthAccessed>Jun</b:MonthAccessed>
    <b:DayAccessed>2</b:DayAccessed>
    <b:RefOrder>1</b:RefOrder>
  </b:Source>
  <b:Source>
    <b:Tag>ESA20</b:Tag>
    <b:SourceType>InternetSite</b:SourceType>
    <b:Guid>{0F838A92-E7B6-4836-9862-680CBF0C3A22}</b:Guid>
    <b:Author>
      <b:Author>
        <b:Corporate>The European Space Agency</b:Corporate>
      </b:Author>
    </b:Author>
    <b:Title>Types of orbits</b:Title>
    <b:InternetSiteTitle>The European Space Agency</b:InternetSiteTitle>
    <b:Year>2020</b:Year>
    <b:Month>Mar</b:Month>
    <b:Day>30</b:Day>
    <b:URL>https://www.esa.int/Enabling_Support/Space_Transportation/Types_of_orbits</b:URL>
    <b:ProductionCompany>ESA</b:ProductionCompany>
    <b:YearAccessed>2025</b:YearAccessed>
    <b:MonthAccessed>Apr</b:MonthAccessed>
    <b:DayAccessed>10</b:DayAccessed>
    <b:RefOrder>38</b:RefOrder>
  </b:Source>
  <b:Source>
    <b:Tag>Int25</b:Tag>
    <b:SourceType>InternetSite</b:SourceType>
    <b:Guid>{065B15AA-3C96-4C0A-A7AE-3E9D1EA9B2A3}</b:Guid>
    <b:Author>
      <b:Author>
        <b:Corporate>International Telecommunication Union</b:Corporate>
      </b:Author>
    </b:Author>
    <b:Title>Space Connect: The rise of LEO satellite constellations</b:Title>
    <b:ProductionCompany>ITU</b:ProductionCompany>
    <b:Year>2025</b:Year>
    <b:Month>Feb</b:Month>
    <b:Day>11</b:Day>
    <b:YearAccessed>2025</b:YearAccessed>
    <b:MonthAccessed>Jun</b:MonthAccessed>
    <b:DayAccessed>10</b:DayAccessed>
    <b:URL>https://www.itu.int/hub/2025/02/space-connect-the-rise-of-leo-satellite-constellations/</b:URL>
    <b:RefOrder>11</b:RefOrder>
  </b:Source>
  <b:Source>
    <b:Tag>Kol13</b:Tag>
    <b:SourceType>Book</b:SourceType>
    <b:Guid>{29B726AB-641E-49EC-A9DD-17C987F2AB25}</b:Guid>
    <b:Title>Satellite Communication Engineering, 2nd Edition</b:Title>
    <b:Year>2013</b:Year>
    <b:Author>
      <b:Author>
        <b:NameList>
          <b:Person>
            <b:Last>Kolawole</b:Last>
            <b:Middle>Olorunfunmi</b:Middle>
            <b:First>Michael</b:First>
          </b:Person>
        </b:NameList>
      </b:Author>
    </b:Author>
    <b:City>Boca Raton, FL, USA</b:City>
    <b:Publisher>CRC Press</b:Publisher>
    <b:RefOrder>2</b:RefOrder>
  </b:Source>
  <b:Source>
    <b:Tag>Saa20</b:Tag>
    <b:SourceType>JournalArticle</b:SourceType>
    <b:Guid>{29DB834C-0C13-4EAA-A741-1616769E8E50}</b:Guid>
    <b:Title>A Vision of 6G Wireless Systems: Applications, Trends, Technologies, and Open Research Problems</b:Title>
    <b:Year>2020</b:Year>
    <b:JournalName>IEEE Network</b:JournalName>
    <b:Pages>134-142</b:Pages>
    <b:Volume>34</b:Volume>
    <b:Issue>3</b:Issue>
    <b:Author>
      <b:Author>
        <b:NameList>
          <b:Person>
            <b:Last>Saad</b:Last>
            <b:First>W.</b:First>
          </b:Person>
          <b:Person>
            <b:Last>Bennis</b:Last>
            <b:First>M.</b:First>
          </b:Person>
          <b:Person>
            <b:Last>Chen</b:Last>
            <b:First>M.</b:First>
          </b:Person>
        </b:NameList>
      </b:Author>
    </b:Author>
    <b:RefOrder>4</b:RefOrder>
  </b:Source>
  <b:Source>
    <b:Tag>But21</b:Tag>
    <b:SourceType>JournalArticle</b:SourceType>
    <b:Guid>{372C4131-F6B0-4D61-AD3B-4A381C333FBD}</b:Guid>
    <b:Title>Non-geostationary satellite orbit communications satellite constellations history</b:Title>
    <b:JournalName>Int J Satell Commun Network</b:JournalName>
    <b:Year>2021</b:Year>
    <b:Pages>1-5</b:Pages>
    <b:Volume>39</b:Volume>
    <b:Issue>1</b:Issue>
    <b:Author>
      <b:Author>
        <b:NameList>
          <b:Person>
            <b:Last>Butash</b:Last>
            <b:First>T.</b:First>
          </b:Person>
          <b:Person>
            <b:Last>Garland</b:Last>
            <b:First>P.</b:First>
          </b:Person>
          <b:Person>
            <b:Last>Evans</b:Last>
            <b:First>B.</b:First>
          </b:Person>
        </b:NameList>
      </b:Author>
    </b:Author>
    <b:RefOrder>5</b:RefOrder>
  </b:Source>
  <b:Source>
    <b:Tag>Res96</b:Tag>
    <b:SourceType>JournalArticle</b:SourceType>
    <b:Guid>{4B8B6286-417D-4703-A8FF-8952FBA94DCE}</b:Guid>
    <b:Title>Cellular geometry for world-wide coverage by non-geo satellites using "Earth-fixed cell" technique</b:Title>
    <b:JournalName>Proc. IEEE Global Commun. Conf.</b:JournalName>
    <b:Year>1996</b:Year>
    <b:Pages>2133–2137</b:Pages>
    <b:Volume>3</b:Volume>
    <b:Author>
      <b:Author>
        <b:NameList>
          <b:Person>
            <b:Last>Restrepo</b:Last>
            <b:First>J.</b:First>
          </b:Person>
          <b:Person>
            <b:Last>Maral</b:Last>
            <b:First>G.</b:First>
          </b:Person>
        </b:NameList>
      </b:Author>
    </b:Author>
    <b:RefOrder>6</b:RefOrder>
  </b:Source>
  <b:Source>
    <b:Tag>Pac21</b:Tag>
    <b:SourceType>JournalArticle</b:SourceType>
    <b:Guid>{F97A415F-B007-432F-8D3A-AA9737B003C6}</b:Guid>
    <b:Title>A Genetic Algorithm for Beam Placement in High-Throughput Satellite Constellations</b:Title>
    <b:JournalName>Proc. IEEE Cogn. Commun. Aerosp. Appl. Workshop (CCAAW)</b:JournalName>
    <b:Year>2021</b:Year>
    <b:Pages>1-6</b:Pages>
    <b:Author>
      <b:Author>
        <b:NameList>
          <b:Person>
            <b:Last>Pachler</b:Last>
            <b:First>N.</b:First>
          </b:Person>
          <b:Person>
            <b:Last>Crawley</b:Last>
            <b:First>E. F.</b:First>
          </b:Person>
          <b:Person>
            <b:Last>Cameron</b:Last>
            <b:First>B. G.</b:First>
          </b:Person>
        </b:NameList>
      </b:Author>
    </b:Author>
    <b:RefOrder>7</b:RefOrder>
  </b:Source>
  <b:Source>
    <b:Tag>Man20</b:Tag>
    <b:SourceType>JournalArticle</b:SourceType>
    <b:Guid>{71874975-2EAA-48AB-9AD1-D9BA070F0D71}</b:Guid>
    <b:Title>Cyber security in New Space: Analysis of threats, key enabling technologies and challenges</b:Title>
    <b:JournalName>International Journal of Information Security</b:JournalName>
    <b:Year>2020</b:Year>
    <b:Pages>287–311</b:Pages>
    <b:Volume>20</b:Volume>
    <b:Author>
      <b:Author>
        <b:NameList>
          <b:Person>
            <b:Last>Manulis</b:Last>
            <b:First>M.</b:First>
          </b:Person>
          <b:Person>
            <b:Last>Bridges</b:Last>
            <b:First>C. P.</b:First>
          </b:Person>
          <b:Person>
            <b:Last>Harrison</b:Last>
            <b:First>R.</b:First>
          </b:Person>
          <b:Person>
            <b:Last>Sekar</b:Last>
            <b:First>V.</b:First>
          </b:Person>
          <b:Person>
            <b:Last>Davis</b:Last>
            <b:First>A.</b:First>
          </b:Person>
        </b:NameList>
      </b:Author>
    </b:Author>
    <b:RefOrder>8</b:RefOrder>
  </b:Source>
  <b:Source>
    <b:Tag>Han18</b:Tag>
    <b:SourceType>JournalArticle</b:SourceType>
    <b:Guid>{356FE387-5436-4DAF-BECC-6A268B7804DA}</b:Guid>
    <b:Title>Delay is Not an Option: Low Latency Routing in Space</b:Title>
    <b:JournalName>Proceedings of the 17th ACM Workshop on Hot Topics in Networks, New York, NY, USA</b:JournalName>
    <b:Year>2018</b:Year>
    <b:Pages>85-91</b:Pages>
    <b:Author>
      <b:Author>
        <b:NameList>
          <b:Person>
            <b:Last>Handley</b:Last>
            <b:First>M.</b:First>
          </b:Person>
        </b:NameList>
      </b:Author>
    </b:Author>
    <b:RefOrder>9</b:RefOrder>
  </b:Source>
  <b:Source>
    <b:Tag>Ash04</b:Tag>
    <b:SourceType>JournalArticle</b:SourceType>
    <b:Guid>{3B140B8B-916A-40A5-A1B5-A4D2F0FAE8A6}</b:Guid>
    <b:Title>Non-Geo systems—where have all the satellites gone?</b:Title>
    <b:JournalName>Acta Astronautica</b:JournalName>
    <b:Year>2004</b:Year>
    <b:Pages>649–657</b:Pages>
    <b:Volume>55</b:Volume>
    <b:Issue>3-9</b:Issue>
    <b:Author>
      <b:Author>
        <b:NameList>
          <b:Person>
            <b:Last>Ashford</b:Last>
            <b:First>E.</b:First>
            <b:Middle>W.</b:Middle>
          </b:Person>
        </b:NameList>
      </b:Author>
    </b:Author>
    <b:RefOrder>10</b:RefOrder>
  </b:Source>
  <b:Source>
    <b:Tag>Ruf18</b:Tag>
    <b:SourceType>JournalArticle</b:SourceType>
    <b:Guid>{1E605BC4-F7BE-487E-B37D-C75708CBE6F9}</b:Guid>
    <b:Title>A New Paradigm in Earth Environmental Monitoring with the CYGNSS Small Satellite Constellation</b:Title>
    <b:JournalName>Scientific Reports</b:JournalName>
    <b:Year>2018</b:Year>
    <b:Pages>1-13</b:Pages>
    <b:Volume>8</b:Volume>
    <b:Issue>1</b:Issue>
    <b:Author>
      <b:Author>
        <b:NameList>
          <b:Person>
            <b:Last>Ruf</b:Last>
            <b:First>C. S.</b:First>
          </b:Person>
        </b:NameList>
      </b:Author>
    </b:Author>
    <b:RefOrder>15</b:RefOrder>
  </b:Source>
  <b:Source>
    <b:Tag>Cor21</b:Tag>
    <b:SourceType>JournalArticle</b:SourceType>
    <b:Guid>{A4C1DB92-CDB9-41EF-9852-5DA7A04B7B49}</b:Guid>
    <b:Title>Convolutional neural networks for global human settlements mapping from Sentinel-2 satellite imagery</b:Title>
    <b:JournalName>Neural Computing and Applications</b:JournalName>
    <b:Year>2021</b:Year>
    <b:Pages>6697–6720</b:Pages>
    <b:Volume>33</b:Volume>
    <b:Issue>12</b:Issue>
    <b:Author>
      <b:Author>
        <b:NameList>
          <b:Person>
            <b:Last>Corbane</b:Last>
            <b:First>C.</b:First>
          </b:Person>
        </b:NameList>
      </b:Author>
    </b:Author>
    <b:RefOrder>16</b:RefOrder>
  </b:Source>
  <b:Source>
    <b:Tag>AlH20</b:Tag>
    <b:SourceType>JournalArticle</b:SourceType>
    <b:Guid>{91188A2A-92FB-4C6C-ABE3-18521944075D}</b:Guid>
    <b:Title>Traffic Simulator for Multibeam Satellite Communication Systems</b:Title>
    <b:JournalName>2020 10th Advanced Satellite Multimedia Systems Conference and the 16th Signal Processing for Space Communications Workshop (ASMS/SPSC), Graz, Austria</b:JournalName>
    <b:Year>2020</b:Year>
    <b:Pages>1-8</b:Pages>
    <b:Author>
      <b:Author>
        <b:NameList>
          <b:Person>
            <b:Last>Al-Hraishawi</b:Last>
            <b:First>H.</b:First>
          </b:Person>
          <b:Person>
            <b:Last>Lagunas</b:Last>
            <b:First>E.</b:First>
          </b:Person>
          <b:Person>
            <b:Last>Chatzinotas</b:Last>
            <b:First>S.</b:First>
          </b:Person>
        </b:NameList>
      </b:Author>
    </b:Author>
    <b:RefOrder>12</b:RefOrder>
  </b:Source>
  <b:Source>
    <b:Tag>Erw24</b:Tag>
    <b:SourceType>InternetSite</b:SourceType>
    <b:Guid>{6D0F4BED-8EEF-4A1E-80DA-C9633C755545}</b:Guid>
    <b:Title>Pentagon embracing SpaceX’s Starshield for future military satcom</b:Title>
    <b:Year>2024</b:Year>
    <b:ProductionCompany>SpaceNews</b:ProductionCompany>
    <b:Month>Jun</b:Month>
    <b:Day>11</b:Day>
    <b:YearAccessed>2025</b:YearAccessed>
    <b:MonthAccessed>Jun</b:MonthAccessed>
    <b:DayAccessed>29</b:DayAccessed>
    <b:URL>https://spacenews.com/pentagon-embracing-spacexs-starshield-for-future-military-satcom/</b:URL>
    <b:Author>
      <b:Author>
        <b:NameList>
          <b:Person>
            <b:Last>Erwin</b:Last>
            <b:First>Sandra</b:First>
          </b:Person>
        </b:NameList>
      </b:Author>
    </b:Author>
    <b:RefOrder>13</b:RefOrder>
  </b:Source>
  <b:Source>
    <b:Tag>Bla25</b:Tag>
    <b:SourceType>InternetSite</b:SourceType>
    <b:Guid>{B4D4E829-5CA4-489C-801D-E2F419CAB52E}</b:Guid>
    <b:Author>
      <b:Author>
        <b:Corporate>BlackSky</b:Corporate>
      </b:Author>
    </b:Author>
    <b:Title>Real-time Intelligence for Strategic Decisions</b:Title>
    <b:ProductionCompany>BlackSky</b:ProductionCompany>
    <b:YearAccessed>2025</b:YearAccessed>
    <b:MonthAccessed>Jul</b:MonthAccessed>
    <b:DayAccessed>7</b:DayAccessed>
    <b:URL>https://www.blacksky.com/products/</b:URL>
    <b:RefOrder>14</b:RefOrder>
  </b:Source>
  <b:Source>
    <b:Tag>Wan20</b:Tag>
    <b:SourceType>JournalArticle</b:SourceType>
    <b:Guid>{7CE5A837-60D9-4F1B-8FDE-71BABE35870B}</b:Guid>
    <b:Title>Co-Frequency Interference Analysis Between Large-Scale NGSO Constellations and GSO Systems</b:Title>
    <b:Year>2020</b:Year>
    <b:JournalName>Proc. Int. Conf. Wireless Commun. Signal Process. (WCSP)</b:JournalName>
    <b:Pages>679–684</b:Pages>
    <b:Author>
      <b:Author>
        <b:NameList>
          <b:Person>
            <b:Last>Wang</b:Last>
            <b:First>T.</b:First>
          </b:Person>
          <b:Person>
            <b:Last>Li</b:Last>
            <b:First>W.</b:First>
          </b:Person>
          <b:Person>
            <b:Last>Li</b:Last>
            <b:First>Y.</b:First>
          </b:Person>
        </b:NameList>
      </b:Author>
    </b:Author>
    <b:RefOrder>20</b:RefOrder>
  </b:Source>
  <b:Source>
    <b:Tag>Bra19</b:Tag>
    <b:SourceType>JournalArticle</b:SourceType>
    <b:Guid>{C011784C-7077-4BBD-83E4-94F8BB9E5AB8}</b:Guid>
    <b:Title>Should We Worry About Interference in Emerging Dense NGSO Satellite Constellations?</b:Title>
    <b:JournalName>Proc. IEEE Int. Symp. Dynamic Spectr. Access Net. (DySPAN)</b:JournalName>
    <b:Year>2019</b:Year>
    <b:Pages>1-10</b:Pages>
    <b:Author>
      <b:Author>
        <b:NameList>
          <b:Person>
            <b:Last>Braun</b:Last>
            <b:First>C.</b:First>
          </b:Person>
          <b:Person>
            <b:Last>Voicu</b:Last>
            <b:First>A.</b:First>
            <b:Middle>M.</b:Middle>
          </b:Person>
          <b:Person>
            <b:Last>Simić</b:Last>
            <b:First>L.</b:First>
          </b:Person>
          <b:Person>
            <b:Last>Mähönen</b:Last>
            <b:First>P.</b:First>
          </b:Person>
        </b:NameList>
      </b:Author>
    </b:Author>
    <b:RefOrder>21</b:RefOrder>
  </b:Source>
  <b:Source>
    <b:Tag>Wan18</b:Tag>
    <b:SourceType>JournalArticle</b:SourceType>
    <b:Guid>{B3A2963E-BE66-400B-9AFB-F1E69D071F00}</b:Guid>
    <b:Author>
      <b:Author>
        <b:NameList>
          <b:Person>
            <b:Last>Wang</b:Last>
            <b:First>H.</b:First>
          </b:Person>
          <b:Person>
            <b:Last>Wang</b:Last>
            <b:First>C.</b:First>
          </b:Person>
          <b:Person>
            <b:Last>Yuan</b:Last>
            <b:First>J.</b:First>
          </b:Person>
          <b:Person>
            <b:Last>Zhao</b:Last>
            <b:First>Y.</b:First>
          </b:Person>
          <b:Person>
            <b:Last>Ding</b:Last>
            <b:First>R.</b:First>
          </b:Person>
          <b:Person>
            <b:Last>Wang</b:Last>
            <b:First>W.</b:First>
          </b:Person>
        </b:NameList>
      </b:Author>
    </b:Author>
    <b:Title>Coexistence Downlink Interference Analysis Between LEO System and GEO System in Ka Band</b:Title>
    <b:JournalName>Proc. IEEE/CIC Int. Conf. Commun. China (ICCC)</b:JournalName>
    <b:Year>2018</b:Year>
    <b:Pages>465–469</b:Pages>
    <b:RefOrder>22</b:RefOrder>
  </b:Source>
  <b:Source>
    <b:Tag>Pou17</b:Tag>
    <b:SourceType>JournalArticle</b:SourceType>
    <b:Guid>{C659F383-C7FD-476D-A5ED-10AC7E0BB1F2}</b:Guid>
    <b:Author>
      <b:Author>
        <b:NameList>
          <b:Person>
            <b:Last>Pourmoghadas</b:Last>
            <b:First>A.</b:First>
          </b:Person>
          <b:Person>
            <b:Last>Sharma</b:Last>
            <b:First>S.</b:First>
            <b:Middle>K.</b:Middle>
          </b:Person>
          <b:Person>
            <b:Last>Chatzinotas</b:Last>
            <b:First>S.</b:First>
          </b:Person>
          <b:Person>
            <b:Last>Ottersten</b:Last>
            <b:First>B.</b:First>
          </b:Person>
        </b:NameList>
      </b:Author>
    </b:Author>
    <b:Title>On the spectral coexistence of GSO and NGSO FSS systems: power control mechanisms and a methodology for inter-site distance determination</b:Title>
    <b:JournalName>Int. J. Satellite Commun. Netw.</b:JournalName>
    <b:Year>2017</b:Year>
    <b:Pages>443–459</b:Pages>
    <b:Volume>35</b:Volume>
    <b:Issue>5</b:Issue>
    <b:RefOrder>23</b:RefOrder>
  </b:Source>
  <b:Source>
    <b:Tag>Ton18</b:Tag>
    <b:SourceType>JournalArticle</b:SourceType>
    <b:Guid>{2CD9906A-FBDA-4AD3-AD9E-64E9A4D2F034}</b:Guid>
    <b:Author>
      <b:Author>
        <b:NameList>
          <b:Person>
            <b:Last>Tonkin</b:Last>
            <b:First>S.</b:First>
          </b:Person>
          <b:Person>
            <b:Last>Vries</b:Last>
            <b:First>J.</b:First>
            <b:Middle>P.</b:Middle>
          </b:Person>
        </b:NameList>
      </b:Author>
    </b:Author>
    <b:Title>NewSpace Spectrum Sharing: Assessing Interference Risk and Mitigations for New Satellite Constellations</b:Title>
    <b:JournalName>Proc. TPRC 46th Res. Conf. Commun. Inf. Internet Policy,</b:JournalName>
    <b:Year>2018</b:Year>
    <b:Pages>1-102</b:Pages>
    <b:RefOrder>24</b:RefOrder>
  </b:Source>
  <b:Source>
    <b:Tag>Men17</b:Tag>
    <b:SourceType>JournalArticle</b:SourceType>
    <b:Guid>{E160B82F-0031-4965-9B05-DDAA20D75F19}</b:Guid>
    <b:Author>
      <b:Author>
        <b:NameList>
          <b:Person>
            <b:Last>Mendoza</b:Last>
            <b:First>H.</b:First>
            <b:Middle>A.</b:Middle>
          </b:Person>
          <b:Person>
            <b:Last>Corral-Briones</b:Last>
            <b:First>G.</b:First>
          </b:Person>
          <b:Person>
            <b:Last>Ayarde</b:Last>
            <b:First>J.</b:First>
            <b:Middle>M.</b:Middle>
          </b:Person>
          <b:Person>
            <b:Last>Riva</b:Last>
            <b:First>G.</b:First>
            <b:Middle>G.</b:Middle>
          </b:Person>
        </b:NameList>
      </b:Author>
    </b:Author>
    <b:Title>Spectrum coexistence of LEO and GSO networks: An interference-based design criteria for LEO inter-satellite links</b:Title>
    <b:JournalName>Proc. IEEE Latin Amer. Comput. Conf. (CLEI)</b:JournalName>
    <b:Year>2017</b:Year>
    <b:Pages>1–6</b:Pages>
    <b:RefOrder>25</b:RefOrder>
  </b:Source>
  <b:Source>
    <b:Tag>Wan201</b:Tag>
    <b:SourceType>JournalArticle</b:SourceType>
    <b:Guid>{928C2908-12B5-4ECF-A275-89D7A4AEB742}</b:Guid>
    <b:Author>
      <b:Author>
        <b:NameList>
          <b:Person>
            <b:Last>Wang</b:Last>
            <b:First>H.</b:First>
          </b:Person>
          <b:Person>
            <b:Last>Chang</b:Last>
            <b:First>Q.</b:First>
          </b:Person>
          <b:Person>
            <b:Last>Xu</b:Last>
            <b:First>Y.</b:First>
          </b:Person>
          <b:Person>
            <b:Last>Li</b:Last>
            <b:First>X.</b:First>
          </b:Person>
        </b:NameList>
      </b:Author>
    </b:Author>
    <b:Title>Adaptive Narrow-Band Interference Suppression and Performance Evaluation Based on Code-Aided in GNSS Inter-Satellite Links</b:Title>
    <b:JournalName>IEEE Syst. J.</b:JournalName>
    <b:Year>2020</b:Year>
    <b:Pages>538–547</b:Pages>
    <b:Volume>14</b:Volume>
    <b:Issue>1</b:Issue>
    <b:RefOrder>26</b:RefOrder>
  </b:Source>
  <b:Source>
    <b:Tag>Int251</b:Tag>
    <b:SourceType>InternetSite</b:SourceType>
    <b:Guid>{1934BCF6-6930-4F81-8827-348E2B551462}</b:Guid>
    <b:Title>Non-geostationary-satellite networks (Non-GSO)</b:Title>
    <b:Author>
      <b:Author>
        <b:Corporate>International Telecommunication Union</b:Corporate>
      </b:Author>
    </b:Author>
    <b:ProductionCompany>ITU-R</b:ProductionCompany>
    <b:YearAccessed>2025</b:YearAccessed>
    <b:MonthAccessed>Jun</b:MonthAccessed>
    <b:DayAccessed>22</b:DayAccessed>
    <b:URL>https://www.itu.int/en/ITU-R/space/support/nonGSO/Pages/default.aspx</b:URL>
    <b:RefOrder>27</b:RefOrder>
  </b:Source>
  <b:Source>
    <b:Tag>Gla22</b:Tag>
    <b:SourceType>ConferenceProceedings</b:SourceType>
    <b:Guid>{BD0CCCBC-57EF-49C9-A716-99DF68478B44}</b:Guid>
    <b:Title>Synergy for outer space sustainability: ITU’s role today and tomorrow</b:Title>
    <b:Year>2022</b:Year>
    <b:URL>https://www.itu.int/hub/wp-content/uploads/sites/4/2022/10/IAC-22-E3-4-5-x68218-Glaude-Karina-20220916.pdf</b:URL>
    <b:JournalName>73rd International Astronautical Congress</b:JournalName>
    <b:City>Paris, France</b:City>
    <b:Author>
      <b:Author>
        <b:NameList>
          <b:Person>
            <b:Last>Glaudea</b:Last>
            <b:First>V.</b:First>
          </b:Person>
          <b:Person>
            <b:Last>Karina</b:Last>
            <b:First>C.</b:First>
          </b:Person>
        </b:NameList>
      </b:Author>
    </b:Author>
    <b:ConferenceName>73rd International Astronautical Congress</b:ConferenceName>
    <b:RefOrder>28</b:RefOrder>
  </b:Source>
  <b:Source>
    <b:Tag>Ban25</b:Tag>
    <b:SourceType>DocumentFromInternetSite</b:SourceType>
    <b:Guid>{20F760AC-EF32-41AD-9881-F2E796E8BF29}</b:Guid>
    <b:Title>Regulatory and Licensing Guidelines for Non-Geostationary Orbit (NGSO) Satellite Services Operator in Bangladesh</b:Title>
    <b:Year>2025</b:Year>
    <b:Author>
      <b:Author>
        <b:Corporate>Bangladesh Telecommunication Regulatory Commission</b:Corporate>
      </b:Author>
    </b:Author>
    <b:Month>Mar</b:Month>
    <b:Day>25</b:Day>
    <b:YearAccessed>2025</b:YearAccessed>
    <b:MonthAccessed>Jul</b:MonthAccessed>
    <b:DayAccessed>7</b:DayAccessed>
    <b:URL>https://btrc.portal.gov.bd/sites/default/files/files/btrc.portal.gov.bd/page/1c1ea1c0_f8ef_4cdf_9005_d8a34b9ca554/2025-03-26-07-32-7a5181976d079cf7c804d95c2cfdcc93.pdf</b:URL>
    <b:RefOrder>18</b:RefOrder>
  </b:Source>
  <b:Source>
    <b:Tag>Fed23</b:Tag>
    <b:SourceType>DocumentFromInternetSite</b:SourceType>
    <b:Guid>{7A3CD38E-2429-4F2D-BF8C-41948305EC73}</b:Guid>
    <b:Author>
      <b:Author>
        <b:Corporate>Federal Communications Commission</b:Corporate>
      </b:Author>
    </b:Author>
    <b:Title>Part 25—Satellite Communications (Code of Federal Regulations, Title 47, Section 25)</b:Title>
    <b:Year>2023</b:Year>
    <b:YearAccessed>2025</b:YearAccessed>
    <b:MonthAccessed>Jun</b:MonthAccessed>
    <b:DayAccessed>20</b:DayAccessed>
    <b:URL>https://www.ecfr.gov/current/title-47/chapter-I/subchapter-B/part-25</b:URL>
    <b:RefOrder>30</b:RefOrder>
  </b:Source>
  <b:Source>
    <b:Tag>Fed22</b:Tag>
    <b:SourceType>DocumentFromInternetSite</b:SourceType>
    <b:Guid>{2F66D829-9750-4C2D-9563-6A818FAA3AB3}</b:Guid>
    <b:Author>
      <b:Author>
        <b:Corporate>Federal Communications Commission</b:Corporate>
      </b:Author>
    </b:Author>
    <b:Title>Mitigation of Orbital Debris in the New Space Age (FCC 22-91, Report and Order)</b:Title>
    <b:Year>2022</b:Year>
    <b:YearAccessed>2025</b:YearAccessed>
    <b:MonthAccessed>Jun</b:MonthAccessed>
    <b:DayAccessed>21</b:DayAccessed>
    <b:URL>https://docs.fcc.gov/public/attachments/FCC-22-91A1.pdf</b:URL>
    <b:RefOrder>31</b:RefOrder>
  </b:Source>
  <b:Source>
    <b:Tag>Fed231</b:Tag>
    <b:SourceType>DocumentFromInternetSite</b:SourceType>
    <b:Guid>{C3491859-1ED9-4CF8-B463-9573EB50B1A8}</b:Guid>
    <b:Author>
      <b:Author>
        <b:Corporate>Federal Communications Commission</b:Corporate>
      </b:Author>
    </b:Author>
    <b:Title>Spectrum Horizons First Report and Order (FCC 19-19)</b:Title>
    <b:Year>2019</b:Year>
    <b:YearAccessed>2025</b:YearAccessed>
    <b:MonthAccessed>Jul</b:MonthAccessed>
    <b:DayAccessed>02</b:DayAccessed>
    <b:URL>https://docs.fcc.gov/public/attachments/FCC-19-19A1.pdf</b:URL>
    <b:RefOrder>32</b:RefOrder>
  </b:Source>
  <b:Source>
    <b:Tag>Dep18</b:Tag>
    <b:SourceType>DocumentFromInternetSite</b:SourceType>
    <b:Guid>{96805A6D-B610-4F5D-B92F-CCAC3E2B8DAE}</b:Guid>
    <b:Author>
      <b:Author>
        <b:Corporate>Department of Infrastructure</b:Corporate>
      </b:Author>
    </b:Author>
    <b:Title>Space (Launches and Returns) Act 2018</b:Title>
    <b:Year>2018</b:Year>
    <b:YearAccessed>2025</b:YearAccessed>
    <b:MonthAccessed>Jul</b:MonthAccessed>
    <b:DayAccessed>7</b:DayAccessed>
    <b:URL>https://www.legislation.gov.au/C2004A00391/latest/text</b:URL>
    <b:RefOrder>29</b:RefOrder>
  </b:Source>
  <b:Source>
    <b:Tag>Eur15</b:Tag>
    <b:SourceType>DocumentFromInternetSite</b:SourceType>
    <b:Guid>{CCE654D6-2587-4439-826A-C6200ED0A557}</b:Guid>
    <b:Author>
      <b:Author>
        <b:Corporate>European Space Agency</b:Corporate>
      </b:Author>
    </b:Author>
    <b:Title>ESA Space Debris Mitigation Compliance Verification Guidelines</b:Title>
    <b:Year>2015</b:Year>
    <b:Month>Feb</b:Month>
    <b:Day>19</b:Day>
    <b:YearAccessed>2025</b:YearAccessed>
    <b:MonthAccessed>Jul</b:MonthAccessed>
    <b:DayAccessed>7</b:DayAccessed>
    <b:URL>https://www.iadc-home.org/documents_public/file_down/id/4149</b:URL>
    <b:RefOrder>33</b:RefOrder>
  </b:Source>
  <b:Source>
    <b:Tag>Uni10</b:Tag>
    <b:SourceType>DocumentFromInternetSite</b:SourceType>
    <b:Guid>{60F6E17A-08F2-4E70-AFA0-DC0FCC3A0F8A}</b:Guid>
    <b:Author>
      <b:Author>
        <b:Corporate>United Nations COPUOS</b:Corporate>
      </b:Author>
    </b:Author>
    <b:Title>Space Debris Mitigation Guidelines of the Committee on the Peaceful Uses of Outer Space</b:Title>
    <b:Year>2010</b:Year>
    <b:YearAccessed>2025</b:YearAccessed>
    <b:MonthAccessed>Jul</b:MonthAccessed>
    <b:DayAccessed>7</b:DayAccessed>
    <b:URL>https://www.unoosa.org/pdf/publications/st_space_49E.pdf</b:URL>
    <b:RefOrder>34</b:RefOrder>
  </b:Source>
  <b:Source>
    <b:Tag>Int20</b:Tag>
    <b:SourceType>DocumentFromInternetSite</b:SourceType>
    <b:Guid>{96A57803-CB28-4D6A-BDB9-0F839A9E9A06}</b:Guid>
    <b:Author>
      <b:Author>
        <b:Corporate>Inter-Agency Space Debris Coordination Committee</b:Corporate>
      </b:Author>
    </b:Author>
    <b:Title>IADC Space Debris Mitigation Guidelines</b:Title>
    <b:Year>2020</b:Year>
    <b:YearAccessed>2025</b:YearAccessed>
    <b:MonthAccessed>Jul</b:MonthAccessed>
    <b:DayAccessed>6</b:DayAccessed>
    <b:URL>https://orbitaldebris.jsc.nasa.gov/library/iadc-space-debris-guidelines-revision-2.pdf</b:URL>
    <b:RefOrder>36</b:RefOrder>
  </b:Source>
  <b:Source>
    <b:Tag>ISO23</b:Tag>
    <b:SourceType>DocumentFromInternetSite</b:SourceType>
    <b:Guid>{79431A27-9A60-43FC-B9BC-490E78DD91C2}</b:Guid>
    <b:Title>ISO 24113:2023 Space systems - Space debris mitigation requirements</b:Title>
    <b:Year>2023</b:Year>
    <b:YearAccessed>2025</b:YearAccessed>
    <b:MonthAccessed>Jul</b:MonthAccessed>
    <b:DayAccessed>7</b:DayAccessed>
    <b:URL>https://www.iso.org/standard/83494.html</b:URL>
    <b:Author>
      <b:Author>
        <b:Corporate>International Standard Organization</b:Corporate>
      </b:Author>
    </b:Author>
    <b:RefOrder>35</b:RefOrder>
  </b:Source>
  <b:Source>
    <b:Tag>Int10</b:Tag>
    <b:SourceType>DocumentFromInternetSite</b:SourceType>
    <b:Guid>{81BD2F1E-F67C-41A8-B04C-0C9FA9BF2F3E}</b:Guid>
    <b:Author>
      <b:Author>
        <b:Corporate>International Telecommunication Union</b:Corporate>
      </b:Author>
    </b:Author>
    <b:Title>Recommendation ITU-R S.1003-2 on Environmental protection of the geostationary-satellite orbit</b:Title>
    <b:Year>2010</b:Year>
    <b:YearAccessed>2025</b:YearAccessed>
    <b:MonthAccessed>Jul</b:MonthAccessed>
    <b:DayAccessed>6</b:DayAccessed>
    <b:URL>https://www.itu.int/dms_pubrec/itu-r/rec/s/R-REC-S.1003-2-201012-I!!PDF-E.pdf</b:URL>
    <b:RefOrder>37</b:RefOrder>
  </b:Source>
</b:Sources>
</file>

<file path=customXml/itemProps1.xml><?xml version="1.0" encoding="utf-8"?>
<ds:datastoreItem xmlns:ds="http://schemas.openxmlformats.org/officeDocument/2006/customXml" ds:itemID="{BF248673-B15D-4D18-8ED4-F2F88346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APG23-5 Other Document Template.dotx</Template>
  <TotalTime>10</TotalTime>
  <Pages>79</Pages>
  <Words>29894</Words>
  <Characters>170400</Characters>
  <Application>Microsoft Office Word</Application>
  <DocSecurity>0</DocSecurity>
  <Lines>1420</Lines>
  <Paragraphs>399</Paragraphs>
  <ScaleCrop>false</ScaleCrop>
  <HeadingPairs>
    <vt:vector size="2" baseType="variant">
      <vt:variant>
        <vt:lpstr>Title</vt:lpstr>
      </vt:variant>
      <vt:variant>
        <vt:i4>1</vt:i4>
      </vt:variant>
    </vt:vector>
  </HeadingPairs>
  <TitlesOfParts>
    <vt:vector size="1" baseType="lpstr">
      <vt:lpstr/>
    </vt:vector>
  </TitlesOfParts>
  <Company>APT</Company>
  <LinksUpToDate>false</LinksUpToDate>
  <CharactersWithSpaces>199895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Forhadul Parvez</dc:creator>
  <cp:keywords/>
  <dc:description/>
  <cp:lastModifiedBy>Shreya Pradhan</cp:lastModifiedBy>
  <cp:revision>14</cp:revision>
  <cp:lastPrinted>2004-07-28T02:14:00Z</cp:lastPrinted>
  <dcterms:created xsi:type="dcterms:W3CDTF">2025-09-24T01:34:00Z</dcterms:created>
  <dcterms:modified xsi:type="dcterms:W3CDTF">2025-11-12T08:49:00Z</dcterms:modified>
</cp:coreProperties>
</file>