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1C0D9" w14:textId="3C5892E3" w:rsidR="0097014D" w:rsidRDefault="0097014D" w:rsidP="00766F3F">
      <w:pPr>
        <w:jc w:val="center"/>
        <w:rPr>
          <w:b/>
          <w:bCs/>
          <w:caps/>
        </w:rPr>
      </w:pPr>
      <w:r w:rsidRPr="0097014D">
        <w:rPr>
          <w:b/>
          <w:bCs/>
          <w:caps/>
        </w:rPr>
        <mc:AlternateContent>
          <mc:Choice Requires="wps">
            <w:drawing>
              <wp:anchor distT="0" distB="0" distL="114300" distR="114300" simplePos="0" relativeHeight="251659264" behindDoc="1" locked="0" layoutInCell="1" allowOverlap="1" wp14:anchorId="3449D8FF" wp14:editId="0C55EBB8">
                <wp:simplePos x="0" y="0"/>
                <wp:positionH relativeFrom="column">
                  <wp:posOffset>-939800</wp:posOffset>
                </wp:positionH>
                <wp:positionV relativeFrom="paragraph">
                  <wp:posOffset>-721995</wp:posOffset>
                </wp:positionV>
                <wp:extent cx="78943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894320" cy="10759440"/>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7E671" id="직사각형 72" o:spid="_x0000_s1026" style="position:absolute;margin-left:-74pt;margin-top:-56.85pt;width:621.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" stroked="f" strokeweight="2pt">
                <v:fill r:id="rId12" o:title="" recolor="t" rotate="t" type="frame"/>
              </v:rect>
            </w:pict>
          </mc:Fallback>
        </mc:AlternateContent>
      </w:r>
    </w:p>
    <w:p w14:paraId="10C3AE0D" w14:textId="77777777" w:rsidR="0097014D" w:rsidRDefault="0097014D" w:rsidP="00766F3F">
      <w:pPr>
        <w:jc w:val="center"/>
        <w:rPr>
          <w:b/>
          <w:bCs/>
          <w:caps/>
        </w:rPr>
      </w:pPr>
    </w:p>
    <w:p w14:paraId="0E3E6C8C" w14:textId="77777777" w:rsidR="0097014D" w:rsidRDefault="0097014D" w:rsidP="00766F3F">
      <w:pPr>
        <w:jc w:val="center"/>
        <w:rPr>
          <w:b/>
          <w:bCs/>
          <w:caps/>
        </w:rPr>
      </w:pPr>
    </w:p>
    <w:p w14:paraId="52415060" w14:textId="0BFE9535" w:rsidR="0097014D" w:rsidRDefault="0097014D" w:rsidP="00766F3F">
      <w:pPr>
        <w:jc w:val="center"/>
        <w:rPr>
          <w:b/>
          <w:bCs/>
          <w:caps/>
        </w:rPr>
      </w:pPr>
    </w:p>
    <w:p w14:paraId="7C2A5BB3" w14:textId="65C862F0" w:rsidR="0097014D" w:rsidRDefault="0097014D" w:rsidP="00766F3F">
      <w:pPr>
        <w:jc w:val="center"/>
        <w:rPr>
          <w:b/>
          <w:bCs/>
          <w:caps/>
        </w:rPr>
      </w:pPr>
    </w:p>
    <w:p w14:paraId="0AE7F0D2" w14:textId="77777777" w:rsidR="0097014D" w:rsidRDefault="0097014D" w:rsidP="00766F3F">
      <w:pPr>
        <w:jc w:val="center"/>
        <w:rPr>
          <w:b/>
          <w:bCs/>
          <w:caps/>
        </w:rPr>
      </w:pPr>
    </w:p>
    <w:p w14:paraId="6467B317" w14:textId="77777777" w:rsidR="0097014D" w:rsidRDefault="0097014D" w:rsidP="00766F3F">
      <w:pPr>
        <w:jc w:val="center"/>
        <w:rPr>
          <w:b/>
          <w:bCs/>
          <w:caps/>
        </w:rPr>
      </w:pPr>
    </w:p>
    <w:p w14:paraId="4F86980E" w14:textId="77777777" w:rsidR="0097014D" w:rsidRDefault="0097014D" w:rsidP="00766F3F">
      <w:pPr>
        <w:jc w:val="center"/>
        <w:rPr>
          <w:b/>
          <w:bCs/>
          <w:caps/>
        </w:rPr>
      </w:pPr>
    </w:p>
    <w:p w14:paraId="60DC7BD5" w14:textId="77777777" w:rsidR="0097014D" w:rsidRDefault="0097014D" w:rsidP="00766F3F">
      <w:pPr>
        <w:jc w:val="center"/>
        <w:rPr>
          <w:b/>
          <w:bCs/>
          <w:caps/>
        </w:rPr>
      </w:pPr>
    </w:p>
    <w:p w14:paraId="3D0BA5C5" w14:textId="36C23027" w:rsidR="0097014D" w:rsidRDefault="0097014D" w:rsidP="00766F3F">
      <w:pPr>
        <w:jc w:val="center"/>
        <w:rPr>
          <w:b/>
          <w:bCs/>
          <w:caps/>
        </w:rPr>
      </w:pPr>
      <w:r w:rsidRPr="0097014D">
        <w:rPr>
          <w:b/>
          <w:bCs/>
          <w:caps/>
        </w:rPr>
        <w:drawing>
          <wp:anchor distT="0" distB="0" distL="114300" distR="114300" simplePos="0" relativeHeight="251661312" behindDoc="0" locked="0" layoutInCell="1" allowOverlap="1" wp14:anchorId="15B120DC" wp14:editId="67253127">
            <wp:simplePos x="0" y="0"/>
            <wp:positionH relativeFrom="margin">
              <wp:posOffset>60960</wp:posOffset>
            </wp:positionH>
            <wp:positionV relativeFrom="paragraph">
              <wp:posOffset>133350</wp:posOffset>
            </wp:positionV>
            <wp:extent cx="1022985" cy="904875"/>
            <wp:effectExtent l="0" t="0" r="5715" b="0"/>
            <wp:wrapSquare wrapText="bothSides"/>
            <wp:docPr id="796558709" name="그림 3" descr="A logo of a globe with a map and text with Green Whee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58709" name="그림 3" descr="A logo of a globe with a map and text with Green Wheel in th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2985" cy="904875"/>
                    </a:xfrm>
                    <a:prstGeom prst="rect">
                      <a:avLst/>
                    </a:prstGeom>
                  </pic:spPr>
                </pic:pic>
              </a:graphicData>
            </a:graphic>
            <wp14:sizeRelH relativeFrom="page">
              <wp14:pctWidth>0</wp14:pctWidth>
            </wp14:sizeRelH>
            <wp14:sizeRelV relativeFrom="page">
              <wp14:pctHeight>0</wp14:pctHeight>
            </wp14:sizeRelV>
          </wp:anchor>
        </w:drawing>
      </w:r>
    </w:p>
    <w:p w14:paraId="6334D29C" w14:textId="67C2C9BC" w:rsidR="0097014D" w:rsidRDefault="0097014D" w:rsidP="00766F3F">
      <w:pPr>
        <w:jc w:val="center"/>
        <w:rPr>
          <w:b/>
          <w:bCs/>
          <w:caps/>
        </w:rPr>
      </w:pPr>
    </w:p>
    <w:p w14:paraId="139F7324" w14:textId="77777777" w:rsidR="0097014D" w:rsidRDefault="0097014D" w:rsidP="0097014D">
      <w:pPr>
        <w:spacing w:line="276" w:lineRule="auto"/>
        <w:contextualSpacing/>
        <w:rPr>
          <w:b/>
          <w:bCs/>
          <w:sz w:val="44"/>
          <w:szCs w:val="44"/>
        </w:rPr>
      </w:pPr>
    </w:p>
    <w:p w14:paraId="0C4EE86B" w14:textId="77777777" w:rsidR="0097014D" w:rsidRDefault="0097014D" w:rsidP="0097014D">
      <w:pPr>
        <w:spacing w:line="276" w:lineRule="auto"/>
        <w:contextualSpacing/>
        <w:rPr>
          <w:b/>
          <w:bCs/>
          <w:sz w:val="44"/>
          <w:szCs w:val="44"/>
        </w:rPr>
      </w:pPr>
    </w:p>
    <w:p w14:paraId="3C2D1650" w14:textId="77777777" w:rsidR="0097014D" w:rsidRDefault="0097014D" w:rsidP="0097014D">
      <w:pPr>
        <w:spacing w:line="276" w:lineRule="auto"/>
        <w:contextualSpacing/>
        <w:rPr>
          <w:b/>
          <w:bCs/>
          <w:sz w:val="44"/>
          <w:szCs w:val="44"/>
        </w:rPr>
      </w:pPr>
    </w:p>
    <w:p w14:paraId="3BD3C122" w14:textId="4A3707A5" w:rsidR="0097014D" w:rsidRPr="00080EC8" w:rsidRDefault="0097014D" w:rsidP="0097014D">
      <w:pPr>
        <w:spacing w:line="276" w:lineRule="auto"/>
        <w:contextualSpacing/>
        <w:rPr>
          <w:b/>
          <w:bCs/>
          <w:sz w:val="44"/>
          <w:szCs w:val="44"/>
        </w:rPr>
      </w:pPr>
      <w:r w:rsidRPr="00080EC8">
        <w:rPr>
          <w:b/>
          <w:bCs/>
          <w:sz w:val="44"/>
          <w:szCs w:val="44"/>
        </w:rPr>
        <w:t>APT REPORT ON</w:t>
      </w:r>
    </w:p>
    <w:p w14:paraId="45A50B12" w14:textId="77777777" w:rsidR="0097014D" w:rsidRPr="00080EC8" w:rsidRDefault="0097014D" w:rsidP="0097014D">
      <w:pPr>
        <w:spacing w:line="276" w:lineRule="auto"/>
        <w:contextualSpacing/>
        <w:rPr>
          <w:sz w:val="28"/>
          <w:szCs w:val="28"/>
        </w:rPr>
      </w:pPr>
    </w:p>
    <w:p w14:paraId="7A12E75B" w14:textId="5B99816C" w:rsidR="0097014D" w:rsidRPr="00080EC8" w:rsidRDefault="0097014D" w:rsidP="0097014D">
      <w:pPr>
        <w:spacing w:line="276" w:lineRule="auto"/>
        <w:contextualSpacing/>
        <w:rPr>
          <w:sz w:val="28"/>
          <w:szCs w:val="28"/>
        </w:rPr>
      </w:pPr>
      <w:r w:rsidRPr="0097014D">
        <w:rPr>
          <w:b/>
          <w:bCs/>
          <w:spacing w:val="-2"/>
          <w:sz w:val="30"/>
          <w:szCs w:val="30"/>
        </w:rPr>
        <w:t>SPECTRUM APPROACHES AND REGULATORY REQUIREMENTS TO ENABLE SATELLITE - IMT INTEGRATION</w:t>
      </w:r>
    </w:p>
    <w:p w14:paraId="42429468" w14:textId="77777777" w:rsidR="0097014D" w:rsidRPr="00080EC8" w:rsidRDefault="0097014D" w:rsidP="0097014D">
      <w:pPr>
        <w:spacing w:line="276" w:lineRule="auto"/>
        <w:contextualSpacing/>
        <w:rPr>
          <w:sz w:val="28"/>
          <w:szCs w:val="28"/>
        </w:rPr>
      </w:pPr>
    </w:p>
    <w:p w14:paraId="0F44277C" w14:textId="77777777" w:rsidR="0097014D" w:rsidRPr="00080EC8" w:rsidRDefault="0097014D" w:rsidP="0097014D">
      <w:pPr>
        <w:spacing w:line="276" w:lineRule="auto"/>
        <w:contextualSpacing/>
        <w:rPr>
          <w:b/>
          <w:sz w:val="28"/>
          <w:szCs w:val="28"/>
        </w:rPr>
      </w:pPr>
      <w:r w:rsidRPr="00080EC8">
        <w:rPr>
          <w:b/>
          <w:sz w:val="28"/>
          <w:szCs w:val="28"/>
        </w:rPr>
        <w:t xml:space="preserve">Edition: </w:t>
      </w:r>
      <w:r>
        <w:rPr>
          <w:b/>
          <w:sz w:val="28"/>
          <w:szCs w:val="28"/>
        </w:rPr>
        <w:t>November</w:t>
      </w:r>
      <w:r w:rsidRPr="00080EC8">
        <w:rPr>
          <w:b/>
          <w:sz w:val="28"/>
          <w:szCs w:val="28"/>
        </w:rPr>
        <w:t xml:space="preserve"> 202</w:t>
      </w:r>
      <w:r>
        <w:rPr>
          <w:b/>
          <w:sz w:val="28"/>
          <w:szCs w:val="28"/>
        </w:rPr>
        <w:t>5</w:t>
      </w:r>
    </w:p>
    <w:p w14:paraId="44AB8162" w14:textId="77777777" w:rsidR="0097014D" w:rsidRPr="00080EC8" w:rsidRDefault="0097014D" w:rsidP="0097014D">
      <w:pPr>
        <w:spacing w:line="276" w:lineRule="auto"/>
        <w:contextualSpacing/>
        <w:rPr>
          <w:bCs/>
          <w:sz w:val="28"/>
          <w:szCs w:val="28"/>
        </w:rPr>
      </w:pPr>
    </w:p>
    <w:p w14:paraId="028F756E" w14:textId="77777777" w:rsidR="0097014D" w:rsidRPr="00080EC8" w:rsidRDefault="0097014D" w:rsidP="0097014D">
      <w:pPr>
        <w:spacing w:line="276" w:lineRule="auto"/>
        <w:contextualSpacing/>
        <w:rPr>
          <w:bCs/>
          <w:sz w:val="28"/>
          <w:szCs w:val="28"/>
        </w:rPr>
      </w:pPr>
    </w:p>
    <w:p w14:paraId="5498B4DB" w14:textId="77777777" w:rsidR="0097014D" w:rsidRPr="00080EC8" w:rsidRDefault="0097014D" w:rsidP="0097014D">
      <w:pPr>
        <w:spacing w:line="276" w:lineRule="auto"/>
        <w:contextualSpacing/>
        <w:rPr>
          <w:bCs/>
          <w:sz w:val="28"/>
          <w:szCs w:val="28"/>
        </w:rPr>
      </w:pPr>
    </w:p>
    <w:p w14:paraId="015F22BC" w14:textId="77777777" w:rsidR="0097014D" w:rsidRPr="00080EC8" w:rsidRDefault="0097014D" w:rsidP="0097014D">
      <w:pPr>
        <w:spacing w:line="276" w:lineRule="auto"/>
        <w:contextualSpacing/>
        <w:rPr>
          <w:b/>
          <w:sz w:val="28"/>
          <w:szCs w:val="28"/>
        </w:rPr>
      </w:pPr>
      <w:r w:rsidRPr="00080EC8">
        <w:rPr>
          <w:b/>
          <w:iCs/>
          <w:sz w:val="28"/>
          <w:szCs w:val="28"/>
        </w:rPr>
        <w:t>The 2</w:t>
      </w:r>
      <w:r>
        <w:rPr>
          <w:b/>
          <w:iCs/>
          <w:sz w:val="28"/>
          <w:szCs w:val="28"/>
        </w:rPr>
        <w:t>6</w:t>
      </w:r>
      <w:r w:rsidRPr="00080EC8">
        <w:rPr>
          <w:b/>
          <w:iCs/>
          <w:sz w:val="28"/>
          <w:szCs w:val="28"/>
        </w:rPr>
        <w:t xml:space="preserve">th Meeting of </w:t>
      </w:r>
      <w:r w:rsidRPr="00080EC8">
        <w:rPr>
          <w:b/>
          <w:sz w:val="28"/>
          <w:szCs w:val="28"/>
        </w:rPr>
        <w:t>South Asian Telecommunication Regulators’ Council (SATRC-2</w:t>
      </w:r>
      <w:r>
        <w:rPr>
          <w:b/>
          <w:sz w:val="28"/>
          <w:szCs w:val="28"/>
        </w:rPr>
        <w:t>6</w:t>
      </w:r>
      <w:r w:rsidRPr="00080EC8">
        <w:rPr>
          <w:b/>
          <w:sz w:val="28"/>
          <w:szCs w:val="28"/>
        </w:rPr>
        <w:t>)</w:t>
      </w:r>
    </w:p>
    <w:p w14:paraId="39C4435D" w14:textId="77777777" w:rsidR="0097014D" w:rsidRPr="00080EC8" w:rsidRDefault="0097014D" w:rsidP="0097014D">
      <w:pPr>
        <w:spacing w:line="276" w:lineRule="auto"/>
        <w:contextualSpacing/>
        <w:rPr>
          <w:b/>
          <w:sz w:val="28"/>
          <w:szCs w:val="28"/>
        </w:rPr>
      </w:pPr>
      <w:r>
        <w:rPr>
          <w:b/>
          <w:sz w:val="28"/>
          <w:szCs w:val="28"/>
        </w:rPr>
        <w:t>5</w:t>
      </w:r>
      <w:r w:rsidRPr="00080EC8">
        <w:rPr>
          <w:b/>
          <w:sz w:val="28"/>
          <w:szCs w:val="28"/>
        </w:rPr>
        <w:t xml:space="preserve"> – </w:t>
      </w:r>
      <w:r>
        <w:rPr>
          <w:b/>
          <w:sz w:val="28"/>
          <w:szCs w:val="28"/>
        </w:rPr>
        <w:t>7</w:t>
      </w:r>
      <w:r w:rsidRPr="00080EC8">
        <w:rPr>
          <w:b/>
          <w:sz w:val="28"/>
          <w:szCs w:val="28"/>
        </w:rPr>
        <w:t xml:space="preserve"> </w:t>
      </w:r>
      <w:r>
        <w:rPr>
          <w:b/>
          <w:sz w:val="28"/>
          <w:szCs w:val="28"/>
        </w:rPr>
        <w:t>Novembe</w:t>
      </w:r>
      <w:r w:rsidRPr="00080EC8">
        <w:rPr>
          <w:b/>
          <w:sz w:val="28"/>
          <w:szCs w:val="28"/>
        </w:rPr>
        <w:t>r 202</w:t>
      </w:r>
      <w:r>
        <w:rPr>
          <w:b/>
          <w:sz w:val="28"/>
          <w:szCs w:val="28"/>
        </w:rPr>
        <w:t>5</w:t>
      </w:r>
    </w:p>
    <w:p w14:paraId="3959220D" w14:textId="77777777" w:rsidR="0097014D" w:rsidRPr="00080EC8" w:rsidRDefault="0097014D" w:rsidP="0097014D">
      <w:pPr>
        <w:spacing w:line="276" w:lineRule="auto"/>
        <w:contextualSpacing/>
        <w:rPr>
          <w:rFonts w:eastAsia="Malgun Gothic"/>
          <w:b/>
          <w:bCs/>
          <w:sz w:val="28"/>
          <w:szCs w:val="28"/>
          <w:lang w:eastAsia="ko-KR"/>
        </w:rPr>
      </w:pPr>
      <w:r>
        <w:rPr>
          <w:rFonts w:eastAsia="Malgun Gothic"/>
          <w:b/>
          <w:bCs/>
          <w:sz w:val="28"/>
          <w:szCs w:val="28"/>
          <w:lang w:eastAsia="ko-KR"/>
        </w:rPr>
        <w:t>Islamabad, Pakistan</w:t>
      </w:r>
    </w:p>
    <w:p w14:paraId="2B7C14CE" w14:textId="77777777" w:rsidR="0097014D" w:rsidRPr="00080EC8" w:rsidRDefault="0097014D" w:rsidP="0097014D">
      <w:pPr>
        <w:spacing w:line="276" w:lineRule="auto"/>
        <w:contextualSpacing/>
        <w:rPr>
          <w:rFonts w:eastAsia="Malgun Gothic"/>
          <w:color w:val="FF0000"/>
          <w:sz w:val="28"/>
          <w:szCs w:val="28"/>
          <w:lang w:eastAsia="ko-KR"/>
        </w:rPr>
      </w:pPr>
    </w:p>
    <w:p w14:paraId="6C8D5A0D" w14:textId="0D43AE99" w:rsidR="0097014D" w:rsidRDefault="0097014D" w:rsidP="0097014D">
      <w:pPr>
        <w:rPr>
          <w:b/>
          <w:bCs/>
          <w:caps/>
        </w:rPr>
      </w:pPr>
      <w:r w:rsidRPr="00080EC8">
        <w:rPr>
          <w:rFonts w:eastAsia="Malgun Gothic"/>
          <w:b/>
          <w:bCs/>
          <w:i/>
          <w:iCs/>
          <w:sz w:val="28"/>
          <w:szCs w:val="28"/>
          <w:lang w:eastAsia="ko-KR"/>
        </w:rPr>
        <w:t>(Source: SATRC-2</w:t>
      </w:r>
      <w:r>
        <w:rPr>
          <w:rFonts w:eastAsia="Malgun Gothic"/>
          <w:b/>
          <w:bCs/>
          <w:i/>
          <w:iCs/>
          <w:sz w:val="28"/>
          <w:szCs w:val="28"/>
          <w:lang w:eastAsia="ko-KR"/>
        </w:rPr>
        <w:t>6</w:t>
      </w:r>
      <w:r w:rsidRPr="00080EC8">
        <w:rPr>
          <w:rFonts w:eastAsia="Malgun Gothic"/>
          <w:b/>
          <w:bCs/>
          <w:i/>
          <w:iCs/>
          <w:sz w:val="28"/>
          <w:szCs w:val="28"/>
          <w:lang w:eastAsia="ko-KR"/>
        </w:rPr>
        <w:t>/OUT-0</w:t>
      </w:r>
      <w:r>
        <w:rPr>
          <w:rFonts w:eastAsia="Malgun Gothic"/>
          <w:b/>
          <w:bCs/>
          <w:i/>
          <w:iCs/>
          <w:sz w:val="28"/>
          <w:szCs w:val="28"/>
          <w:lang w:eastAsia="ko-KR"/>
        </w:rPr>
        <w:t>9)</w:t>
      </w:r>
    </w:p>
    <w:p w14:paraId="621ABF50" w14:textId="77777777" w:rsidR="0097014D" w:rsidRDefault="0097014D" w:rsidP="00766F3F">
      <w:pPr>
        <w:jc w:val="center"/>
        <w:rPr>
          <w:b/>
          <w:bCs/>
          <w:caps/>
        </w:rPr>
      </w:pPr>
    </w:p>
    <w:p w14:paraId="69FF0475" w14:textId="77777777" w:rsidR="0097014D" w:rsidRDefault="0097014D" w:rsidP="00766F3F">
      <w:pPr>
        <w:jc w:val="center"/>
        <w:rPr>
          <w:b/>
          <w:bCs/>
          <w:caps/>
        </w:rPr>
      </w:pPr>
    </w:p>
    <w:p w14:paraId="77EE2550" w14:textId="77777777" w:rsidR="0097014D" w:rsidRDefault="0097014D" w:rsidP="00766F3F">
      <w:pPr>
        <w:jc w:val="center"/>
        <w:rPr>
          <w:b/>
          <w:bCs/>
          <w:caps/>
        </w:rPr>
      </w:pPr>
    </w:p>
    <w:p w14:paraId="3C6456B6" w14:textId="77777777" w:rsidR="0097014D" w:rsidRDefault="0097014D" w:rsidP="00766F3F">
      <w:pPr>
        <w:jc w:val="center"/>
        <w:rPr>
          <w:b/>
          <w:bCs/>
          <w:caps/>
        </w:rPr>
      </w:pPr>
    </w:p>
    <w:p w14:paraId="17679D60" w14:textId="77777777" w:rsidR="0097014D" w:rsidRDefault="0097014D" w:rsidP="00766F3F">
      <w:pPr>
        <w:jc w:val="center"/>
        <w:rPr>
          <w:b/>
          <w:bCs/>
          <w:caps/>
        </w:rPr>
      </w:pPr>
    </w:p>
    <w:p w14:paraId="7C308916" w14:textId="77777777" w:rsidR="0097014D" w:rsidRDefault="0097014D" w:rsidP="00766F3F">
      <w:pPr>
        <w:jc w:val="center"/>
        <w:rPr>
          <w:b/>
          <w:bCs/>
          <w:caps/>
        </w:rPr>
      </w:pPr>
    </w:p>
    <w:p w14:paraId="6A34F526" w14:textId="77777777" w:rsidR="0097014D" w:rsidRDefault="0097014D" w:rsidP="00766F3F">
      <w:pPr>
        <w:jc w:val="center"/>
        <w:rPr>
          <w:b/>
          <w:bCs/>
          <w:caps/>
        </w:rPr>
      </w:pPr>
    </w:p>
    <w:p w14:paraId="7D26B780" w14:textId="77777777" w:rsidR="0097014D" w:rsidRDefault="0097014D" w:rsidP="00766F3F">
      <w:pPr>
        <w:jc w:val="center"/>
        <w:rPr>
          <w:b/>
          <w:bCs/>
          <w:caps/>
        </w:rPr>
      </w:pPr>
    </w:p>
    <w:p w14:paraId="1E556E54" w14:textId="48AD6F79" w:rsidR="0097014D" w:rsidRDefault="0097014D" w:rsidP="00766F3F">
      <w:pPr>
        <w:jc w:val="center"/>
        <w:rPr>
          <w:b/>
          <w:bCs/>
          <w:caps/>
        </w:rPr>
      </w:pPr>
    </w:p>
    <w:p w14:paraId="2D55F8D9" w14:textId="77777777" w:rsidR="0097014D" w:rsidRDefault="0097014D" w:rsidP="00766F3F">
      <w:pPr>
        <w:jc w:val="center"/>
        <w:rPr>
          <w:b/>
          <w:bCs/>
          <w:caps/>
        </w:rPr>
      </w:pPr>
    </w:p>
    <w:p w14:paraId="4B7BC0B4" w14:textId="02A4B77E" w:rsidR="0097014D" w:rsidRDefault="0097014D" w:rsidP="00766F3F">
      <w:pPr>
        <w:jc w:val="center"/>
        <w:rPr>
          <w:b/>
          <w:bCs/>
          <w:caps/>
        </w:rPr>
      </w:pPr>
    </w:p>
    <w:p w14:paraId="2F737B04" w14:textId="6D08F1C4" w:rsidR="0097014D" w:rsidRDefault="0097014D" w:rsidP="00766F3F">
      <w:pPr>
        <w:jc w:val="center"/>
        <w:rPr>
          <w:b/>
          <w:bCs/>
          <w:caps/>
        </w:rPr>
      </w:pPr>
    </w:p>
    <w:p w14:paraId="3539F7EC" w14:textId="042006E3" w:rsidR="0097014D" w:rsidRDefault="0097014D" w:rsidP="00766F3F">
      <w:pPr>
        <w:jc w:val="center"/>
        <w:rPr>
          <w:b/>
          <w:bCs/>
          <w:caps/>
        </w:rPr>
      </w:pPr>
      <w:r w:rsidRPr="0097014D">
        <w:rPr>
          <w:rFonts w:hint="eastAsia"/>
          <w:b/>
          <w:bCs/>
          <w:caps/>
        </w:rPr>
        <mc:AlternateContent>
          <mc:Choice Requires="wps">
            <w:drawing>
              <wp:anchor distT="0" distB="0" distL="114300" distR="114300" simplePos="0" relativeHeight="251660288" behindDoc="0" locked="0" layoutInCell="1" allowOverlap="1" wp14:anchorId="488D63E0" wp14:editId="12820627">
                <wp:simplePos x="0" y="0"/>
                <wp:positionH relativeFrom="column">
                  <wp:posOffset>4850378</wp:posOffset>
                </wp:positionH>
                <wp:positionV relativeFrom="paragraph">
                  <wp:posOffset>73191</wp:posOffset>
                </wp:positionV>
                <wp:extent cx="2480945"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80945" cy="381000"/>
                        </a:xfrm>
                        <a:prstGeom prst="rect">
                          <a:avLst/>
                        </a:prstGeom>
                        <a:noFill/>
                        <a:ln w="6350">
                          <a:noFill/>
                        </a:ln>
                      </wps:spPr>
                      <wps:txbx>
                        <w:txbxContent>
                          <w:p w14:paraId="6A276E3B" w14:textId="7488CBBB" w:rsidR="0097014D" w:rsidRPr="00695723" w:rsidRDefault="0097014D" w:rsidP="0097014D">
                            <w:pPr>
                              <w:rPr>
                                <w:b/>
                                <w:bCs/>
                                <w:spacing w:val="4"/>
                              </w:rPr>
                            </w:pPr>
                            <w:r w:rsidRPr="00695723">
                              <w:rPr>
                                <w:b/>
                                <w:bCs/>
                                <w:spacing w:val="4"/>
                              </w:rPr>
                              <w:t xml:space="preserve">No. </w:t>
                            </w:r>
                            <w:r>
                              <w:rPr>
                                <w:b/>
                                <w:bCs/>
                                <w:spacing w:val="4"/>
                              </w:rPr>
                              <w:t>SAPIX-</w:t>
                            </w:r>
                            <w:r w:rsidRPr="00695723">
                              <w:rPr>
                                <w:b/>
                                <w:bCs/>
                                <w:spacing w:val="4"/>
                              </w:rPr>
                              <w:t>REP-0</w:t>
                            </w:r>
                            <w:r>
                              <w:rPr>
                                <w:b/>
                                <w:bCs/>
                                <w:spacing w:val="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8D63E0" id="_x0000_t202" coordsize="21600,21600" o:spt="202" path="m,l,21600r21600,l21600,xe">
                <v:stroke joinstyle="miter"/>
                <v:path gradientshapeok="t" o:connecttype="rect"/>
              </v:shapetype>
              <v:shape id="Text Box 74" o:spid="_x0000_s1026" type="#_x0000_t202" style="position:absolute;left:0;text-align:left;margin-left:381.9pt;margin-top:5.75pt;width:195.35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7vGAIAACwEAAAOAAAAZHJzL2Uyb0RvYy54bWysU11v2yAUfZ+0/4B4X2ynSZd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" filled="f" stroked="f" strokeweight=".5pt">
                <v:textbox>
                  <w:txbxContent>
                    <w:p w14:paraId="6A276E3B" w14:textId="7488CBBB" w:rsidR="0097014D" w:rsidRPr="00695723" w:rsidRDefault="0097014D" w:rsidP="0097014D">
                      <w:pPr>
                        <w:rPr>
                          <w:b/>
                          <w:bCs/>
                          <w:spacing w:val="4"/>
                        </w:rPr>
                      </w:pPr>
                      <w:r w:rsidRPr="00695723">
                        <w:rPr>
                          <w:b/>
                          <w:bCs/>
                          <w:spacing w:val="4"/>
                        </w:rPr>
                        <w:t xml:space="preserve">No. </w:t>
                      </w:r>
                      <w:r>
                        <w:rPr>
                          <w:b/>
                          <w:bCs/>
                          <w:spacing w:val="4"/>
                        </w:rPr>
                        <w:t>SAPIX-</w:t>
                      </w:r>
                      <w:r w:rsidRPr="00695723">
                        <w:rPr>
                          <w:b/>
                          <w:bCs/>
                          <w:spacing w:val="4"/>
                        </w:rPr>
                        <w:t>REP-0</w:t>
                      </w:r>
                      <w:r>
                        <w:rPr>
                          <w:b/>
                          <w:bCs/>
                          <w:spacing w:val="4"/>
                        </w:rPr>
                        <w:t>9</w:t>
                      </w:r>
                    </w:p>
                  </w:txbxContent>
                </v:textbox>
              </v:shape>
            </w:pict>
          </mc:Fallback>
        </mc:AlternateContent>
      </w:r>
    </w:p>
    <w:p w14:paraId="46EE17C5" w14:textId="77777777" w:rsidR="0097014D" w:rsidRDefault="0097014D" w:rsidP="00766F3F">
      <w:pPr>
        <w:jc w:val="center"/>
        <w:rPr>
          <w:b/>
          <w:bCs/>
          <w:caps/>
        </w:rPr>
      </w:pPr>
    </w:p>
    <w:p w14:paraId="677FB72E" w14:textId="77777777" w:rsidR="0097014D" w:rsidRDefault="0097014D" w:rsidP="00766F3F">
      <w:pPr>
        <w:jc w:val="center"/>
        <w:rPr>
          <w:b/>
          <w:bCs/>
          <w:caps/>
        </w:rPr>
      </w:pPr>
    </w:p>
    <w:p w14:paraId="690C812A" w14:textId="5B0D4954" w:rsidR="005A4777" w:rsidRDefault="005A4777" w:rsidP="00766F3F">
      <w:pPr>
        <w:jc w:val="center"/>
        <w:rPr>
          <w:b/>
          <w:bCs/>
          <w:caps/>
        </w:rPr>
      </w:pPr>
    </w:p>
    <w:p w14:paraId="27C2FB33" w14:textId="7E2BABA4" w:rsidR="0097014D" w:rsidRDefault="0097014D" w:rsidP="00766F3F">
      <w:pPr>
        <w:jc w:val="center"/>
        <w:rPr>
          <w:b/>
          <w:bCs/>
          <w:caps/>
        </w:rPr>
      </w:pPr>
    </w:p>
    <w:p w14:paraId="6C64A3CB" w14:textId="6BEC8E44" w:rsidR="0097014D" w:rsidRDefault="0097014D" w:rsidP="00766F3F">
      <w:pPr>
        <w:jc w:val="center"/>
        <w:rPr>
          <w:b/>
          <w:bCs/>
          <w:caps/>
        </w:rPr>
      </w:pPr>
    </w:p>
    <w:p w14:paraId="6D36B340" w14:textId="77777777" w:rsidR="0097014D" w:rsidRPr="003655E8" w:rsidRDefault="0097014D" w:rsidP="0097014D">
      <w:pPr>
        <w:spacing w:line="276" w:lineRule="auto"/>
        <w:jc w:val="center"/>
        <w:rPr>
          <w:b/>
          <w:sz w:val="28"/>
          <w:szCs w:val="28"/>
        </w:rPr>
      </w:pPr>
      <w:bookmarkStart w:id="0" w:name="_Hlk213852966"/>
      <w:r w:rsidRPr="003655E8">
        <w:rPr>
          <w:b/>
          <w:sz w:val="28"/>
          <w:szCs w:val="28"/>
        </w:rPr>
        <w:t>Adopted by</w:t>
      </w:r>
    </w:p>
    <w:p w14:paraId="6687A1D2" w14:textId="77777777" w:rsidR="0097014D" w:rsidRPr="003655E8" w:rsidRDefault="0097014D" w:rsidP="0097014D">
      <w:pPr>
        <w:spacing w:line="276" w:lineRule="auto"/>
        <w:jc w:val="center"/>
        <w:rPr>
          <w:b/>
        </w:rPr>
      </w:pPr>
    </w:p>
    <w:p w14:paraId="7C57F3FD" w14:textId="77777777" w:rsidR="0097014D" w:rsidRDefault="0097014D" w:rsidP="0097014D">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26th Meeting of South Asian Telecommunication Regulators’ Council (SATRC-26)</w:t>
      </w:r>
      <w:r>
        <w:rPr>
          <w:rStyle w:val="eop"/>
          <w:color w:val="000000"/>
        </w:rPr>
        <w:t> </w:t>
      </w:r>
    </w:p>
    <w:p w14:paraId="55383708" w14:textId="77777777" w:rsidR="0097014D" w:rsidRDefault="0097014D" w:rsidP="0097014D">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5-7 November 2025</w:t>
      </w:r>
      <w:r>
        <w:rPr>
          <w:rStyle w:val="eop"/>
          <w:color w:val="000000"/>
        </w:rPr>
        <w:t> </w:t>
      </w:r>
    </w:p>
    <w:p w14:paraId="68A40D23" w14:textId="77777777" w:rsidR="0097014D" w:rsidRDefault="0097014D" w:rsidP="0097014D">
      <w:pPr>
        <w:pStyle w:val="paragraph"/>
        <w:spacing w:before="0" w:beforeAutospacing="0" w:after="0" w:afterAutospacing="0"/>
        <w:jc w:val="center"/>
        <w:textAlignment w:val="baseline"/>
        <w:rPr>
          <w:rStyle w:val="eop"/>
          <w:color w:val="000000"/>
        </w:rPr>
      </w:pPr>
      <w:r>
        <w:rPr>
          <w:rStyle w:val="normaltextrun"/>
          <w:b/>
          <w:bCs/>
          <w:color w:val="000000"/>
        </w:rPr>
        <w:t>Islamabad, Pakistan</w:t>
      </w:r>
      <w:r>
        <w:rPr>
          <w:rStyle w:val="eop"/>
          <w:color w:val="000000"/>
        </w:rPr>
        <w:t> </w:t>
      </w:r>
    </w:p>
    <w:p w14:paraId="7898F2BE" w14:textId="77777777" w:rsidR="0097014D" w:rsidRDefault="0097014D" w:rsidP="0097014D">
      <w:pPr>
        <w:pStyle w:val="paragraph"/>
        <w:spacing w:before="0" w:beforeAutospacing="0" w:after="0" w:afterAutospacing="0"/>
        <w:jc w:val="center"/>
        <w:textAlignment w:val="baseline"/>
        <w:rPr>
          <w:rFonts w:ascii="Segoe UI" w:hAnsi="Segoe UI" w:cs="Segoe UI"/>
          <w:sz w:val="18"/>
          <w:szCs w:val="18"/>
        </w:rPr>
      </w:pPr>
    </w:p>
    <w:p w14:paraId="1EA56CF8" w14:textId="5B663A41" w:rsidR="0097014D" w:rsidRDefault="0097014D" w:rsidP="0097014D">
      <w:pPr>
        <w:pStyle w:val="paragraph"/>
        <w:spacing w:before="0" w:beforeAutospacing="0" w:after="0" w:afterAutospacing="0"/>
        <w:ind w:left="225"/>
        <w:jc w:val="center"/>
        <w:textAlignment w:val="baseline"/>
        <w:rPr>
          <w:rFonts w:ascii="Segoe UI" w:hAnsi="Segoe UI" w:cs="Segoe UI"/>
          <w:sz w:val="18"/>
          <w:szCs w:val="18"/>
        </w:rPr>
      </w:pPr>
      <w:r>
        <w:rPr>
          <w:rStyle w:val="normaltextrun"/>
          <w:b/>
          <w:bCs/>
          <w:i/>
          <w:iCs/>
          <w:color w:val="000000"/>
        </w:rPr>
        <w:t>(Source: SATRC-26/OUT-</w:t>
      </w:r>
      <w:r>
        <w:rPr>
          <w:rStyle w:val="normaltextrun"/>
          <w:rFonts w:eastAsiaTheme="majorEastAsia"/>
          <w:b/>
          <w:bCs/>
          <w:i/>
          <w:iCs/>
          <w:color w:val="000000"/>
        </w:rPr>
        <w:t>0</w:t>
      </w:r>
      <w:r>
        <w:rPr>
          <w:rStyle w:val="normaltextrun"/>
          <w:rFonts w:eastAsiaTheme="majorEastAsia"/>
          <w:b/>
          <w:bCs/>
          <w:i/>
          <w:iCs/>
          <w:color w:val="000000"/>
        </w:rPr>
        <w:t>9</w:t>
      </w:r>
      <w:r>
        <w:rPr>
          <w:rStyle w:val="normaltextrun"/>
          <w:b/>
          <w:bCs/>
          <w:i/>
          <w:iCs/>
          <w:color w:val="000000"/>
        </w:rPr>
        <w:t>)</w:t>
      </w:r>
      <w:r>
        <w:rPr>
          <w:rStyle w:val="eop"/>
          <w:color w:val="000000"/>
        </w:rPr>
        <w:t> </w:t>
      </w:r>
    </w:p>
    <w:bookmarkEnd w:id="0"/>
    <w:p w14:paraId="63661438" w14:textId="77777777" w:rsidR="0097014D" w:rsidRPr="0097014D" w:rsidRDefault="0097014D" w:rsidP="00766F3F">
      <w:pPr>
        <w:jc w:val="center"/>
        <w:rPr>
          <w:b/>
          <w:bCs/>
          <w:caps/>
          <w:lang w:val="en-US"/>
        </w:rPr>
      </w:pPr>
    </w:p>
    <w:p w14:paraId="0B21C621" w14:textId="5ECBB6A5" w:rsidR="005A4777" w:rsidRDefault="005A4777" w:rsidP="00766F3F">
      <w:pPr>
        <w:jc w:val="center"/>
        <w:rPr>
          <w:b/>
          <w:bCs/>
          <w:caps/>
        </w:rPr>
      </w:pPr>
    </w:p>
    <w:p w14:paraId="482ACC15" w14:textId="2CE409F0" w:rsidR="00CB1328" w:rsidRDefault="00CB1328" w:rsidP="00766F3F">
      <w:pPr>
        <w:jc w:val="center"/>
        <w:rPr>
          <w:b/>
          <w:bCs/>
          <w:caps/>
        </w:rPr>
      </w:pPr>
    </w:p>
    <w:p w14:paraId="435DFA87" w14:textId="0760EBAE" w:rsidR="00CB1328" w:rsidRDefault="00CB1328" w:rsidP="00766F3F">
      <w:pPr>
        <w:jc w:val="center"/>
        <w:rPr>
          <w:b/>
          <w:bCs/>
          <w:caps/>
        </w:rPr>
      </w:pPr>
    </w:p>
    <w:p w14:paraId="2C3E3580" w14:textId="69972752" w:rsidR="00CB1328" w:rsidRDefault="00CB1328" w:rsidP="00766F3F">
      <w:pPr>
        <w:jc w:val="center"/>
        <w:rPr>
          <w:b/>
          <w:bCs/>
          <w:caps/>
        </w:rPr>
      </w:pPr>
    </w:p>
    <w:p w14:paraId="66CC5AFD" w14:textId="48CB92D2" w:rsidR="00CB1328" w:rsidRDefault="00CB1328" w:rsidP="00766F3F">
      <w:pPr>
        <w:jc w:val="center"/>
        <w:rPr>
          <w:b/>
          <w:bCs/>
          <w:caps/>
        </w:rPr>
      </w:pPr>
    </w:p>
    <w:p w14:paraId="44CC663E" w14:textId="707B3E33" w:rsidR="00CB1328" w:rsidRDefault="00CB1328" w:rsidP="00766F3F">
      <w:pPr>
        <w:jc w:val="center"/>
        <w:rPr>
          <w:b/>
          <w:bCs/>
          <w:caps/>
        </w:rPr>
      </w:pPr>
    </w:p>
    <w:p w14:paraId="430E1706" w14:textId="0E961B9F" w:rsidR="00CB1328" w:rsidRDefault="00CB1328" w:rsidP="00766F3F">
      <w:pPr>
        <w:jc w:val="center"/>
        <w:rPr>
          <w:b/>
          <w:bCs/>
          <w:caps/>
        </w:rPr>
      </w:pPr>
    </w:p>
    <w:p w14:paraId="2FAE5F74" w14:textId="4F90C3ED" w:rsidR="00CB1328" w:rsidRDefault="00CB1328" w:rsidP="00766F3F">
      <w:pPr>
        <w:jc w:val="center"/>
        <w:rPr>
          <w:b/>
          <w:bCs/>
          <w:caps/>
        </w:rPr>
      </w:pPr>
    </w:p>
    <w:p w14:paraId="7FB92C51" w14:textId="7DE61BBA" w:rsidR="00CB1328" w:rsidRDefault="00CB1328" w:rsidP="00766F3F">
      <w:pPr>
        <w:jc w:val="center"/>
        <w:rPr>
          <w:b/>
          <w:bCs/>
          <w:caps/>
        </w:rPr>
      </w:pPr>
    </w:p>
    <w:p w14:paraId="7FC2BBF5" w14:textId="6CB19CEA" w:rsidR="00CB1328" w:rsidRDefault="00CB1328" w:rsidP="00766F3F">
      <w:pPr>
        <w:jc w:val="center"/>
        <w:rPr>
          <w:b/>
          <w:bCs/>
          <w:caps/>
        </w:rPr>
      </w:pPr>
    </w:p>
    <w:p w14:paraId="74DDA109" w14:textId="7577C2FD" w:rsidR="00CB1328" w:rsidRDefault="00CB1328" w:rsidP="00766F3F">
      <w:pPr>
        <w:jc w:val="center"/>
        <w:rPr>
          <w:b/>
          <w:bCs/>
          <w:caps/>
        </w:rPr>
      </w:pPr>
    </w:p>
    <w:p w14:paraId="0E805355" w14:textId="6C099B40" w:rsidR="00CB1328" w:rsidRDefault="00CB1328" w:rsidP="00766F3F">
      <w:pPr>
        <w:jc w:val="center"/>
        <w:rPr>
          <w:b/>
          <w:bCs/>
          <w:caps/>
        </w:rPr>
      </w:pPr>
    </w:p>
    <w:p w14:paraId="4795C901" w14:textId="584D14C9" w:rsidR="00CB1328" w:rsidRDefault="00CB1328" w:rsidP="00766F3F">
      <w:pPr>
        <w:jc w:val="center"/>
        <w:rPr>
          <w:b/>
          <w:bCs/>
          <w:caps/>
        </w:rPr>
      </w:pPr>
    </w:p>
    <w:p w14:paraId="202352AA" w14:textId="06270FF7" w:rsidR="00CB1328" w:rsidRDefault="00CB1328" w:rsidP="00766F3F">
      <w:pPr>
        <w:jc w:val="center"/>
        <w:rPr>
          <w:b/>
          <w:bCs/>
          <w:caps/>
        </w:rPr>
      </w:pPr>
    </w:p>
    <w:p w14:paraId="239C1FCB" w14:textId="377C76E7" w:rsidR="00CB1328" w:rsidRDefault="00CB1328" w:rsidP="00766F3F">
      <w:pPr>
        <w:jc w:val="center"/>
        <w:rPr>
          <w:b/>
          <w:bCs/>
          <w:caps/>
        </w:rPr>
      </w:pPr>
    </w:p>
    <w:p w14:paraId="3CEA52AF" w14:textId="0472EA74" w:rsidR="00CB1328" w:rsidRDefault="00CB1328" w:rsidP="00766F3F">
      <w:pPr>
        <w:jc w:val="center"/>
        <w:rPr>
          <w:b/>
          <w:bCs/>
          <w:caps/>
        </w:rPr>
      </w:pPr>
    </w:p>
    <w:p w14:paraId="479926AD" w14:textId="596DA013" w:rsidR="00CB1328" w:rsidRDefault="00CB1328" w:rsidP="00766F3F">
      <w:pPr>
        <w:jc w:val="center"/>
        <w:rPr>
          <w:b/>
          <w:bCs/>
          <w:caps/>
        </w:rPr>
      </w:pPr>
    </w:p>
    <w:p w14:paraId="5DA2E1F3" w14:textId="4CC31A71" w:rsidR="00CB1328" w:rsidRDefault="00CB1328" w:rsidP="00766F3F">
      <w:pPr>
        <w:jc w:val="center"/>
        <w:rPr>
          <w:b/>
          <w:bCs/>
          <w:caps/>
        </w:rPr>
      </w:pPr>
    </w:p>
    <w:p w14:paraId="73DA41DB" w14:textId="171D627A" w:rsidR="00CB1328" w:rsidRDefault="00CB1328" w:rsidP="00766F3F">
      <w:pPr>
        <w:jc w:val="center"/>
        <w:rPr>
          <w:b/>
          <w:bCs/>
          <w:caps/>
        </w:rPr>
      </w:pPr>
    </w:p>
    <w:p w14:paraId="5D5795CB" w14:textId="041A84C9" w:rsidR="00CB1328" w:rsidRDefault="00CB1328" w:rsidP="00766F3F">
      <w:pPr>
        <w:jc w:val="center"/>
        <w:rPr>
          <w:b/>
          <w:bCs/>
          <w:caps/>
        </w:rPr>
      </w:pPr>
    </w:p>
    <w:p w14:paraId="0864C60D" w14:textId="361B72DD" w:rsidR="00CB1328" w:rsidRDefault="00CB1328" w:rsidP="00766F3F">
      <w:pPr>
        <w:jc w:val="center"/>
        <w:rPr>
          <w:b/>
          <w:bCs/>
          <w:caps/>
        </w:rPr>
      </w:pPr>
    </w:p>
    <w:p w14:paraId="5612692B" w14:textId="1B596B25" w:rsidR="00CB1328" w:rsidRDefault="00CB1328" w:rsidP="00766F3F">
      <w:pPr>
        <w:jc w:val="center"/>
        <w:rPr>
          <w:b/>
          <w:bCs/>
          <w:caps/>
        </w:rPr>
      </w:pPr>
    </w:p>
    <w:p w14:paraId="507019B8" w14:textId="77979948" w:rsidR="00CB1328" w:rsidRDefault="00CB1328" w:rsidP="00766F3F">
      <w:pPr>
        <w:jc w:val="center"/>
        <w:rPr>
          <w:b/>
          <w:bCs/>
          <w:caps/>
        </w:rPr>
      </w:pPr>
    </w:p>
    <w:p w14:paraId="0DE05F83" w14:textId="73BCDDE8" w:rsidR="00CB1328" w:rsidRDefault="00CB1328" w:rsidP="00766F3F">
      <w:pPr>
        <w:jc w:val="center"/>
        <w:rPr>
          <w:b/>
          <w:bCs/>
          <w:caps/>
        </w:rPr>
      </w:pPr>
    </w:p>
    <w:p w14:paraId="2F9A0BC3" w14:textId="43C202B1" w:rsidR="00CB1328" w:rsidRDefault="00CB1328" w:rsidP="00766F3F">
      <w:pPr>
        <w:jc w:val="center"/>
        <w:rPr>
          <w:b/>
          <w:bCs/>
          <w:caps/>
        </w:rPr>
      </w:pPr>
    </w:p>
    <w:p w14:paraId="04EE2BC0" w14:textId="40112A5C" w:rsidR="00CB1328" w:rsidRDefault="00CB1328" w:rsidP="00766F3F">
      <w:pPr>
        <w:jc w:val="center"/>
        <w:rPr>
          <w:b/>
          <w:bCs/>
          <w:caps/>
        </w:rPr>
      </w:pPr>
    </w:p>
    <w:p w14:paraId="6D92DB71" w14:textId="35F97DF4" w:rsidR="00CB1328" w:rsidRDefault="00CB1328" w:rsidP="00766F3F">
      <w:pPr>
        <w:jc w:val="center"/>
        <w:rPr>
          <w:b/>
          <w:bCs/>
          <w:caps/>
        </w:rPr>
      </w:pPr>
    </w:p>
    <w:p w14:paraId="3F61D5E1" w14:textId="2756E338" w:rsidR="00CB1328" w:rsidRDefault="00CB1328" w:rsidP="00766F3F">
      <w:pPr>
        <w:jc w:val="center"/>
        <w:rPr>
          <w:b/>
          <w:bCs/>
          <w:caps/>
        </w:rPr>
      </w:pPr>
    </w:p>
    <w:p w14:paraId="4B57A3F3" w14:textId="7C397B7D" w:rsidR="00CB1328" w:rsidRDefault="00CB1328" w:rsidP="00766F3F">
      <w:pPr>
        <w:jc w:val="center"/>
        <w:rPr>
          <w:b/>
          <w:bCs/>
          <w:caps/>
        </w:rPr>
      </w:pPr>
    </w:p>
    <w:p w14:paraId="44435EEC" w14:textId="679D6EF4" w:rsidR="00CB1328" w:rsidRDefault="00CB1328" w:rsidP="00766F3F">
      <w:pPr>
        <w:jc w:val="center"/>
        <w:rPr>
          <w:b/>
          <w:bCs/>
          <w:caps/>
        </w:rPr>
      </w:pPr>
    </w:p>
    <w:p w14:paraId="1DB68413" w14:textId="7DF582EC" w:rsidR="00CB1328" w:rsidRDefault="00CB1328" w:rsidP="00766F3F">
      <w:pPr>
        <w:jc w:val="center"/>
        <w:rPr>
          <w:b/>
          <w:bCs/>
          <w:caps/>
        </w:rPr>
      </w:pPr>
    </w:p>
    <w:p w14:paraId="4EAC9683" w14:textId="4E170651" w:rsidR="00CB1328" w:rsidRDefault="00CB1328" w:rsidP="00766F3F">
      <w:pPr>
        <w:jc w:val="center"/>
        <w:rPr>
          <w:b/>
          <w:bCs/>
          <w:caps/>
        </w:rPr>
      </w:pPr>
    </w:p>
    <w:p w14:paraId="645A2C63" w14:textId="0177B74F" w:rsidR="00CB1328" w:rsidRDefault="00CB1328" w:rsidP="00766F3F">
      <w:pPr>
        <w:jc w:val="center"/>
        <w:rPr>
          <w:b/>
          <w:bCs/>
          <w:caps/>
        </w:rPr>
      </w:pPr>
    </w:p>
    <w:p w14:paraId="68C012E2" w14:textId="2BA1695B" w:rsidR="00D91BE3" w:rsidRDefault="00D91BE3" w:rsidP="00766F3F">
      <w:pPr>
        <w:jc w:val="center"/>
        <w:rPr>
          <w:b/>
          <w:bCs/>
          <w:caps/>
        </w:rPr>
      </w:pPr>
    </w:p>
    <w:p w14:paraId="6A5393A9" w14:textId="77777777" w:rsidR="00D91BE3" w:rsidRDefault="00D91BE3" w:rsidP="00766F3F">
      <w:pPr>
        <w:jc w:val="center"/>
        <w:rPr>
          <w:b/>
          <w:bCs/>
          <w:caps/>
        </w:rPr>
      </w:pPr>
    </w:p>
    <w:p w14:paraId="446DEDA0" w14:textId="4841E6F8" w:rsidR="00CB1328" w:rsidRDefault="00CB1328" w:rsidP="00766F3F">
      <w:pPr>
        <w:jc w:val="center"/>
        <w:rPr>
          <w:b/>
          <w:bCs/>
          <w:caps/>
        </w:rPr>
      </w:pPr>
    </w:p>
    <w:p w14:paraId="23469BC0" w14:textId="77777777" w:rsidR="00CB1328" w:rsidRDefault="00CB1328" w:rsidP="00766F3F">
      <w:pPr>
        <w:jc w:val="center"/>
        <w:rPr>
          <w:b/>
          <w:bCs/>
          <w:caps/>
        </w:rPr>
      </w:pPr>
    </w:p>
    <w:sdt>
      <w:sdtPr>
        <w:rPr>
          <w:rFonts w:eastAsia="Times New Roman"/>
          <w:b/>
          <w:bCs/>
        </w:rPr>
        <w:id w:val="-1408913811"/>
        <w:docPartObj>
          <w:docPartGallery w:val="Table of Contents"/>
          <w:docPartUnique/>
        </w:docPartObj>
      </w:sdtPr>
      <w:sdtEndPr>
        <w:rPr>
          <w:rFonts w:eastAsia="BatangChe"/>
          <w:b w:val="0"/>
          <w:bCs w:val="0"/>
        </w:rPr>
      </w:sdtEndPr>
      <w:sdtContent>
        <w:p w14:paraId="43EF0966" w14:textId="77777777" w:rsidR="00766F3F" w:rsidRPr="00C92974" w:rsidRDefault="00766F3F" w:rsidP="00912C15">
          <w:pPr>
            <w:tabs>
              <w:tab w:val="left" w:pos="1575"/>
            </w:tabs>
            <w:jc w:val="both"/>
          </w:pPr>
        </w:p>
        <w:p w14:paraId="4448687E" w14:textId="77777777" w:rsidR="00766F3F" w:rsidRPr="00C92974" w:rsidRDefault="00766F3F" w:rsidP="00912C15">
          <w:pPr>
            <w:pStyle w:val="TOCHeading"/>
            <w:spacing w:before="0" w:line="240" w:lineRule="auto"/>
            <w:rPr>
              <w:rFonts w:ascii="Times New Roman" w:hAnsi="Times New Roman" w:cs="Times New Roman"/>
              <w:sz w:val="24"/>
              <w:szCs w:val="24"/>
            </w:rPr>
          </w:pPr>
          <w:r w:rsidRPr="00C92974">
            <w:rPr>
              <w:rFonts w:ascii="Times New Roman" w:hAnsi="Times New Roman" w:cs="Times New Roman"/>
              <w:sz w:val="24"/>
              <w:szCs w:val="24"/>
            </w:rPr>
            <w:lastRenderedPageBreak/>
            <w:t>Contents</w:t>
          </w:r>
        </w:p>
        <w:p w14:paraId="28DD8CD5" w14:textId="77777777" w:rsidR="00766F3F" w:rsidRPr="00C92974" w:rsidRDefault="00766F3F" w:rsidP="00912C15"/>
        <w:p w14:paraId="37D629AE" w14:textId="0FF2EC97" w:rsidR="00072022" w:rsidRDefault="00766F3F">
          <w:pPr>
            <w:pStyle w:val="TOC1"/>
            <w:tabs>
              <w:tab w:val="right" w:leader="dot" w:pos="9158"/>
            </w:tabs>
            <w:rPr>
              <w:rFonts w:asciiTheme="minorHAnsi" w:eastAsiaTheme="minorEastAsia" w:hAnsiTheme="minorHAnsi" w:cstheme="minorBidi"/>
              <w:noProof/>
              <w:kern w:val="2"/>
              <w:lang w:eastAsia="en-IN"/>
              <w14:ligatures w14:val="standardContextual"/>
            </w:rPr>
          </w:pPr>
          <w:r w:rsidRPr="00AB70BF">
            <w:fldChar w:fldCharType="begin"/>
          </w:r>
          <w:r w:rsidRPr="00C92974">
            <w:instrText xml:space="preserve"> TOC \o "1-3" \h \z \u </w:instrText>
          </w:r>
          <w:r w:rsidRPr="00AB70BF">
            <w:fldChar w:fldCharType="separate"/>
          </w:r>
          <w:hyperlink w:anchor="_Toc210310213" w:history="1">
            <w:r w:rsidR="00072022" w:rsidRPr="001D689D">
              <w:rPr>
                <w:rStyle w:val="Hyperlink"/>
                <w:noProof/>
              </w:rPr>
              <w:t>Chapter - I: Introduction</w:t>
            </w:r>
            <w:r w:rsidR="00072022">
              <w:rPr>
                <w:noProof/>
                <w:webHidden/>
              </w:rPr>
              <w:tab/>
            </w:r>
            <w:r w:rsidR="00072022">
              <w:rPr>
                <w:noProof/>
                <w:webHidden/>
              </w:rPr>
              <w:fldChar w:fldCharType="begin"/>
            </w:r>
            <w:r w:rsidR="00072022">
              <w:rPr>
                <w:noProof/>
                <w:webHidden/>
              </w:rPr>
              <w:instrText xml:space="preserve"> PAGEREF _Toc210310213 \h </w:instrText>
            </w:r>
            <w:r w:rsidR="00072022">
              <w:rPr>
                <w:noProof/>
                <w:webHidden/>
              </w:rPr>
            </w:r>
            <w:r w:rsidR="00072022">
              <w:rPr>
                <w:noProof/>
                <w:webHidden/>
              </w:rPr>
              <w:fldChar w:fldCharType="separate"/>
            </w:r>
            <w:r w:rsidR="00072022">
              <w:rPr>
                <w:noProof/>
                <w:webHidden/>
              </w:rPr>
              <w:t>3</w:t>
            </w:r>
            <w:r w:rsidR="00072022">
              <w:rPr>
                <w:noProof/>
                <w:webHidden/>
              </w:rPr>
              <w:fldChar w:fldCharType="end"/>
            </w:r>
          </w:hyperlink>
        </w:p>
        <w:p w14:paraId="2E09CC22" w14:textId="2889511A" w:rsidR="00072022" w:rsidRDefault="001A7E13">
          <w:pPr>
            <w:pStyle w:val="TOC1"/>
            <w:tabs>
              <w:tab w:val="right" w:leader="dot" w:pos="9158"/>
            </w:tabs>
            <w:rPr>
              <w:rFonts w:asciiTheme="minorHAnsi" w:eastAsiaTheme="minorEastAsia" w:hAnsiTheme="minorHAnsi" w:cstheme="minorBidi"/>
              <w:noProof/>
              <w:kern w:val="2"/>
              <w:lang w:eastAsia="en-IN"/>
              <w14:ligatures w14:val="standardContextual"/>
            </w:rPr>
          </w:pPr>
          <w:hyperlink w:anchor="_Toc210310214" w:history="1">
            <w:r w:rsidR="00072022" w:rsidRPr="001D689D">
              <w:rPr>
                <w:rStyle w:val="Hyperlink"/>
                <w:noProof/>
              </w:rPr>
              <w:t>Chapter - II: Overview of Satellite-IMT Integration</w:t>
            </w:r>
            <w:r w:rsidR="00072022">
              <w:rPr>
                <w:noProof/>
                <w:webHidden/>
              </w:rPr>
              <w:tab/>
            </w:r>
            <w:r w:rsidR="00072022">
              <w:rPr>
                <w:noProof/>
                <w:webHidden/>
              </w:rPr>
              <w:fldChar w:fldCharType="begin"/>
            </w:r>
            <w:r w:rsidR="00072022">
              <w:rPr>
                <w:noProof/>
                <w:webHidden/>
              </w:rPr>
              <w:instrText xml:space="preserve"> PAGEREF _Toc210310214 \h </w:instrText>
            </w:r>
            <w:r w:rsidR="00072022">
              <w:rPr>
                <w:noProof/>
                <w:webHidden/>
              </w:rPr>
            </w:r>
            <w:r w:rsidR="00072022">
              <w:rPr>
                <w:noProof/>
                <w:webHidden/>
              </w:rPr>
              <w:fldChar w:fldCharType="separate"/>
            </w:r>
            <w:r w:rsidR="00072022">
              <w:rPr>
                <w:noProof/>
                <w:webHidden/>
              </w:rPr>
              <w:t>8</w:t>
            </w:r>
            <w:r w:rsidR="00072022">
              <w:rPr>
                <w:noProof/>
                <w:webHidden/>
              </w:rPr>
              <w:fldChar w:fldCharType="end"/>
            </w:r>
          </w:hyperlink>
        </w:p>
        <w:p w14:paraId="48E8F89C" w14:textId="0F1C4A18" w:rsidR="00072022" w:rsidRDefault="001A7E13">
          <w:pPr>
            <w:pStyle w:val="TOC1"/>
            <w:tabs>
              <w:tab w:val="right" w:leader="dot" w:pos="9158"/>
            </w:tabs>
            <w:rPr>
              <w:rFonts w:asciiTheme="minorHAnsi" w:eastAsiaTheme="minorEastAsia" w:hAnsiTheme="minorHAnsi" w:cstheme="minorBidi"/>
              <w:noProof/>
              <w:kern w:val="2"/>
              <w:lang w:eastAsia="en-IN"/>
              <w14:ligatures w14:val="standardContextual"/>
            </w:rPr>
          </w:pPr>
          <w:hyperlink w:anchor="_Toc210310215" w:history="1">
            <w:r w:rsidR="00072022" w:rsidRPr="001D689D">
              <w:rPr>
                <w:rStyle w:val="Hyperlink"/>
                <w:noProof/>
              </w:rPr>
              <w:t>Chapter - III: Inputs from SATRC Member Countries</w:t>
            </w:r>
            <w:r w:rsidR="00072022">
              <w:rPr>
                <w:noProof/>
                <w:webHidden/>
              </w:rPr>
              <w:tab/>
            </w:r>
            <w:r w:rsidR="00072022">
              <w:rPr>
                <w:noProof/>
                <w:webHidden/>
              </w:rPr>
              <w:fldChar w:fldCharType="begin"/>
            </w:r>
            <w:r w:rsidR="00072022">
              <w:rPr>
                <w:noProof/>
                <w:webHidden/>
              </w:rPr>
              <w:instrText xml:space="preserve"> PAGEREF _Toc210310215 \h </w:instrText>
            </w:r>
            <w:r w:rsidR="00072022">
              <w:rPr>
                <w:noProof/>
                <w:webHidden/>
              </w:rPr>
            </w:r>
            <w:r w:rsidR="00072022">
              <w:rPr>
                <w:noProof/>
                <w:webHidden/>
              </w:rPr>
              <w:fldChar w:fldCharType="separate"/>
            </w:r>
            <w:r w:rsidR="00072022">
              <w:rPr>
                <w:noProof/>
                <w:webHidden/>
              </w:rPr>
              <w:t>20</w:t>
            </w:r>
            <w:r w:rsidR="00072022">
              <w:rPr>
                <w:noProof/>
                <w:webHidden/>
              </w:rPr>
              <w:fldChar w:fldCharType="end"/>
            </w:r>
          </w:hyperlink>
        </w:p>
        <w:p w14:paraId="2C9664B8" w14:textId="50624E5F" w:rsidR="00072022" w:rsidRDefault="001A7E13">
          <w:pPr>
            <w:pStyle w:val="TOC1"/>
            <w:tabs>
              <w:tab w:val="right" w:leader="dot" w:pos="9158"/>
            </w:tabs>
            <w:rPr>
              <w:rFonts w:asciiTheme="minorHAnsi" w:eastAsiaTheme="minorEastAsia" w:hAnsiTheme="minorHAnsi" w:cstheme="minorBidi"/>
              <w:noProof/>
              <w:kern w:val="2"/>
              <w:lang w:eastAsia="en-IN"/>
              <w14:ligatures w14:val="standardContextual"/>
            </w:rPr>
          </w:pPr>
          <w:hyperlink w:anchor="_Toc210310216" w:history="1">
            <w:r w:rsidR="00072022" w:rsidRPr="001D689D">
              <w:rPr>
                <w:rStyle w:val="Hyperlink"/>
                <w:noProof/>
              </w:rPr>
              <w:t>Chapter - IV: Spectrum and Regulatory Approaches for Satellite-IMT Integration</w:t>
            </w:r>
            <w:r w:rsidR="00072022">
              <w:rPr>
                <w:noProof/>
                <w:webHidden/>
              </w:rPr>
              <w:tab/>
            </w:r>
            <w:r w:rsidR="00072022">
              <w:rPr>
                <w:noProof/>
                <w:webHidden/>
              </w:rPr>
              <w:fldChar w:fldCharType="begin"/>
            </w:r>
            <w:r w:rsidR="00072022">
              <w:rPr>
                <w:noProof/>
                <w:webHidden/>
              </w:rPr>
              <w:instrText xml:space="preserve"> PAGEREF _Toc210310216 \h </w:instrText>
            </w:r>
            <w:r w:rsidR="00072022">
              <w:rPr>
                <w:noProof/>
                <w:webHidden/>
              </w:rPr>
            </w:r>
            <w:r w:rsidR="00072022">
              <w:rPr>
                <w:noProof/>
                <w:webHidden/>
              </w:rPr>
              <w:fldChar w:fldCharType="separate"/>
            </w:r>
            <w:r w:rsidR="00072022">
              <w:rPr>
                <w:noProof/>
                <w:webHidden/>
              </w:rPr>
              <w:t>27</w:t>
            </w:r>
            <w:r w:rsidR="00072022">
              <w:rPr>
                <w:noProof/>
                <w:webHidden/>
              </w:rPr>
              <w:fldChar w:fldCharType="end"/>
            </w:r>
          </w:hyperlink>
        </w:p>
        <w:p w14:paraId="20A2BDD6" w14:textId="5C6D8531" w:rsidR="00072022" w:rsidRDefault="001A7E13">
          <w:pPr>
            <w:pStyle w:val="TOC1"/>
            <w:tabs>
              <w:tab w:val="right" w:leader="dot" w:pos="9158"/>
            </w:tabs>
            <w:rPr>
              <w:rFonts w:asciiTheme="minorHAnsi" w:eastAsiaTheme="minorEastAsia" w:hAnsiTheme="minorHAnsi" w:cstheme="minorBidi"/>
              <w:noProof/>
              <w:kern w:val="2"/>
              <w:lang w:eastAsia="en-IN"/>
              <w14:ligatures w14:val="standardContextual"/>
            </w:rPr>
          </w:pPr>
          <w:hyperlink w:anchor="_Toc210310217" w:history="1">
            <w:r w:rsidR="00072022" w:rsidRPr="001D689D">
              <w:rPr>
                <w:rStyle w:val="Hyperlink"/>
                <w:noProof/>
              </w:rPr>
              <w:t>Chapter - V: Conclusion, Recommendations, and Way Forward</w:t>
            </w:r>
            <w:r w:rsidR="00072022">
              <w:rPr>
                <w:noProof/>
                <w:webHidden/>
              </w:rPr>
              <w:tab/>
            </w:r>
            <w:r w:rsidR="00072022">
              <w:rPr>
                <w:noProof/>
                <w:webHidden/>
              </w:rPr>
              <w:fldChar w:fldCharType="begin"/>
            </w:r>
            <w:r w:rsidR="00072022">
              <w:rPr>
                <w:noProof/>
                <w:webHidden/>
              </w:rPr>
              <w:instrText xml:space="preserve"> PAGEREF _Toc210310217 \h </w:instrText>
            </w:r>
            <w:r w:rsidR="00072022">
              <w:rPr>
                <w:noProof/>
                <w:webHidden/>
              </w:rPr>
            </w:r>
            <w:r w:rsidR="00072022">
              <w:rPr>
                <w:noProof/>
                <w:webHidden/>
              </w:rPr>
              <w:fldChar w:fldCharType="separate"/>
            </w:r>
            <w:r w:rsidR="00072022">
              <w:rPr>
                <w:noProof/>
                <w:webHidden/>
              </w:rPr>
              <w:t>49</w:t>
            </w:r>
            <w:r w:rsidR="00072022">
              <w:rPr>
                <w:noProof/>
                <w:webHidden/>
              </w:rPr>
              <w:fldChar w:fldCharType="end"/>
            </w:r>
          </w:hyperlink>
        </w:p>
        <w:p w14:paraId="1E59902A" w14:textId="1CE93179" w:rsidR="00072022" w:rsidRDefault="001A7E13">
          <w:pPr>
            <w:pStyle w:val="TOC1"/>
            <w:tabs>
              <w:tab w:val="right" w:leader="dot" w:pos="9158"/>
            </w:tabs>
            <w:rPr>
              <w:rFonts w:asciiTheme="minorHAnsi" w:eastAsiaTheme="minorEastAsia" w:hAnsiTheme="minorHAnsi" w:cstheme="minorBidi"/>
              <w:noProof/>
              <w:kern w:val="2"/>
              <w:lang w:eastAsia="en-IN"/>
              <w14:ligatures w14:val="standardContextual"/>
            </w:rPr>
          </w:pPr>
          <w:hyperlink w:anchor="_Toc210310218" w:history="1">
            <w:r w:rsidR="00072022" w:rsidRPr="001D689D">
              <w:rPr>
                <w:rStyle w:val="Hyperlink"/>
                <w:noProof/>
              </w:rPr>
              <w:t>Annexure</w:t>
            </w:r>
            <w:r w:rsidR="00072022">
              <w:rPr>
                <w:noProof/>
                <w:webHidden/>
              </w:rPr>
              <w:tab/>
            </w:r>
            <w:r w:rsidR="00072022">
              <w:rPr>
                <w:noProof/>
                <w:webHidden/>
              </w:rPr>
              <w:fldChar w:fldCharType="begin"/>
            </w:r>
            <w:r w:rsidR="00072022">
              <w:rPr>
                <w:noProof/>
                <w:webHidden/>
              </w:rPr>
              <w:instrText xml:space="preserve"> PAGEREF _Toc210310218 \h </w:instrText>
            </w:r>
            <w:r w:rsidR="00072022">
              <w:rPr>
                <w:noProof/>
                <w:webHidden/>
              </w:rPr>
            </w:r>
            <w:r w:rsidR="00072022">
              <w:rPr>
                <w:noProof/>
                <w:webHidden/>
              </w:rPr>
              <w:fldChar w:fldCharType="separate"/>
            </w:r>
            <w:r w:rsidR="00072022">
              <w:rPr>
                <w:noProof/>
                <w:webHidden/>
              </w:rPr>
              <w:t>52</w:t>
            </w:r>
            <w:r w:rsidR="00072022">
              <w:rPr>
                <w:noProof/>
                <w:webHidden/>
              </w:rPr>
              <w:fldChar w:fldCharType="end"/>
            </w:r>
          </w:hyperlink>
        </w:p>
        <w:p w14:paraId="6CFC516E" w14:textId="73F9D094" w:rsidR="00072022" w:rsidRDefault="001A7E13">
          <w:pPr>
            <w:pStyle w:val="TOC1"/>
            <w:tabs>
              <w:tab w:val="right" w:leader="dot" w:pos="9158"/>
            </w:tabs>
            <w:rPr>
              <w:rFonts w:asciiTheme="minorHAnsi" w:eastAsiaTheme="minorEastAsia" w:hAnsiTheme="minorHAnsi" w:cstheme="minorBidi"/>
              <w:noProof/>
              <w:kern w:val="2"/>
              <w:lang w:eastAsia="en-IN"/>
              <w14:ligatures w14:val="standardContextual"/>
            </w:rPr>
          </w:pPr>
          <w:hyperlink w:anchor="_Toc210310219" w:history="1">
            <w:r w:rsidR="00072022" w:rsidRPr="001D689D">
              <w:rPr>
                <w:rStyle w:val="Hyperlink"/>
                <w:noProof/>
              </w:rPr>
              <w:t>List of Acronyms</w:t>
            </w:r>
            <w:r w:rsidR="00072022">
              <w:rPr>
                <w:noProof/>
                <w:webHidden/>
              </w:rPr>
              <w:tab/>
            </w:r>
            <w:r w:rsidR="00072022">
              <w:rPr>
                <w:noProof/>
                <w:webHidden/>
              </w:rPr>
              <w:fldChar w:fldCharType="begin"/>
            </w:r>
            <w:r w:rsidR="00072022">
              <w:rPr>
                <w:noProof/>
                <w:webHidden/>
              </w:rPr>
              <w:instrText xml:space="preserve"> PAGEREF _Toc210310219 \h </w:instrText>
            </w:r>
            <w:r w:rsidR="00072022">
              <w:rPr>
                <w:noProof/>
                <w:webHidden/>
              </w:rPr>
            </w:r>
            <w:r w:rsidR="00072022">
              <w:rPr>
                <w:noProof/>
                <w:webHidden/>
              </w:rPr>
              <w:fldChar w:fldCharType="separate"/>
            </w:r>
            <w:r w:rsidR="00072022">
              <w:rPr>
                <w:noProof/>
                <w:webHidden/>
              </w:rPr>
              <w:t>55</w:t>
            </w:r>
            <w:r w:rsidR="00072022">
              <w:rPr>
                <w:noProof/>
                <w:webHidden/>
              </w:rPr>
              <w:fldChar w:fldCharType="end"/>
            </w:r>
          </w:hyperlink>
        </w:p>
        <w:p w14:paraId="79EE3ED7" w14:textId="26CCCF51" w:rsidR="00766F3F" w:rsidRPr="00C92974" w:rsidRDefault="00766F3F" w:rsidP="00912C15">
          <w:r w:rsidRPr="00AB70BF">
            <w:fldChar w:fldCharType="end"/>
          </w:r>
        </w:p>
      </w:sdtContent>
    </w:sdt>
    <w:p w14:paraId="43EDC593" w14:textId="77777777" w:rsidR="00766F3F" w:rsidRPr="00C92974" w:rsidRDefault="00766F3F" w:rsidP="00FD4CB2">
      <w:pPr>
        <w:rPr>
          <w:rFonts w:eastAsiaTheme="majorEastAsia"/>
        </w:rPr>
      </w:pPr>
    </w:p>
    <w:p w14:paraId="13C181D4" w14:textId="77777777" w:rsidR="00766F3F" w:rsidRPr="00C92974" w:rsidRDefault="00766F3F" w:rsidP="00766F3F">
      <w:pPr>
        <w:sectPr w:rsidR="00766F3F" w:rsidRPr="00C92974" w:rsidSect="002B395A">
          <w:pgSz w:w="11906" w:h="16838" w:code="9"/>
          <w:pgMar w:top="1151" w:right="1298" w:bottom="1298" w:left="1440" w:header="709" w:footer="709" w:gutter="0"/>
          <w:cols w:space="708"/>
          <w:titlePg/>
          <w:docGrid w:linePitch="360"/>
        </w:sectPr>
      </w:pPr>
      <w:r w:rsidRPr="00C92974">
        <w:br w:type="page"/>
      </w:r>
    </w:p>
    <w:p w14:paraId="019E6B4D" w14:textId="77777777" w:rsidR="00766F3F" w:rsidRPr="00C92974" w:rsidRDefault="00766F3F" w:rsidP="00766F3F">
      <w:pPr>
        <w:pStyle w:val="Heading1"/>
      </w:pPr>
      <w:bookmarkStart w:id="1" w:name="_Toc210310213"/>
      <w:r w:rsidRPr="00C92974">
        <w:lastRenderedPageBreak/>
        <w:t>Chapter - I: Introduction</w:t>
      </w:r>
      <w:bookmarkEnd w:id="1"/>
    </w:p>
    <w:p w14:paraId="14AC2514" w14:textId="77777777" w:rsidR="00766F3F" w:rsidRPr="00C92974" w:rsidRDefault="00766F3F" w:rsidP="00766F3F"/>
    <w:p w14:paraId="35870ED0" w14:textId="77777777" w:rsidR="00766F3F" w:rsidRPr="00C92974" w:rsidRDefault="00766F3F" w:rsidP="001773C0">
      <w:pPr>
        <w:numPr>
          <w:ilvl w:val="0"/>
          <w:numId w:val="3"/>
        </w:numPr>
        <w:tabs>
          <w:tab w:val="left" w:pos="567"/>
        </w:tabs>
        <w:ind w:hanging="720"/>
        <w:jc w:val="both"/>
        <w:rPr>
          <w:rFonts w:eastAsia="Batang"/>
          <w:b/>
          <w:kern w:val="2"/>
          <w14:ligatures w14:val="standardContextual"/>
        </w:rPr>
      </w:pPr>
      <w:r w:rsidRPr="00C92974">
        <w:rPr>
          <w:rFonts w:eastAsia="Batang"/>
          <w:b/>
          <w:kern w:val="2"/>
          <w14:ligatures w14:val="standardContextual"/>
        </w:rPr>
        <w:t xml:space="preserve">Background </w:t>
      </w:r>
      <w:r w:rsidRPr="00C92974">
        <w:rPr>
          <w:rFonts w:eastAsia="Batang"/>
          <w:b/>
          <w:bCs/>
          <w:kern w:val="2"/>
          <w14:ligatures w14:val="standardContextual"/>
        </w:rPr>
        <w:t>and</w:t>
      </w:r>
      <w:r w:rsidRPr="00C92974">
        <w:rPr>
          <w:rFonts w:eastAsia="Batang"/>
          <w:b/>
          <w:kern w:val="2"/>
          <w14:ligatures w14:val="standardContextual"/>
        </w:rPr>
        <w:t xml:space="preserve"> Purpose </w:t>
      </w:r>
    </w:p>
    <w:p w14:paraId="770E167E" w14:textId="2DA9D7F7" w:rsidR="0049453C" w:rsidRDefault="0049453C" w:rsidP="0049453C">
      <w:pPr>
        <w:pStyle w:val="Parano"/>
        <w:spacing w:before="0" w:after="0" w:line="240" w:lineRule="auto"/>
        <w:rPr>
          <w:rFonts w:ascii="Times New Roman" w:hAnsi="Times New Roman" w:cs="Times New Roman"/>
        </w:rPr>
      </w:pPr>
    </w:p>
    <w:p w14:paraId="7100E51D" w14:textId="5535F473" w:rsidR="00EC509F" w:rsidRPr="00F543A1" w:rsidRDefault="0049453C" w:rsidP="00EC509F">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Mobile connectivity is a key enabler </w:t>
      </w:r>
      <w:r w:rsidR="00AF2183">
        <w:rPr>
          <w:rFonts w:ascii="Times New Roman" w:hAnsi="Times New Roman" w:cs="Times New Roman"/>
        </w:rPr>
        <w:t xml:space="preserve">of economic growth, social inclusion, and digital empowerment. </w:t>
      </w:r>
      <w:r w:rsidR="00A65AD3">
        <w:rPr>
          <w:rFonts w:ascii="Times New Roman" w:hAnsi="Times New Roman" w:cs="Times New Roman"/>
        </w:rPr>
        <w:t xml:space="preserve">It </w:t>
      </w:r>
      <w:r w:rsidR="00494933">
        <w:rPr>
          <w:rFonts w:ascii="Times New Roman" w:hAnsi="Times New Roman" w:cs="Times New Roman"/>
        </w:rPr>
        <w:t xml:space="preserve">bridges </w:t>
      </w:r>
      <w:r w:rsidR="00AA53B5">
        <w:rPr>
          <w:rFonts w:ascii="Times New Roman" w:hAnsi="Times New Roman" w:cs="Times New Roman"/>
        </w:rPr>
        <w:t xml:space="preserve">the </w:t>
      </w:r>
      <w:r w:rsidR="00494933">
        <w:rPr>
          <w:rFonts w:ascii="Times New Roman" w:hAnsi="Times New Roman" w:cs="Times New Roman"/>
        </w:rPr>
        <w:t xml:space="preserve">digital </w:t>
      </w:r>
      <w:r w:rsidR="007941B0">
        <w:rPr>
          <w:rFonts w:ascii="Times New Roman" w:hAnsi="Times New Roman" w:cs="Times New Roman"/>
        </w:rPr>
        <w:t>divide by extending access to financial services, digital platforms, and e-gove</w:t>
      </w:r>
      <w:r w:rsidR="00616FE5">
        <w:rPr>
          <w:rFonts w:ascii="Times New Roman" w:hAnsi="Times New Roman" w:cs="Times New Roman"/>
        </w:rPr>
        <w:t xml:space="preserve">rnance to </w:t>
      </w:r>
      <w:r w:rsidR="00B002BC">
        <w:rPr>
          <w:rFonts w:ascii="Times New Roman" w:hAnsi="Times New Roman" w:cs="Times New Roman"/>
        </w:rPr>
        <w:t xml:space="preserve">unserved and </w:t>
      </w:r>
      <w:r w:rsidR="00616FE5">
        <w:rPr>
          <w:rFonts w:ascii="Times New Roman" w:hAnsi="Times New Roman" w:cs="Times New Roman"/>
        </w:rPr>
        <w:t>underserved region</w:t>
      </w:r>
      <w:r w:rsidR="00EC509F">
        <w:rPr>
          <w:rFonts w:ascii="Times New Roman" w:hAnsi="Times New Roman" w:cs="Times New Roman"/>
        </w:rPr>
        <w:t xml:space="preserve">. Mobile connectivity also </w:t>
      </w:r>
      <w:r w:rsidR="000E4B3C">
        <w:rPr>
          <w:rFonts w:ascii="Times New Roman" w:hAnsi="Times New Roman" w:cs="Times New Roman"/>
        </w:rPr>
        <w:t>ensur</w:t>
      </w:r>
      <w:r w:rsidR="00EC509F">
        <w:rPr>
          <w:rFonts w:ascii="Times New Roman" w:hAnsi="Times New Roman" w:cs="Times New Roman"/>
        </w:rPr>
        <w:t>es</w:t>
      </w:r>
      <w:r w:rsidR="000E4B3C">
        <w:rPr>
          <w:rFonts w:ascii="Times New Roman" w:hAnsi="Times New Roman" w:cs="Times New Roman"/>
        </w:rPr>
        <w:t xml:space="preserve"> resilience during emergencies and disasters</w:t>
      </w:r>
      <w:r w:rsidR="001E1C9A">
        <w:rPr>
          <w:rFonts w:ascii="Times New Roman" w:hAnsi="Times New Roman" w:cs="Times New Roman"/>
        </w:rPr>
        <w:t xml:space="preserve"> </w:t>
      </w:r>
      <w:r w:rsidR="0089182F">
        <w:rPr>
          <w:rFonts w:ascii="Times New Roman" w:hAnsi="Times New Roman" w:cs="Times New Roman"/>
        </w:rPr>
        <w:t xml:space="preserve">by providing </w:t>
      </w:r>
      <w:r w:rsidR="001E1C9A">
        <w:rPr>
          <w:rFonts w:ascii="Times New Roman" w:hAnsi="Times New Roman" w:cs="Times New Roman"/>
        </w:rPr>
        <w:t xml:space="preserve">continuity of communication and access to vital </w:t>
      </w:r>
      <w:r w:rsidR="001E1C9A" w:rsidRPr="00F543A1">
        <w:rPr>
          <w:rFonts w:ascii="Times New Roman" w:hAnsi="Times New Roman" w:cs="Times New Roman"/>
        </w:rPr>
        <w:t>information</w:t>
      </w:r>
      <w:r w:rsidR="000E4B3C" w:rsidRPr="00F543A1">
        <w:rPr>
          <w:rFonts w:ascii="Times New Roman" w:hAnsi="Times New Roman" w:cs="Times New Roman"/>
        </w:rPr>
        <w:t xml:space="preserve">. </w:t>
      </w:r>
      <w:r w:rsidR="00352737">
        <w:rPr>
          <w:rFonts w:ascii="Times New Roman" w:hAnsi="Times New Roman" w:cs="Times New Roman"/>
        </w:rPr>
        <w:t>E</w:t>
      </w:r>
      <w:r w:rsidR="00EC509F" w:rsidRPr="00F543A1">
        <w:rPr>
          <w:rFonts w:ascii="Times New Roman" w:hAnsi="Times New Roman" w:cs="Times New Roman"/>
        </w:rPr>
        <w:t xml:space="preserve">nsuring universal mobile connectivity is </w:t>
      </w:r>
      <w:r w:rsidR="00C54BC9">
        <w:rPr>
          <w:rFonts w:ascii="Times New Roman" w:hAnsi="Times New Roman" w:cs="Times New Roman"/>
        </w:rPr>
        <w:t>necessary</w:t>
      </w:r>
      <w:r w:rsidR="00352737">
        <w:rPr>
          <w:rFonts w:ascii="Times New Roman" w:hAnsi="Times New Roman" w:cs="Times New Roman"/>
        </w:rPr>
        <w:t xml:space="preserve"> </w:t>
      </w:r>
      <w:r w:rsidR="00EC509F" w:rsidRPr="00F543A1">
        <w:rPr>
          <w:rFonts w:ascii="Times New Roman" w:hAnsi="Times New Roman" w:cs="Times New Roman"/>
        </w:rPr>
        <w:t>for achieving Sustainable Development Goals (SDGs)</w:t>
      </w:r>
      <w:r w:rsidR="00EC509F" w:rsidRPr="00F543A1">
        <w:rPr>
          <w:rStyle w:val="FootnoteReference"/>
          <w:rFonts w:ascii="Times New Roman" w:hAnsi="Times New Roman" w:cs="Times New Roman"/>
        </w:rPr>
        <w:footnoteReference w:id="1"/>
      </w:r>
      <w:r w:rsidR="00EC509F" w:rsidRPr="00F543A1">
        <w:rPr>
          <w:rFonts w:ascii="Times New Roman" w:hAnsi="Times New Roman" w:cs="Times New Roman"/>
        </w:rPr>
        <w:t xml:space="preserve"> and fostering inclusive digital transformation. </w:t>
      </w:r>
    </w:p>
    <w:p w14:paraId="501BC95F" w14:textId="77777777" w:rsidR="00EC509F" w:rsidRPr="00F543A1" w:rsidRDefault="00EC509F" w:rsidP="00D043C2">
      <w:pPr>
        <w:pStyle w:val="Parano"/>
        <w:spacing w:before="0" w:after="0" w:line="240" w:lineRule="auto"/>
        <w:ind w:left="720"/>
        <w:rPr>
          <w:rFonts w:ascii="Times New Roman" w:hAnsi="Times New Roman" w:cs="Times New Roman"/>
        </w:rPr>
      </w:pPr>
    </w:p>
    <w:p w14:paraId="2D681DAC" w14:textId="1A3D789C" w:rsidR="00766F3F" w:rsidRPr="00AB70BF" w:rsidRDefault="00610F05" w:rsidP="001773C0">
      <w:pPr>
        <w:pStyle w:val="Parano"/>
        <w:numPr>
          <w:ilvl w:val="1"/>
          <w:numId w:val="5"/>
        </w:numPr>
        <w:spacing w:before="0" w:after="0" w:line="240" w:lineRule="auto"/>
        <w:ind w:left="720" w:hanging="720"/>
        <w:rPr>
          <w:rFonts w:ascii="Times New Roman" w:hAnsi="Times New Roman" w:cs="Times New Roman"/>
          <w:i/>
          <w:iCs/>
        </w:rPr>
      </w:pPr>
      <w:r>
        <w:rPr>
          <w:rFonts w:ascii="Times New Roman" w:hAnsi="Times New Roman" w:cs="Times New Roman"/>
        </w:rPr>
        <w:t>T</w:t>
      </w:r>
      <w:r w:rsidR="00ED0E06" w:rsidRPr="00F543A1">
        <w:rPr>
          <w:rFonts w:ascii="Times New Roman" w:hAnsi="Times New Roman" w:cs="Times New Roman"/>
        </w:rPr>
        <w:t>he International Telecommunications Union (ITU)</w:t>
      </w:r>
      <w:r w:rsidR="00C76EB5" w:rsidRPr="00F543A1">
        <w:rPr>
          <w:rFonts w:ascii="Times New Roman" w:hAnsi="Times New Roman" w:cs="Times New Roman"/>
        </w:rPr>
        <w:t xml:space="preserve"> </w:t>
      </w:r>
      <w:r w:rsidR="00C54BC9">
        <w:rPr>
          <w:rFonts w:ascii="Times New Roman" w:hAnsi="Times New Roman" w:cs="Times New Roman"/>
        </w:rPr>
        <w:t>in its report on</w:t>
      </w:r>
      <w:r w:rsidR="00F01C4C">
        <w:rPr>
          <w:rFonts w:ascii="Times New Roman" w:hAnsi="Times New Roman" w:cs="Times New Roman"/>
        </w:rPr>
        <w:t xml:space="preserve"> </w:t>
      </w:r>
      <w:r w:rsidR="00703E15">
        <w:rPr>
          <w:rFonts w:ascii="Times New Roman" w:hAnsi="Times New Roman" w:cs="Times New Roman"/>
        </w:rPr>
        <w:t>‘</w:t>
      </w:r>
      <w:r w:rsidR="0097212A">
        <w:rPr>
          <w:rFonts w:ascii="Times New Roman" w:hAnsi="Times New Roman" w:cs="Times New Roman"/>
        </w:rPr>
        <w:t>M</w:t>
      </w:r>
      <w:r w:rsidR="00F01C4C">
        <w:rPr>
          <w:rFonts w:ascii="Times New Roman" w:hAnsi="Times New Roman" w:cs="Times New Roman"/>
        </w:rPr>
        <w:t xml:space="preserve">obile </w:t>
      </w:r>
      <w:r w:rsidR="005F511B">
        <w:rPr>
          <w:rFonts w:ascii="Times New Roman" w:hAnsi="Times New Roman" w:cs="Times New Roman"/>
        </w:rPr>
        <w:t xml:space="preserve">digital developments - </w:t>
      </w:r>
      <w:r w:rsidR="00766F3F" w:rsidRPr="00F543A1">
        <w:rPr>
          <w:rFonts w:ascii="Times New Roman" w:hAnsi="Times New Roman" w:cs="Times New Roman"/>
        </w:rPr>
        <w:t>Facts and Figures 2024’</w:t>
      </w:r>
      <w:r w:rsidR="00B226B8" w:rsidRPr="00F543A1">
        <w:rPr>
          <w:rStyle w:val="FootnoteReference"/>
          <w:rFonts w:ascii="Times New Roman" w:hAnsi="Times New Roman" w:cs="Times New Roman"/>
        </w:rPr>
        <w:footnoteReference w:id="2"/>
      </w:r>
      <w:r w:rsidR="00766F3F" w:rsidRPr="00F543A1">
        <w:rPr>
          <w:rFonts w:ascii="Times New Roman" w:hAnsi="Times New Roman" w:cs="Times New Roman"/>
        </w:rPr>
        <w:t xml:space="preserve"> mentions </w:t>
      </w:r>
      <w:r w:rsidR="00B226B8">
        <w:rPr>
          <w:rFonts w:ascii="Times New Roman" w:hAnsi="Times New Roman" w:cs="Times New Roman"/>
        </w:rPr>
        <w:t>a</w:t>
      </w:r>
      <w:r w:rsidR="00B226B8" w:rsidRPr="00F543A1">
        <w:rPr>
          <w:rFonts w:ascii="Times New Roman" w:hAnsi="Times New Roman" w:cs="Times New Roman"/>
        </w:rPr>
        <w:t xml:space="preserve">bout mobile network coverage </w:t>
      </w:r>
      <w:r w:rsidR="00766F3F" w:rsidRPr="00F543A1">
        <w:rPr>
          <w:rFonts w:ascii="Times New Roman" w:hAnsi="Times New Roman" w:cs="Times New Roman"/>
        </w:rPr>
        <w:t>that “</w:t>
      </w:r>
      <w:r w:rsidR="00766F3F" w:rsidRPr="00F543A1">
        <w:rPr>
          <w:rFonts w:ascii="Times New Roman" w:hAnsi="Times New Roman" w:cs="Times New Roman"/>
          <w:i/>
          <w:iCs/>
        </w:rPr>
        <w:t>3G or better is now available to 96 per cent of the world population. Bridging the “coverage gap”, that is, covering the remaining four per cent that lie beyond the reach of a mobile broadband signal, is proving difficult: since crossing the 90 per cent threshold in 2018, global 3G coverage has increased by only five percentage points. The largest coverage gap is in Africa, where 14 per cent of the population still does not have access to a mobile broadband network and therefore cannot access the Internet.</w:t>
      </w:r>
      <w:r w:rsidR="00766F3F" w:rsidRPr="00F543A1">
        <w:rPr>
          <w:rFonts w:ascii="Times New Roman" w:hAnsi="Times New Roman" w:cs="Times New Roman"/>
        </w:rPr>
        <w:t xml:space="preserve"> </w:t>
      </w:r>
      <w:r w:rsidR="00766F3F" w:rsidRPr="00F543A1">
        <w:rPr>
          <w:rFonts w:ascii="Times New Roman" w:hAnsi="Times New Roman" w:cs="Times New Roman"/>
          <w:i/>
          <w:iCs/>
        </w:rPr>
        <w:t>LDCs and LLDCs</w:t>
      </w:r>
      <w:r w:rsidR="00766F3F" w:rsidRPr="00F543A1">
        <w:rPr>
          <w:rStyle w:val="FootnoteReference"/>
          <w:rFonts w:ascii="Times New Roman" w:hAnsi="Times New Roman" w:cs="Times New Roman"/>
          <w:i/>
          <w:iCs/>
        </w:rPr>
        <w:footnoteReference w:id="3"/>
      </w:r>
      <w:r w:rsidR="00766F3F" w:rsidRPr="00F543A1">
        <w:rPr>
          <w:rFonts w:ascii="Times New Roman" w:hAnsi="Times New Roman" w:cs="Times New Roman"/>
          <w:i/>
          <w:iCs/>
        </w:rPr>
        <w:t>, having 15 and 14 per cent of their population, respectively, beyond the reach of mobile broadband</w:t>
      </w:r>
      <w:r w:rsidR="00766F3F" w:rsidRPr="00AB70BF">
        <w:rPr>
          <w:rFonts w:ascii="Times New Roman" w:hAnsi="Times New Roman" w:cs="Times New Roman"/>
          <w:i/>
          <w:iCs/>
        </w:rPr>
        <w:t>, are falling short of target 9.c of Sustainable Development Goal 9: to “significantly increase access to information and communications technology and strive to provide universal and affordable access to the Internet in least developed countries by 2020.”</w:t>
      </w:r>
    </w:p>
    <w:p w14:paraId="2977E0D2" w14:textId="2C82B656" w:rsidR="00766F3F" w:rsidRPr="00C92974" w:rsidRDefault="00766F3F" w:rsidP="00766F3F">
      <w:pPr>
        <w:pStyle w:val="Parano"/>
        <w:spacing w:before="0" w:after="0" w:line="240" w:lineRule="auto"/>
        <w:ind w:left="720"/>
        <w:rPr>
          <w:rFonts w:ascii="Times New Roman" w:hAnsi="Times New Roman" w:cs="Times New Roman"/>
        </w:rPr>
      </w:pPr>
    </w:p>
    <w:p w14:paraId="0E471AA4" w14:textId="30885EE9" w:rsidR="00766F3F" w:rsidRPr="00C92974" w:rsidRDefault="00C9263A" w:rsidP="001773C0">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The report </w:t>
      </w:r>
      <w:r w:rsidR="00766F3F" w:rsidRPr="00C92974">
        <w:rPr>
          <w:rFonts w:ascii="Times New Roman" w:hAnsi="Times New Roman" w:cs="Times New Roman"/>
        </w:rPr>
        <w:t xml:space="preserve">further mentions that </w:t>
      </w:r>
      <w:r w:rsidR="00766F3F" w:rsidRPr="00C92974">
        <w:rPr>
          <w:rFonts w:ascii="Times New Roman" w:hAnsi="Times New Roman" w:cs="Times New Roman"/>
          <w:i/>
          <w:iCs/>
        </w:rPr>
        <w:t>“</w:t>
      </w:r>
      <w:r w:rsidR="00766F3F" w:rsidRPr="00AB70BF">
        <w:rPr>
          <w:rFonts w:ascii="Times New Roman" w:hAnsi="Times New Roman" w:cs="Times New Roman"/>
          <w:i/>
          <w:iCs/>
        </w:rPr>
        <w:t>Areas without any mobile broadband coverage whatsoever (</w:t>
      </w:r>
      <w:proofErr w:type="gramStart"/>
      <w:r w:rsidR="00766F3F" w:rsidRPr="00AB70BF">
        <w:rPr>
          <w:rFonts w:ascii="Times New Roman" w:hAnsi="Times New Roman" w:cs="Times New Roman"/>
          <w:i/>
          <w:iCs/>
        </w:rPr>
        <w:t>i.e.</w:t>
      </w:r>
      <w:proofErr w:type="gramEnd"/>
      <w:r w:rsidR="00766F3F" w:rsidRPr="00AB70BF">
        <w:rPr>
          <w:rFonts w:ascii="Times New Roman" w:hAnsi="Times New Roman" w:cs="Times New Roman"/>
          <w:i/>
          <w:iCs/>
        </w:rPr>
        <w:t xml:space="preserve"> where the best available standard is 2G or lower) are only found in rural regions. The proportion of the rural population affected by this coverage gap ranges from 2 per cent in Europe to 25 per cent in Africa. In LLDCs, 21 per cent of the rural population are not covered, while in LDCs it is 24 per cent. The biggest coverage gap is in rural areas of SIDS</w:t>
      </w:r>
      <w:r w:rsidR="00766F3F" w:rsidRPr="00AB70BF">
        <w:rPr>
          <w:rStyle w:val="FootnoteReference"/>
          <w:rFonts w:ascii="Times New Roman" w:hAnsi="Times New Roman" w:cs="Times New Roman"/>
          <w:i/>
          <w:iCs/>
        </w:rPr>
        <w:footnoteReference w:id="4"/>
      </w:r>
      <w:r w:rsidR="00766F3F" w:rsidRPr="00AB70BF">
        <w:rPr>
          <w:rFonts w:ascii="Times New Roman" w:hAnsi="Times New Roman" w:cs="Times New Roman"/>
          <w:i/>
          <w:iCs/>
        </w:rPr>
        <w:t>, where fully 39 per cent of the population are without any mobile broadband access whatsoever”</w:t>
      </w:r>
      <w:r w:rsidR="00766F3F" w:rsidRPr="00AB70BF">
        <w:rPr>
          <w:rStyle w:val="FootnoteReference"/>
          <w:rFonts w:ascii="Times New Roman" w:hAnsi="Times New Roman" w:cs="Times New Roman"/>
          <w:i/>
          <w:iCs/>
        </w:rPr>
        <w:footnoteReference w:id="5"/>
      </w:r>
      <w:r w:rsidR="00766F3F" w:rsidRPr="00AB70BF">
        <w:rPr>
          <w:rFonts w:ascii="Times New Roman" w:hAnsi="Times New Roman" w:cs="Times New Roman"/>
          <w:i/>
          <w:iCs/>
        </w:rPr>
        <w:t xml:space="preserve">. </w:t>
      </w:r>
      <w:r w:rsidR="00766F3F" w:rsidRPr="00AB70BF">
        <w:rPr>
          <w:rFonts w:ascii="Times New Roman" w:hAnsi="Times New Roman" w:cs="Times New Roman"/>
        </w:rPr>
        <w:t>The population coverage by the type of mobile network for 2015-2024 is shown in figure 1.</w:t>
      </w:r>
      <w:r w:rsidR="00BD6520">
        <w:rPr>
          <w:rFonts w:ascii="Times New Roman" w:hAnsi="Times New Roman" w:cs="Times New Roman"/>
        </w:rPr>
        <w:t>1</w:t>
      </w:r>
      <w:r w:rsidR="00766F3F" w:rsidRPr="00AB70BF">
        <w:rPr>
          <w:rFonts w:ascii="Times New Roman" w:hAnsi="Times New Roman" w:cs="Times New Roman"/>
        </w:rPr>
        <w:t>.</w:t>
      </w:r>
    </w:p>
    <w:p w14:paraId="58D5C02C" w14:textId="77777777" w:rsidR="00766F3F" w:rsidRPr="00C92974" w:rsidRDefault="00766F3F" w:rsidP="00D043C2">
      <w:pPr>
        <w:pStyle w:val="Parano"/>
        <w:spacing w:before="0" w:after="0" w:line="240" w:lineRule="auto"/>
        <w:ind w:left="720"/>
        <w:jc w:val="center"/>
        <w:rPr>
          <w:rFonts w:ascii="Times New Roman" w:hAnsi="Times New Roman" w:cs="Times New Roman"/>
        </w:rPr>
      </w:pPr>
      <w:r w:rsidRPr="00B759CC">
        <w:rPr>
          <w:rFonts w:ascii="Times New Roman" w:hAnsi="Times New Roman" w:cs="Times New Roman"/>
          <w:noProof/>
        </w:rPr>
        <w:lastRenderedPageBreak/>
        <w:drawing>
          <wp:inline distT="0" distB="0" distL="0" distR="0" wp14:anchorId="7DA639AC" wp14:editId="6CFF65E1">
            <wp:extent cx="5345658" cy="3304761"/>
            <wp:effectExtent l="0" t="0" r="7620" b="0"/>
            <wp:docPr id="756528114" name="Picture 1" descr="A graph of blu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8114" name="Picture 1" descr="A graph of blue lines"/>
                    <pic:cNvPicPr/>
                  </pic:nvPicPr>
                  <pic:blipFill>
                    <a:blip r:embed="rId14"/>
                    <a:stretch>
                      <a:fillRect/>
                    </a:stretch>
                  </pic:blipFill>
                  <pic:spPr>
                    <a:xfrm>
                      <a:off x="0" y="0"/>
                      <a:ext cx="5355070" cy="3310579"/>
                    </a:xfrm>
                    <a:prstGeom prst="rect">
                      <a:avLst/>
                    </a:prstGeom>
                  </pic:spPr>
                </pic:pic>
              </a:graphicData>
            </a:graphic>
          </wp:inline>
        </w:drawing>
      </w:r>
    </w:p>
    <w:p w14:paraId="1C07B3A2" w14:textId="77777777" w:rsidR="001773C0" w:rsidRPr="00C92974" w:rsidRDefault="001773C0" w:rsidP="00766F3F">
      <w:pPr>
        <w:pStyle w:val="Parano"/>
        <w:spacing w:before="0" w:after="0" w:line="240" w:lineRule="auto"/>
        <w:ind w:left="720"/>
        <w:jc w:val="center"/>
        <w:rPr>
          <w:rFonts w:ascii="Times New Roman" w:hAnsi="Times New Roman" w:cs="Times New Roman"/>
        </w:rPr>
      </w:pPr>
    </w:p>
    <w:p w14:paraId="1B3A3379" w14:textId="04D77EE0" w:rsidR="00766F3F" w:rsidRPr="00C92974" w:rsidRDefault="00766F3F" w:rsidP="00766F3F">
      <w:pPr>
        <w:pStyle w:val="Parano"/>
        <w:spacing w:before="0" w:after="0" w:line="240" w:lineRule="auto"/>
        <w:ind w:left="720"/>
        <w:jc w:val="center"/>
        <w:rPr>
          <w:rFonts w:ascii="Times New Roman" w:hAnsi="Times New Roman" w:cs="Times New Roman"/>
        </w:rPr>
      </w:pPr>
      <w:r w:rsidRPr="00C92974">
        <w:rPr>
          <w:rFonts w:ascii="Times New Roman" w:hAnsi="Times New Roman" w:cs="Times New Roman"/>
        </w:rPr>
        <w:t>Figure: 1.</w:t>
      </w:r>
      <w:r w:rsidR="00BD6520">
        <w:rPr>
          <w:rFonts w:ascii="Times New Roman" w:hAnsi="Times New Roman" w:cs="Times New Roman"/>
        </w:rPr>
        <w:t>1</w:t>
      </w:r>
      <w:r w:rsidRPr="00C92974">
        <w:rPr>
          <w:rFonts w:ascii="Times New Roman" w:hAnsi="Times New Roman" w:cs="Times New Roman"/>
        </w:rPr>
        <w:t xml:space="preserve">: </w:t>
      </w:r>
      <w:r w:rsidRPr="00AB70BF">
        <w:rPr>
          <w:rFonts w:ascii="Times New Roman" w:hAnsi="Times New Roman" w:cs="Times New Roman"/>
        </w:rPr>
        <w:t>Population coverage by type of mobile network, 2015-2024, ITU</w:t>
      </w:r>
    </w:p>
    <w:p w14:paraId="3A640C5E" w14:textId="77777777" w:rsidR="00766F3F" w:rsidRPr="00C92974" w:rsidRDefault="00766F3F" w:rsidP="00766F3F">
      <w:pPr>
        <w:pStyle w:val="Parano"/>
        <w:spacing w:before="0" w:after="0" w:line="240" w:lineRule="auto"/>
        <w:ind w:left="720"/>
        <w:rPr>
          <w:rFonts w:ascii="Times New Roman" w:hAnsi="Times New Roman" w:cs="Times New Roman"/>
        </w:rPr>
      </w:pPr>
    </w:p>
    <w:p w14:paraId="1F0D660F" w14:textId="62F6EC69" w:rsidR="00ED0E06" w:rsidRPr="00AB70BF" w:rsidRDefault="00FD7BC7" w:rsidP="00FD7BC7">
      <w:pPr>
        <w:pStyle w:val="Parano"/>
        <w:numPr>
          <w:ilvl w:val="1"/>
          <w:numId w:val="5"/>
        </w:numPr>
        <w:spacing w:before="0" w:after="0" w:line="240" w:lineRule="auto"/>
        <w:ind w:left="720" w:hanging="720"/>
        <w:rPr>
          <w:rFonts w:ascii="Times New Roman" w:hAnsi="Times New Roman" w:cs="Times New Roman"/>
        </w:rPr>
      </w:pPr>
      <w:r w:rsidRPr="00FD7BC7">
        <w:rPr>
          <w:rFonts w:ascii="Times New Roman" w:hAnsi="Times New Roman" w:cs="Times New Roman"/>
        </w:rPr>
        <w:t>The Global System for Mobile Communications Association</w:t>
      </w:r>
      <w:r w:rsidR="00B226B8">
        <w:rPr>
          <w:rFonts w:ascii="Times New Roman" w:hAnsi="Times New Roman" w:cs="Times New Roman"/>
        </w:rPr>
        <w:t xml:space="preserve"> (</w:t>
      </w:r>
      <w:r w:rsidR="00B226B8" w:rsidRPr="00FD7BC7">
        <w:rPr>
          <w:rFonts w:ascii="Times New Roman" w:hAnsi="Times New Roman" w:cs="Times New Roman"/>
        </w:rPr>
        <w:t>GSMA</w:t>
      </w:r>
      <w:r w:rsidRPr="00FD7BC7">
        <w:rPr>
          <w:rFonts w:ascii="Times New Roman" w:hAnsi="Times New Roman" w:cs="Times New Roman"/>
        </w:rPr>
        <w:t xml:space="preserve">) </w:t>
      </w:r>
      <w:r>
        <w:rPr>
          <w:rFonts w:ascii="Times New Roman" w:hAnsi="Times New Roman" w:cs="Times New Roman"/>
        </w:rPr>
        <w:t>in its</w:t>
      </w:r>
      <w:r w:rsidR="00C5359C">
        <w:rPr>
          <w:rFonts w:ascii="Times New Roman" w:hAnsi="Times New Roman" w:cs="Times New Roman"/>
        </w:rPr>
        <w:t xml:space="preserve"> </w:t>
      </w:r>
      <w:r w:rsidR="00882BD2">
        <w:rPr>
          <w:rFonts w:ascii="Times New Roman" w:hAnsi="Times New Roman" w:cs="Times New Roman"/>
        </w:rPr>
        <w:t>r</w:t>
      </w:r>
      <w:r w:rsidR="00C5359C">
        <w:rPr>
          <w:rFonts w:ascii="Times New Roman" w:hAnsi="Times New Roman" w:cs="Times New Roman"/>
        </w:rPr>
        <w:t>eport on</w:t>
      </w:r>
      <w:r w:rsidR="00ED0E06" w:rsidRPr="00C92974">
        <w:rPr>
          <w:rFonts w:ascii="Times New Roman" w:hAnsi="Times New Roman" w:cs="Times New Roman"/>
        </w:rPr>
        <w:t xml:space="preserve"> </w:t>
      </w:r>
      <w:r w:rsidR="00574DF9">
        <w:rPr>
          <w:rFonts w:ascii="Times New Roman" w:hAnsi="Times New Roman" w:cs="Times New Roman"/>
        </w:rPr>
        <w:t>‘</w:t>
      </w:r>
      <w:r w:rsidR="00ED0E06" w:rsidRPr="00AB70BF">
        <w:rPr>
          <w:rFonts w:ascii="Times New Roman" w:hAnsi="Times New Roman" w:cs="Times New Roman"/>
          <w:i/>
          <w:iCs/>
        </w:rPr>
        <w:t>State of Mobile Internet Connectivity 2024</w:t>
      </w:r>
      <w:r w:rsidR="00574DF9">
        <w:rPr>
          <w:rFonts w:ascii="Times New Roman" w:hAnsi="Times New Roman" w:cs="Times New Roman"/>
          <w:i/>
          <w:iCs/>
        </w:rPr>
        <w:t>’</w:t>
      </w:r>
      <w:r w:rsidR="00ED0E06" w:rsidRPr="00AB70BF">
        <w:rPr>
          <w:rStyle w:val="FootnoteReference"/>
          <w:rFonts w:ascii="Times New Roman" w:hAnsi="Times New Roman" w:cs="Times New Roman"/>
          <w:i/>
          <w:iCs/>
        </w:rPr>
        <w:footnoteReference w:id="6"/>
      </w:r>
      <w:r w:rsidR="00ED0E06" w:rsidRPr="00AB70BF">
        <w:rPr>
          <w:rFonts w:ascii="Times New Roman" w:hAnsi="Times New Roman" w:cs="Times New Roman"/>
          <w:i/>
          <w:iCs/>
        </w:rPr>
        <w:t>,</w:t>
      </w:r>
      <w:r w:rsidR="007F4710">
        <w:rPr>
          <w:rFonts w:ascii="Times New Roman" w:hAnsi="Times New Roman" w:cs="Times New Roman"/>
          <w:i/>
          <w:iCs/>
        </w:rPr>
        <w:t xml:space="preserve"> </w:t>
      </w:r>
      <w:r w:rsidR="007F4710" w:rsidRPr="00A156E6">
        <w:rPr>
          <w:rFonts w:ascii="Times New Roman" w:hAnsi="Times New Roman" w:cs="Times New Roman"/>
        </w:rPr>
        <w:t>also</w:t>
      </w:r>
      <w:r w:rsidR="007F4710">
        <w:rPr>
          <w:rFonts w:ascii="Times New Roman" w:hAnsi="Times New Roman" w:cs="Times New Roman"/>
        </w:rPr>
        <w:t xml:space="preserve"> </w:t>
      </w:r>
      <w:r w:rsidR="00C5359C" w:rsidRPr="00A156E6">
        <w:rPr>
          <w:rFonts w:ascii="Times New Roman" w:hAnsi="Times New Roman" w:cs="Times New Roman"/>
        </w:rPr>
        <w:t>mentions that</w:t>
      </w:r>
      <w:r w:rsidR="00ED0E06" w:rsidRPr="00AB70BF">
        <w:rPr>
          <w:rFonts w:ascii="Times New Roman" w:hAnsi="Times New Roman" w:cs="Times New Roman"/>
          <w:i/>
          <w:iCs/>
        </w:rPr>
        <w:t xml:space="preserve"> </w:t>
      </w:r>
      <w:r w:rsidR="00ED0E06" w:rsidRPr="00AB70BF">
        <w:rPr>
          <w:rFonts w:ascii="Times New Roman" w:hAnsi="Times New Roman" w:cs="Times New Roman"/>
        </w:rPr>
        <w:t>around 96% of global population is covered by mobile broadband networks (3G or higher), yet 350 million people, primarily in rural and low-income regions of Sub-Saharan Africa and South Asia</w:t>
      </w:r>
      <w:r w:rsidR="00BC7815">
        <w:rPr>
          <w:rFonts w:ascii="Times New Roman" w:hAnsi="Times New Roman" w:cs="Times New Roman"/>
        </w:rPr>
        <w:t xml:space="preserve">, </w:t>
      </w:r>
      <w:r w:rsidR="00BC7815" w:rsidRPr="00AB70BF">
        <w:rPr>
          <w:rFonts w:ascii="Times New Roman" w:hAnsi="Times New Roman" w:cs="Times New Roman"/>
        </w:rPr>
        <w:t>remain uncovered by any mobile broadband network</w:t>
      </w:r>
      <w:r w:rsidR="00ED0E06" w:rsidRPr="00AB70BF">
        <w:rPr>
          <w:rFonts w:ascii="Times New Roman" w:hAnsi="Times New Roman" w:cs="Times New Roman"/>
        </w:rPr>
        <w:t>.</w:t>
      </w:r>
      <w:r w:rsidR="007F4710">
        <w:rPr>
          <w:rFonts w:ascii="Times New Roman" w:hAnsi="Times New Roman" w:cs="Times New Roman"/>
        </w:rPr>
        <w:t xml:space="preserve"> </w:t>
      </w:r>
      <w:r w:rsidR="00ED0E06" w:rsidRPr="00AB70BF">
        <w:rPr>
          <w:rFonts w:ascii="Times New Roman" w:hAnsi="Times New Roman" w:cs="Times New Roman"/>
        </w:rPr>
        <w:t xml:space="preserve">Mobile internet adoption continues to increase with 57% of the world's population (4.6 billion people) </w:t>
      </w:r>
      <w:r w:rsidR="00B226B8">
        <w:rPr>
          <w:rFonts w:ascii="Times New Roman" w:hAnsi="Times New Roman" w:cs="Times New Roman"/>
        </w:rPr>
        <w:t xml:space="preserve">having </w:t>
      </w:r>
      <w:r w:rsidR="00ED0E06" w:rsidRPr="00AB70BF">
        <w:rPr>
          <w:rFonts w:ascii="Times New Roman" w:hAnsi="Times New Roman" w:cs="Times New Roman"/>
        </w:rPr>
        <w:t>mobile internet on their own device. Connectivity varies significantly by and within regions and countries, with 95% of those not using mobile internet living in Low- and Middle-Income Countries (LMIC). The mobile internet connectivity can deliver significant economic benefits, reduce poverty, mitigate impacts of cris</w:t>
      </w:r>
      <w:r w:rsidR="004B07B8">
        <w:rPr>
          <w:rFonts w:ascii="Times New Roman" w:hAnsi="Times New Roman" w:cs="Times New Roman"/>
        </w:rPr>
        <w:t>i</w:t>
      </w:r>
      <w:r w:rsidR="00ED0E06" w:rsidRPr="00AB70BF">
        <w:rPr>
          <w:rFonts w:ascii="Times New Roman" w:hAnsi="Times New Roman" w:cs="Times New Roman"/>
        </w:rPr>
        <w:t>s and transform people’s lives. In addition, mobile internet is associated with higher levels of wellbeing.</w:t>
      </w:r>
      <w:r w:rsidR="00ED0E06" w:rsidRPr="00C92974">
        <w:rPr>
          <w:rFonts w:ascii="Times New Roman" w:eastAsiaTheme="minorHAnsi" w:hAnsi="Times New Roman" w:cs="Times New Roman"/>
          <w:bCs w:val="0"/>
          <w:kern w:val="0"/>
          <w:lang w:eastAsia="en-US"/>
        </w:rPr>
        <w:t xml:space="preserve"> </w:t>
      </w:r>
      <w:r w:rsidR="00ED0E06" w:rsidRPr="00AB70BF">
        <w:rPr>
          <w:rFonts w:ascii="Times New Roman" w:hAnsi="Times New Roman" w:cs="Times New Roman"/>
        </w:rPr>
        <w:t>The global mobile internet connectivity is shown in figure 1.</w:t>
      </w:r>
      <w:r w:rsidR="00BD6520">
        <w:rPr>
          <w:rFonts w:ascii="Times New Roman" w:hAnsi="Times New Roman" w:cs="Times New Roman"/>
        </w:rPr>
        <w:t>2</w:t>
      </w:r>
      <w:r w:rsidR="00ED0E06" w:rsidRPr="00AB70BF">
        <w:rPr>
          <w:rFonts w:ascii="Times New Roman" w:hAnsi="Times New Roman" w:cs="Times New Roman"/>
        </w:rPr>
        <w:t>.</w:t>
      </w:r>
    </w:p>
    <w:p w14:paraId="6010FE27" w14:textId="77777777" w:rsidR="00ED0E06" w:rsidRPr="00C92974" w:rsidRDefault="00ED0E06" w:rsidP="00ED0E06">
      <w:pPr>
        <w:pStyle w:val="ListParagraph"/>
      </w:pPr>
    </w:p>
    <w:p w14:paraId="06F2FA8F" w14:textId="77777777" w:rsidR="00ED0E06" w:rsidRPr="00AB70BF" w:rsidRDefault="00ED0E06" w:rsidP="00ED0E06">
      <w:pPr>
        <w:pStyle w:val="Parano"/>
        <w:spacing w:before="0" w:after="0" w:line="240" w:lineRule="auto"/>
        <w:ind w:left="720"/>
        <w:jc w:val="center"/>
        <w:rPr>
          <w:rFonts w:ascii="Times New Roman" w:hAnsi="Times New Roman" w:cs="Times New Roman"/>
        </w:rPr>
      </w:pPr>
      <w:r w:rsidRPr="00AB70BF">
        <w:rPr>
          <w:rFonts w:ascii="Times New Roman" w:hAnsi="Times New Roman" w:cs="Times New Roman"/>
          <w:noProof/>
        </w:rPr>
        <w:drawing>
          <wp:inline distT="0" distB="0" distL="0" distR="0" wp14:anchorId="3C764A89" wp14:editId="35FBCD77">
            <wp:extent cx="4530436" cy="2070808"/>
            <wp:effectExtent l="0" t="0" r="3810" b="5715"/>
            <wp:docPr id="1733364704" name="Picture 1" descr="A graph of a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38266" name="Picture 1" descr="A graph of a number of people"/>
                    <pic:cNvPicPr/>
                  </pic:nvPicPr>
                  <pic:blipFill>
                    <a:blip r:embed="rId15"/>
                    <a:stretch>
                      <a:fillRect/>
                    </a:stretch>
                  </pic:blipFill>
                  <pic:spPr>
                    <a:xfrm>
                      <a:off x="0" y="0"/>
                      <a:ext cx="4530436" cy="2070808"/>
                    </a:xfrm>
                    <a:prstGeom prst="rect">
                      <a:avLst/>
                    </a:prstGeom>
                  </pic:spPr>
                </pic:pic>
              </a:graphicData>
            </a:graphic>
          </wp:inline>
        </w:drawing>
      </w:r>
    </w:p>
    <w:p w14:paraId="3282F201" w14:textId="77777777" w:rsidR="00ED0E06" w:rsidRPr="00AB70BF" w:rsidRDefault="00ED0E06" w:rsidP="00ED0E06">
      <w:pPr>
        <w:pStyle w:val="Parano"/>
        <w:spacing w:before="0" w:after="0" w:line="240" w:lineRule="auto"/>
        <w:ind w:left="720"/>
        <w:jc w:val="center"/>
        <w:rPr>
          <w:rFonts w:ascii="Times New Roman" w:hAnsi="Times New Roman" w:cs="Times New Roman"/>
        </w:rPr>
      </w:pPr>
    </w:p>
    <w:p w14:paraId="1A890BB8" w14:textId="06D7E3AA" w:rsidR="00ED0E06" w:rsidRDefault="00ED0E06" w:rsidP="00ED0E06">
      <w:pPr>
        <w:pStyle w:val="Parano"/>
        <w:spacing w:before="0" w:after="0" w:line="240" w:lineRule="auto"/>
        <w:ind w:left="720"/>
        <w:jc w:val="center"/>
        <w:rPr>
          <w:rFonts w:ascii="Times New Roman" w:hAnsi="Times New Roman" w:cs="Times New Roman"/>
        </w:rPr>
      </w:pPr>
      <w:r w:rsidRPr="00AB70BF">
        <w:rPr>
          <w:rFonts w:ascii="Times New Roman" w:hAnsi="Times New Roman" w:cs="Times New Roman"/>
        </w:rPr>
        <w:t>Figure 1.</w:t>
      </w:r>
      <w:r w:rsidR="00BD6520">
        <w:rPr>
          <w:rFonts w:ascii="Times New Roman" w:hAnsi="Times New Roman" w:cs="Times New Roman"/>
        </w:rPr>
        <w:t>2</w:t>
      </w:r>
      <w:r w:rsidRPr="00AB70BF">
        <w:rPr>
          <w:rFonts w:ascii="Times New Roman" w:hAnsi="Times New Roman" w:cs="Times New Roman"/>
        </w:rPr>
        <w:t>: Global mobile internet connectivity, 2015–2023, GSMA</w:t>
      </w:r>
    </w:p>
    <w:p w14:paraId="13A8CB0D" w14:textId="45CB2C3B" w:rsidR="001E68ED" w:rsidRDefault="00766F3F" w:rsidP="00BF1B1D">
      <w:pPr>
        <w:pStyle w:val="Parano"/>
        <w:numPr>
          <w:ilvl w:val="1"/>
          <w:numId w:val="5"/>
        </w:numPr>
        <w:spacing w:before="0" w:after="0" w:line="240" w:lineRule="auto"/>
        <w:ind w:left="720" w:hanging="720"/>
        <w:rPr>
          <w:rFonts w:ascii="Times New Roman" w:hAnsi="Times New Roman" w:cs="Times New Roman"/>
        </w:rPr>
      </w:pPr>
      <w:r w:rsidRPr="00BF1B1D">
        <w:rPr>
          <w:rFonts w:ascii="Times New Roman" w:hAnsi="Times New Roman" w:cs="Times New Roman"/>
        </w:rPr>
        <w:lastRenderedPageBreak/>
        <w:t>W</w:t>
      </w:r>
      <w:r w:rsidRPr="00BF1B1D">
        <w:rPr>
          <w:rFonts w:ascii="Times New Roman" w:eastAsiaTheme="majorEastAsia" w:hAnsi="Times New Roman" w:cs="Times New Roman"/>
        </w:rPr>
        <w:t xml:space="preserve">ith 96% of the population covered by mobile networks, </w:t>
      </w:r>
      <w:r w:rsidRPr="00BF1B1D">
        <w:rPr>
          <w:rFonts w:ascii="Times New Roman" w:hAnsi="Times New Roman" w:cs="Times New Roman"/>
        </w:rPr>
        <w:t>remaining</w:t>
      </w:r>
      <w:r w:rsidRPr="00BF1B1D">
        <w:rPr>
          <w:rFonts w:ascii="Times New Roman" w:eastAsiaTheme="majorEastAsia" w:hAnsi="Times New Roman" w:cs="Times New Roman"/>
        </w:rPr>
        <w:t xml:space="preserve"> 4% </w:t>
      </w:r>
      <w:r w:rsidRPr="00BF1B1D">
        <w:rPr>
          <w:rFonts w:ascii="Times New Roman" w:hAnsi="Times New Roman" w:cs="Times New Roman"/>
        </w:rPr>
        <w:t>represent</w:t>
      </w:r>
      <w:r w:rsidRPr="00BF1B1D">
        <w:rPr>
          <w:rFonts w:ascii="Times New Roman" w:eastAsiaTheme="majorEastAsia" w:hAnsi="Times New Roman" w:cs="Times New Roman"/>
        </w:rPr>
        <w:t xml:space="preserve"> a significant population that is still without access to mobile services. </w:t>
      </w:r>
      <w:r w:rsidR="00504BC3">
        <w:rPr>
          <w:rFonts w:ascii="Times New Roman" w:hAnsi="Times New Roman" w:cs="Times New Roman"/>
        </w:rPr>
        <w:t>F</w:t>
      </w:r>
      <w:r w:rsidRPr="00BF1B1D">
        <w:rPr>
          <w:rFonts w:ascii="Times New Roman" w:hAnsi="Times New Roman" w:cs="Times New Roman"/>
        </w:rPr>
        <w:t xml:space="preserve">or widespread and ubiquitous connectivity, integration of </w:t>
      </w:r>
      <w:r w:rsidR="00771B45" w:rsidRPr="00BF1B1D">
        <w:rPr>
          <w:rFonts w:ascii="Times New Roman" w:hAnsi="Times New Roman" w:cs="Times New Roman"/>
        </w:rPr>
        <w:t xml:space="preserve">terrestrial </w:t>
      </w:r>
      <w:r w:rsidRPr="00BF1B1D">
        <w:rPr>
          <w:rFonts w:ascii="Times New Roman" w:hAnsi="Times New Roman" w:cs="Times New Roman"/>
        </w:rPr>
        <w:t xml:space="preserve">International Mobile Telecommunications (IMT) network </w:t>
      </w:r>
      <w:r w:rsidR="001258DE" w:rsidRPr="00BF1B1D">
        <w:rPr>
          <w:rFonts w:ascii="Times New Roman" w:hAnsi="Times New Roman" w:cs="Times New Roman"/>
        </w:rPr>
        <w:t xml:space="preserve">with Satellite network </w:t>
      </w:r>
      <w:r w:rsidR="00504BC3">
        <w:rPr>
          <w:rFonts w:ascii="Times New Roman" w:hAnsi="Times New Roman" w:cs="Times New Roman"/>
        </w:rPr>
        <w:t>is</w:t>
      </w:r>
      <w:r w:rsidR="006B6E13" w:rsidRPr="00BF1B1D">
        <w:rPr>
          <w:rFonts w:ascii="Times New Roman" w:hAnsi="Times New Roman" w:cs="Times New Roman"/>
        </w:rPr>
        <w:t xml:space="preserve"> </w:t>
      </w:r>
      <w:r w:rsidRPr="00BF1B1D">
        <w:rPr>
          <w:rFonts w:ascii="Times New Roman" w:hAnsi="Times New Roman" w:cs="Times New Roman"/>
        </w:rPr>
        <w:t xml:space="preserve">one of the </w:t>
      </w:r>
      <w:r w:rsidR="00FB239D">
        <w:rPr>
          <w:rFonts w:ascii="Times New Roman" w:hAnsi="Times New Roman" w:cs="Times New Roman"/>
        </w:rPr>
        <w:t>important</w:t>
      </w:r>
      <w:r w:rsidR="00FA3B29" w:rsidRPr="00BF1B1D">
        <w:rPr>
          <w:rFonts w:ascii="Times New Roman" w:hAnsi="Times New Roman" w:cs="Times New Roman"/>
        </w:rPr>
        <w:t xml:space="preserve"> </w:t>
      </w:r>
      <w:r w:rsidRPr="00BF1B1D">
        <w:rPr>
          <w:rFonts w:ascii="Times New Roman" w:hAnsi="Times New Roman" w:cs="Times New Roman"/>
        </w:rPr>
        <w:t xml:space="preserve">means for extending coverage and closing </w:t>
      </w:r>
      <w:r w:rsidR="00677F67">
        <w:rPr>
          <w:rFonts w:ascii="Times New Roman" w:hAnsi="Times New Roman" w:cs="Times New Roman"/>
        </w:rPr>
        <w:t xml:space="preserve">the coverage </w:t>
      </w:r>
      <w:r w:rsidRPr="00BF1B1D">
        <w:rPr>
          <w:rFonts w:ascii="Times New Roman" w:hAnsi="Times New Roman" w:cs="Times New Roman"/>
        </w:rPr>
        <w:t>gaps</w:t>
      </w:r>
      <w:r w:rsidR="006B6E13" w:rsidRPr="00BF1B1D">
        <w:rPr>
          <w:rFonts w:ascii="Times New Roman" w:hAnsi="Times New Roman" w:cs="Times New Roman"/>
        </w:rPr>
        <w:t xml:space="preserve">, as </w:t>
      </w:r>
      <w:r w:rsidR="00BF1B1D">
        <w:rPr>
          <w:rFonts w:ascii="Times New Roman" w:hAnsi="Times New Roman" w:cs="Times New Roman"/>
        </w:rPr>
        <w:t>s</w:t>
      </w:r>
      <w:r w:rsidR="00F3224E" w:rsidRPr="00BF1B1D">
        <w:rPr>
          <w:rFonts w:ascii="Times New Roman" w:hAnsi="Times New Roman" w:cs="Times New Roman"/>
        </w:rPr>
        <w:t>atellite communication</w:t>
      </w:r>
      <w:r w:rsidR="00677F67">
        <w:rPr>
          <w:rFonts w:ascii="Times New Roman" w:hAnsi="Times New Roman" w:cs="Times New Roman"/>
        </w:rPr>
        <w:t xml:space="preserve"> network</w:t>
      </w:r>
      <w:r w:rsidR="00F3224E" w:rsidRPr="00BF1B1D">
        <w:rPr>
          <w:rFonts w:ascii="Times New Roman" w:hAnsi="Times New Roman" w:cs="Times New Roman"/>
        </w:rPr>
        <w:t xml:space="preserve"> </w:t>
      </w:r>
      <w:r w:rsidR="00BF1B1D">
        <w:rPr>
          <w:rFonts w:ascii="Times New Roman" w:hAnsi="Times New Roman" w:cs="Times New Roman"/>
        </w:rPr>
        <w:t xml:space="preserve">can </w:t>
      </w:r>
      <w:r w:rsidR="00F3224E" w:rsidRPr="00BF1B1D">
        <w:rPr>
          <w:rFonts w:ascii="Times New Roman" w:hAnsi="Times New Roman" w:cs="Times New Roman"/>
        </w:rPr>
        <w:t>complement IMT</w:t>
      </w:r>
      <w:r w:rsidR="00677F67">
        <w:rPr>
          <w:rFonts w:ascii="Times New Roman" w:hAnsi="Times New Roman" w:cs="Times New Roman"/>
        </w:rPr>
        <w:t xml:space="preserve"> network</w:t>
      </w:r>
      <w:r w:rsidR="00F3224E" w:rsidRPr="00BF1B1D">
        <w:rPr>
          <w:rFonts w:ascii="Times New Roman" w:hAnsi="Times New Roman" w:cs="Times New Roman"/>
        </w:rPr>
        <w:t xml:space="preserve"> where </w:t>
      </w:r>
      <w:r w:rsidR="004545A2">
        <w:rPr>
          <w:rFonts w:ascii="Times New Roman" w:hAnsi="Times New Roman" w:cs="Times New Roman"/>
        </w:rPr>
        <w:t>it is</w:t>
      </w:r>
      <w:r w:rsidR="00F3224E" w:rsidRPr="00BF1B1D">
        <w:rPr>
          <w:rFonts w:ascii="Times New Roman" w:hAnsi="Times New Roman" w:cs="Times New Roman"/>
        </w:rPr>
        <w:t xml:space="preserve"> </w:t>
      </w:r>
      <w:r w:rsidR="00BF1B1D">
        <w:rPr>
          <w:rFonts w:ascii="Times New Roman" w:hAnsi="Times New Roman" w:cs="Times New Roman"/>
        </w:rPr>
        <w:t xml:space="preserve">not available </w:t>
      </w:r>
      <w:r w:rsidR="00F3224E" w:rsidRPr="00BF1B1D">
        <w:rPr>
          <w:rFonts w:ascii="Times New Roman" w:hAnsi="Times New Roman" w:cs="Times New Roman"/>
        </w:rPr>
        <w:t>or impaired</w:t>
      </w:r>
      <w:r w:rsidRPr="00BF1B1D">
        <w:rPr>
          <w:rFonts w:ascii="Times New Roman" w:hAnsi="Times New Roman" w:cs="Times New Roman"/>
        </w:rPr>
        <w:t xml:space="preserve">. </w:t>
      </w:r>
    </w:p>
    <w:p w14:paraId="047EC7A3" w14:textId="77777777" w:rsidR="001E68ED" w:rsidRDefault="001E68ED" w:rsidP="004654F1">
      <w:pPr>
        <w:pStyle w:val="Parano"/>
        <w:spacing w:before="0" w:after="0" w:line="240" w:lineRule="auto"/>
        <w:ind w:left="720"/>
        <w:rPr>
          <w:rFonts w:ascii="Times New Roman" w:hAnsi="Times New Roman" w:cs="Times New Roman"/>
        </w:rPr>
      </w:pPr>
    </w:p>
    <w:p w14:paraId="170031B1" w14:textId="492613FF" w:rsidR="00913AA1" w:rsidRDefault="00766F3F" w:rsidP="00BF1B1D">
      <w:pPr>
        <w:pStyle w:val="Parano"/>
        <w:numPr>
          <w:ilvl w:val="1"/>
          <w:numId w:val="5"/>
        </w:numPr>
        <w:spacing w:before="0" w:after="0" w:line="240" w:lineRule="auto"/>
        <w:ind w:left="720" w:hanging="720"/>
        <w:rPr>
          <w:rFonts w:ascii="Times New Roman" w:hAnsi="Times New Roman" w:cs="Times New Roman"/>
        </w:rPr>
      </w:pPr>
      <w:r w:rsidRPr="00BF1B1D">
        <w:rPr>
          <w:rFonts w:ascii="Times New Roman" w:hAnsi="Times New Roman" w:cs="Times New Roman"/>
        </w:rPr>
        <w:t xml:space="preserve">The core idea behind </w:t>
      </w:r>
      <w:r w:rsidR="003B0ACA" w:rsidRPr="00BF1B1D">
        <w:rPr>
          <w:rFonts w:ascii="Times New Roman" w:hAnsi="Times New Roman" w:cs="Times New Roman"/>
        </w:rPr>
        <w:t>S</w:t>
      </w:r>
      <w:r w:rsidRPr="00BF1B1D">
        <w:rPr>
          <w:rFonts w:ascii="Times New Roman" w:hAnsi="Times New Roman" w:cs="Times New Roman"/>
        </w:rPr>
        <w:t xml:space="preserve">atellite-IMT </w:t>
      </w:r>
      <w:r w:rsidR="00C743CD">
        <w:rPr>
          <w:rFonts w:ascii="Times New Roman" w:hAnsi="Times New Roman" w:cs="Times New Roman"/>
        </w:rPr>
        <w:t>I</w:t>
      </w:r>
      <w:r w:rsidRPr="00BF1B1D">
        <w:rPr>
          <w:rFonts w:ascii="Times New Roman" w:hAnsi="Times New Roman" w:cs="Times New Roman"/>
        </w:rPr>
        <w:t xml:space="preserve">ntegration is to leverage strengths of both terrestrial IMT networks and </w:t>
      </w:r>
      <w:r w:rsidR="00EA0417" w:rsidRPr="00BF1B1D">
        <w:rPr>
          <w:rFonts w:ascii="Times New Roman" w:hAnsi="Times New Roman" w:cs="Times New Roman"/>
        </w:rPr>
        <w:t>S</w:t>
      </w:r>
      <w:r w:rsidRPr="00BF1B1D">
        <w:rPr>
          <w:rFonts w:ascii="Times New Roman" w:hAnsi="Times New Roman" w:cs="Times New Roman"/>
        </w:rPr>
        <w:t xml:space="preserve">atellite networks to create a more comprehensive and resilient communication </w:t>
      </w:r>
      <w:r w:rsidR="003B0ACA" w:rsidRPr="00BF1B1D">
        <w:rPr>
          <w:rFonts w:ascii="Times New Roman" w:hAnsi="Times New Roman" w:cs="Times New Roman"/>
        </w:rPr>
        <w:t>network</w:t>
      </w:r>
      <w:r w:rsidR="006710C9">
        <w:rPr>
          <w:rFonts w:ascii="Times New Roman" w:hAnsi="Times New Roman" w:cs="Times New Roman"/>
        </w:rPr>
        <w:t xml:space="preserve"> to provide mobile connectivity</w:t>
      </w:r>
      <w:r w:rsidRPr="00BF1B1D">
        <w:rPr>
          <w:rFonts w:ascii="Times New Roman" w:hAnsi="Times New Roman" w:cs="Times New Roman"/>
        </w:rPr>
        <w:t xml:space="preserve">. </w:t>
      </w:r>
      <w:r w:rsidR="00101AA2" w:rsidRPr="00BF1B1D">
        <w:rPr>
          <w:rFonts w:ascii="Times New Roman" w:hAnsi="Times New Roman" w:cs="Times New Roman"/>
        </w:rPr>
        <w:t xml:space="preserve">In other words, </w:t>
      </w:r>
      <w:r w:rsidR="00A834E6">
        <w:rPr>
          <w:rFonts w:ascii="Times New Roman" w:hAnsi="Times New Roman" w:cs="Times New Roman"/>
        </w:rPr>
        <w:t xml:space="preserve">the </w:t>
      </w:r>
      <w:r w:rsidRPr="00BF1B1D">
        <w:rPr>
          <w:rFonts w:ascii="Times New Roman" w:hAnsi="Times New Roman" w:cs="Times New Roman"/>
        </w:rPr>
        <w:t xml:space="preserve">Satellite-IMT </w:t>
      </w:r>
      <w:r w:rsidR="00C743CD">
        <w:rPr>
          <w:rFonts w:ascii="Times New Roman" w:hAnsi="Times New Roman" w:cs="Times New Roman"/>
        </w:rPr>
        <w:t>I</w:t>
      </w:r>
      <w:r w:rsidRPr="00BF1B1D">
        <w:rPr>
          <w:rFonts w:ascii="Times New Roman" w:hAnsi="Times New Roman" w:cs="Times New Roman"/>
        </w:rPr>
        <w:t xml:space="preserve">ntegration </w:t>
      </w:r>
      <w:r w:rsidR="00805949" w:rsidRPr="00BF1B1D">
        <w:rPr>
          <w:rFonts w:ascii="Times New Roman" w:hAnsi="Times New Roman" w:cs="Times New Roman"/>
        </w:rPr>
        <w:t>provides an</w:t>
      </w:r>
      <w:r w:rsidRPr="00BF1B1D">
        <w:rPr>
          <w:rFonts w:ascii="Times New Roman" w:hAnsi="Times New Roman" w:cs="Times New Roman"/>
        </w:rPr>
        <w:t xml:space="preserve"> opportunity </w:t>
      </w:r>
      <w:r w:rsidR="00805949" w:rsidRPr="00BF1B1D">
        <w:rPr>
          <w:rFonts w:ascii="Times New Roman" w:hAnsi="Times New Roman" w:cs="Times New Roman"/>
        </w:rPr>
        <w:t xml:space="preserve">to </w:t>
      </w:r>
      <w:r w:rsidRPr="00BF1B1D">
        <w:rPr>
          <w:rFonts w:ascii="Times New Roman" w:hAnsi="Times New Roman" w:cs="Times New Roman"/>
        </w:rPr>
        <w:t>address connectivity gaps</w:t>
      </w:r>
      <w:r w:rsidR="00304AAE">
        <w:rPr>
          <w:rFonts w:ascii="Times New Roman" w:hAnsi="Times New Roman" w:cs="Times New Roman"/>
        </w:rPr>
        <w:t>,</w:t>
      </w:r>
      <w:r w:rsidRPr="00BF1B1D">
        <w:rPr>
          <w:rFonts w:ascii="Times New Roman" w:hAnsi="Times New Roman" w:cs="Times New Roman"/>
        </w:rPr>
        <w:t xml:space="preserve"> and </w:t>
      </w:r>
      <w:r w:rsidR="00805949" w:rsidRPr="00BF1B1D">
        <w:rPr>
          <w:rFonts w:ascii="Times New Roman" w:hAnsi="Times New Roman" w:cs="Times New Roman"/>
        </w:rPr>
        <w:t xml:space="preserve">to </w:t>
      </w:r>
      <w:r w:rsidRPr="00BF1B1D">
        <w:rPr>
          <w:rFonts w:ascii="Times New Roman" w:hAnsi="Times New Roman" w:cs="Times New Roman"/>
        </w:rPr>
        <w:t>achiev</w:t>
      </w:r>
      <w:r w:rsidR="00805949" w:rsidRPr="00BF1B1D">
        <w:rPr>
          <w:rFonts w:ascii="Times New Roman" w:hAnsi="Times New Roman" w:cs="Times New Roman"/>
        </w:rPr>
        <w:t>e</w:t>
      </w:r>
      <w:r w:rsidRPr="00BF1B1D">
        <w:rPr>
          <w:rFonts w:ascii="Times New Roman" w:hAnsi="Times New Roman" w:cs="Times New Roman"/>
        </w:rPr>
        <w:t xml:space="preserve"> truly ubiquitous connectivity.</w:t>
      </w:r>
      <w:r w:rsidR="00913AA1" w:rsidRPr="00BF1B1D">
        <w:rPr>
          <w:rFonts w:ascii="Times New Roman" w:hAnsi="Times New Roman" w:cs="Times New Roman"/>
        </w:rPr>
        <w:t xml:space="preserve"> This </w:t>
      </w:r>
      <w:r w:rsidR="002242C4" w:rsidRPr="00BF1B1D">
        <w:rPr>
          <w:rFonts w:ascii="Times New Roman" w:hAnsi="Times New Roman" w:cs="Times New Roman"/>
        </w:rPr>
        <w:t xml:space="preserve">will </w:t>
      </w:r>
      <w:r w:rsidR="00AE5A7C">
        <w:rPr>
          <w:rFonts w:ascii="Times New Roman" w:hAnsi="Times New Roman" w:cs="Times New Roman"/>
        </w:rPr>
        <w:t xml:space="preserve">extend </w:t>
      </w:r>
      <w:r w:rsidR="00913AA1" w:rsidRPr="00BF1B1D">
        <w:rPr>
          <w:rFonts w:ascii="Times New Roman" w:hAnsi="Times New Roman" w:cs="Times New Roman"/>
        </w:rPr>
        <w:t xml:space="preserve">connectivity in remote and underserved areas while improving network reliability and uninterrupted service. </w:t>
      </w:r>
    </w:p>
    <w:p w14:paraId="67B5F179" w14:textId="73700D6F" w:rsidR="00CA3B0D" w:rsidRDefault="00CA3B0D" w:rsidP="004654F1">
      <w:pPr>
        <w:pStyle w:val="Parano"/>
        <w:spacing w:before="0" w:after="0" w:line="240" w:lineRule="auto"/>
        <w:ind w:left="720"/>
        <w:rPr>
          <w:rFonts w:ascii="Times New Roman" w:hAnsi="Times New Roman" w:cs="Times New Roman"/>
        </w:rPr>
      </w:pPr>
    </w:p>
    <w:p w14:paraId="4CF99113" w14:textId="0E2034F7" w:rsidR="00AF5E8C" w:rsidRDefault="005810DE" w:rsidP="00676707">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Within the broader concept of Satellite-IMT </w:t>
      </w:r>
      <w:r w:rsidR="00A652E1">
        <w:rPr>
          <w:rFonts w:ascii="Times New Roman" w:hAnsi="Times New Roman" w:cs="Times New Roman"/>
        </w:rPr>
        <w:t>I</w:t>
      </w:r>
      <w:r>
        <w:rPr>
          <w:rFonts w:ascii="Times New Roman" w:hAnsi="Times New Roman" w:cs="Times New Roman"/>
        </w:rPr>
        <w:t xml:space="preserve">ntegration, </w:t>
      </w:r>
      <w:r w:rsidR="00AF5E8C">
        <w:rPr>
          <w:rFonts w:ascii="Times New Roman" w:hAnsi="Times New Roman" w:cs="Times New Roman"/>
        </w:rPr>
        <w:t xml:space="preserve">there are different </w:t>
      </w:r>
      <w:r w:rsidR="003872B6">
        <w:rPr>
          <w:rFonts w:ascii="Times New Roman" w:hAnsi="Times New Roman" w:cs="Times New Roman"/>
        </w:rPr>
        <w:t>term</w:t>
      </w:r>
      <w:r w:rsidR="00A652E1">
        <w:rPr>
          <w:rFonts w:ascii="Times New Roman" w:hAnsi="Times New Roman" w:cs="Times New Roman"/>
        </w:rPr>
        <w:t>s</w:t>
      </w:r>
      <w:r w:rsidR="003872B6">
        <w:rPr>
          <w:rFonts w:ascii="Times New Roman" w:hAnsi="Times New Roman" w:cs="Times New Roman"/>
        </w:rPr>
        <w:t xml:space="preserve"> </w:t>
      </w:r>
      <w:r w:rsidR="00676707">
        <w:rPr>
          <w:rFonts w:ascii="Times New Roman" w:hAnsi="Times New Roman" w:cs="Times New Roman"/>
        </w:rPr>
        <w:t xml:space="preserve">that </w:t>
      </w:r>
      <w:r w:rsidR="00A652E1">
        <w:rPr>
          <w:rFonts w:ascii="Times New Roman" w:hAnsi="Times New Roman" w:cs="Times New Roman"/>
        </w:rPr>
        <w:t xml:space="preserve">are used to </w:t>
      </w:r>
      <w:r w:rsidR="003872B6">
        <w:rPr>
          <w:rFonts w:ascii="Times New Roman" w:hAnsi="Times New Roman" w:cs="Times New Roman"/>
        </w:rPr>
        <w:t xml:space="preserve">represent </w:t>
      </w:r>
      <w:r w:rsidR="00FD2DBA">
        <w:rPr>
          <w:rFonts w:ascii="Times New Roman" w:hAnsi="Times New Roman" w:cs="Times New Roman"/>
        </w:rPr>
        <w:t xml:space="preserve">models or building blocks </w:t>
      </w:r>
      <w:r w:rsidR="00C3197B">
        <w:rPr>
          <w:rFonts w:ascii="Times New Roman" w:hAnsi="Times New Roman" w:cs="Times New Roman"/>
        </w:rPr>
        <w:t>to</w:t>
      </w:r>
      <w:r w:rsidR="002D175F">
        <w:rPr>
          <w:rFonts w:ascii="Times New Roman" w:hAnsi="Times New Roman" w:cs="Times New Roman"/>
        </w:rPr>
        <w:t xml:space="preserve"> extend access </w:t>
      </w:r>
      <w:r w:rsidR="00874F7B">
        <w:rPr>
          <w:rFonts w:ascii="Times New Roman" w:hAnsi="Times New Roman" w:cs="Times New Roman"/>
        </w:rPr>
        <w:t>of</w:t>
      </w:r>
      <w:r w:rsidR="002D175F">
        <w:rPr>
          <w:rFonts w:ascii="Times New Roman" w:hAnsi="Times New Roman" w:cs="Times New Roman"/>
        </w:rPr>
        <w:t xml:space="preserve"> mobile services</w:t>
      </w:r>
      <w:r w:rsidR="00D62471">
        <w:rPr>
          <w:rFonts w:ascii="Times New Roman" w:hAnsi="Times New Roman" w:cs="Times New Roman"/>
        </w:rPr>
        <w:t xml:space="preserve"> with the help of satellite</w:t>
      </w:r>
      <w:r w:rsidR="00F030FB">
        <w:rPr>
          <w:rFonts w:ascii="Times New Roman" w:hAnsi="Times New Roman" w:cs="Times New Roman"/>
        </w:rPr>
        <w:t>s</w:t>
      </w:r>
      <w:r w:rsidR="00676707">
        <w:rPr>
          <w:rFonts w:ascii="Times New Roman" w:hAnsi="Times New Roman" w:cs="Times New Roman"/>
        </w:rPr>
        <w:t xml:space="preserve">. </w:t>
      </w:r>
      <w:r w:rsidR="00195B71">
        <w:rPr>
          <w:rFonts w:ascii="Times New Roman" w:hAnsi="Times New Roman" w:cs="Times New Roman"/>
        </w:rPr>
        <w:t xml:space="preserve">These </w:t>
      </w:r>
      <w:r w:rsidR="00676707">
        <w:rPr>
          <w:rFonts w:ascii="Times New Roman" w:hAnsi="Times New Roman" w:cs="Times New Roman"/>
        </w:rPr>
        <w:t xml:space="preserve">terms </w:t>
      </w:r>
      <w:r w:rsidR="00195B71">
        <w:rPr>
          <w:rFonts w:ascii="Times New Roman" w:hAnsi="Times New Roman" w:cs="Times New Roman"/>
        </w:rPr>
        <w:t xml:space="preserve">include </w:t>
      </w:r>
      <w:r w:rsidR="007D4372">
        <w:rPr>
          <w:rFonts w:ascii="Times New Roman" w:hAnsi="Times New Roman" w:cs="Times New Roman"/>
        </w:rPr>
        <w:t>N</w:t>
      </w:r>
      <w:r w:rsidR="00676707">
        <w:rPr>
          <w:rFonts w:ascii="Times New Roman" w:hAnsi="Times New Roman" w:cs="Times New Roman"/>
        </w:rPr>
        <w:t>on-</w:t>
      </w:r>
      <w:r w:rsidR="007D4372">
        <w:rPr>
          <w:rFonts w:ascii="Times New Roman" w:hAnsi="Times New Roman" w:cs="Times New Roman"/>
        </w:rPr>
        <w:t>T</w:t>
      </w:r>
      <w:r w:rsidR="00676707">
        <w:rPr>
          <w:rFonts w:ascii="Times New Roman" w:hAnsi="Times New Roman" w:cs="Times New Roman"/>
        </w:rPr>
        <w:t xml:space="preserve">errestrial </w:t>
      </w:r>
      <w:r w:rsidR="007D4372">
        <w:rPr>
          <w:rFonts w:ascii="Times New Roman" w:hAnsi="Times New Roman" w:cs="Times New Roman"/>
        </w:rPr>
        <w:t>N</w:t>
      </w:r>
      <w:r w:rsidR="00676707">
        <w:rPr>
          <w:rFonts w:ascii="Times New Roman" w:hAnsi="Times New Roman" w:cs="Times New Roman"/>
        </w:rPr>
        <w:t xml:space="preserve">etworks (NTN), </w:t>
      </w:r>
      <w:r w:rsidR="007D4372">
        <w:rPr>
          <w:rFonts w:ascii="Times New Roman" w:hAnsi="Times New Roman" w:cs="Times New Roman"/>
        </w:rPr>
        <w:t>D</w:t>
      </w:r>
      <w:r w:rsidR="00DB318B">
        <w:rPr>
          <w:rFonts w:ascii="Times New Roman" w:hAnsi="Times New Roman" w:cs="Times New Roman"/>
        </w:rPr>
        <w:t>irect-to-</w:t>
      </w:r>
      <w:r w:rsidR="007D4372">
        <w:rPr>
          <w:rFonts w:ascii="Times New Roman" w:hAnsi="Times New Roman" w:cs="Times New Roman"/>
        </w:rPr>
        <w:t>D</w:t>
      </w:r>
      <w:r w:rsidR="00DB318B">
        <w:rPr>
          <w:rFonts w:ascii="Times New Roman" w:hAnsi="Times New Roman" w:cs="Times New Roman"/>
        </w:rPr>
        <w:t>evice (D2D</w:t>
      </w:r>
      <w:r w:rsidR="008558E8">
        <w:rPr>
          <w:rFonts w:ascii="Times New Roman" w:hAnsi="Times New Roman" w:cs="Times New Roman"/>
        </w:rPr>
        <w:t>, also called</w:t>
      </w:r>
      <w:r w:rsidR="00E94DB2">
        <w:rPr>
          <w:rFonts w:ascii="Times New Roman" w:hAnsi="Times New Roman" w:cs="Times New Roman"/>
        </w:rPr>
        <w:t xml:space="preserve"> </w:t>
      </w:r>
      <w:r w:rsidR="008558E8">
        <w:rPr>
          <w:rFonts w:ascii="Times New Roman" w:hAnsi="Times New Roman" w:cs="Times New Roman"/>
        </w:rPr>
        <w:t xml:space="preserve">Direct-to-Cell (D2C) or </w:t>
      </w:r>
      <w:r w:rsidR="008558E8" w:rsidRPr="004654F1">
        <w:rPr>
          <w:rFonts w:ascii="Times New Roman" w:hAnsi="Times New Roman" w:cs="Times New Roman"/>
        </w:rPr>
        <w:t>Satellite-to-Phone</w:t>
      </w:r>
      <w:r w:rsidR="008558E8" w:rsidRPr="00D75241">
        <w:rPr>
          <w:rFonts w:ascii="Times New Roman" w:hAnsi="Times New Roman" w:cs="Times New Roman"/>
        </w:rPr>
        <w:t xml:space="preserve"> </w:t>
      </w:r>
      <w:r w:rsidR="00E94DB2">
        <w:rPr>
          <w:rFonts w:ascii="Times New Roman" w:hAnsi="Times New Roman" w:cs="Times New Roman"/>
        </w:rPr>
        <w:t xml:space="preserve">or </w:t>
      </w:r>
      <w:r w:rsidR="00B00BD7">
        <w:rPr>
          <w:rFonts w:ascii="Times New Roman" w:hAnsi="Times New Roman" w:cs="Times New Roman"/>
        </w:rPr>
        <w:t>Satellite-to-</w:t>
      </w:r>
      <w:proofErr w:type="spellStart"/>
      <w:r w:rsidR="00B00BD7">
        <w:rPr>
          <w:rFonts w:ascii="Times New Roman" w:hAnsi="Times New Roman" w:cs="Times New Roman"/>
        </w:rPr>
        <w:t>Cellphone</w:t>
      </w:r>
      <w:proofErr w:type="spellEnd"/>
      <w:r w:rsidR="00CE0E99">
        <w:rPr>
          <w:rFonts w:ascii="Times New Roman" w:hAnsi="Times New Roman" w:cs="Times New Roman"/>
        </w:rPr>
        <w:t>)</w:t>
      </w:r>
      <w:r w:rsidR="00DB318B">
        <w:rPr>
          <w:rFonts w:ascii="Times New Roman" w:hAnsi="Times New Roman" w:cs="Times New Roman"/>
        </w:rPr>
        <w:t xml:space="preserve">, </w:t>
      </w:r>
      <w:r w:rsidR="002D18B4">
        <w:rPr>
          <w:rFonts w:ascii="Times New Roman" w:hAnsi="Times New Roman" w:cs="Times New Roman"/>
        </w:rPr>
        <w:t>S</w:t>
      </w:r>
      <w:r w:rsidR="005C0DEB">
        <w:rPr>
          <w:rFonts w:ascii="Times New Roman" w:hAnsi="Times New Roman" w:cs="Times New Roman"/>
        </w:rPr>
        <w:t xml:space="preserve">upplemental </w:t>
      </w:r>
      <w:r w:rsidR="002D18B4">
        <w:rPr>
          <w:rFonts w:ascii="Times New Roman" w:hAnsi="Times New Roman" w:cs="Times New Roman"/>
        </w:rPr>
        <w:t>C</w:t>
      </w:r>
      <w:r w:rsidR="005C0DEB">
        <w:rPr>
          <w:rFonts w:ascii="Times New Roman" w:hAnsi="Times New Roman" w:cs="Times New Roman"/>
        </w:rPr>
        <w:t xml:space="preserve">overage </w:t>
      </w:r>
      <w:r w:rsidR="002D18B4">
        <w:rPr>
          <w:rFonts w:ascii="Times New Roman" w:hAnsi="Times New Roman" w:cs="Times New Roman"/>
        </w:rPr>
        <w:t>S</w:t>
      </w:r>
      <w:r w:rsidR="005C0DEB">
        <w:rPr>
          <w:rFonts w:ascii="Times New Roman" w:hAnsi="Times New Roman" w:cs="Times New Roman"/>
        </w:rPr>
        <w:t>ervice (SCS or NTN-SC)</w:t>
      </w:r>
      <w:r w:rsidR="00C911CF">
        <w:rPr>
          <w:rFonts w:ascii="Times New Roman" w:hAnsi="Times New Roman" w:cs="Times New Roman"/>
        </w:rPr>
        <w:t>, and</w:t>
      </w:r>
      <w:r w:rsidR="00C911CF" w:rsidRPr="00C911CF">
        <w:rPr>
          <w:rFonts w:ascii="Times New Roman" w:hAnsi="Times New Roman" w:cs="Times New Roman"/>
        </w:rPr>
        <w:t xml:space="preserve"> </w:t>
      </w:r>
      <w:r w:rsidR="00C911CF">
        <w:rPr>
          <w:rFonts w:ascii="Times New Roman" w:hAnsi="Times New Roman" w:cs="Times New Roman"/>
        </w:rPr>
        <w:t>Direct Connectivity between Mobile Satellite Service space station and IMT User Equipment (DC-MSS-IMT)</w:t>
      </w:r>
      <w:r w:rsidR="005C0DEB">
        <w:rPr>
          <w:rFonts w:ascii="Times New Roman" w:hAnsi="Times New Roman" w:cs="Times New Roman"/>
        </w:rPr>
        <w:t>.</w:t>
      </w:r>
    </w:p>
    <w:p w14:paraId="56A9FE6E" w14:textId="77777777" w:rsidR="00663A0B" w:rsidRPr="004654F1" w:rsidRDefault="00663A0B" w:rsidP="004654F1">
      <w:pPr>
        <w:pStyle w:val="Parano"/>
        <w:spacing w:before="0" w:after="0" w:line="240" w:lineRule="auto"/>
        <w:ind w:left="720"/>
        <w:rPr>
          <w:lang w:eastAsia="ko-KR"/>
        </w:rPr>
      </w:pPr>
    </w:p>
    <w:p w14:paraId="68CC94AC" w14:textId="45CDA99E" w:rsidR="00AA4B66" w:rsidRDefault="003C6328" w:rsidP="002B27FB">
      <w:pPr>
        <w:pStyle w:val="Parano"/>
        <w:numPr>
          <w:ilvl w:val="1"/>
          <w:numId w:val="5"/>
        </w:numPr>
        <w:spacing w:before="0" w:after="0" w:line="240" w:lineRule="auto"/>
        <w:ind w:left="720" w:hanging="720"/>
        <w:rPr>
          <w:rFonts w:ascii="Times New Roman" w:hAnsi="Times New Roman" w:cs="Times New Roman"/>
        </w:rPr>
      </w:pPr>
      <w:r w:rsidRPr="00AA4B66">
        <w:rPr>
          <w:rFonts w:ascii="Times New Roman" w:hAnsi="Times New Roman" w:cs="Times New Roman"/>
        </w:rPr>
        <w:t xml:space="preserve">The </w:t>
      </w:r>
      <w:r w:rsidR="009363D4">
        <w:rPr>
          <w:rFonts w:ascii="Times New Roman" w:hAnsi="Times New Roman" w:cs="Times New Roman"/>
        </w:rPr>
        <w:t>Non-Terrestrial Networks (</w:t>
      </w:r>
      <w:r w:rsidRPr="00AA4B66">
        <w:rPr>
          <w:rFonts w:ascii="Times New Roman" w:hAnsi="Times New Roman" w:cs="Times New Roman"/>
        </w:rPr>
        <w:t>NTN</w:t>
      </w:r>
      <w:r w:rsidR="009363D4">
        <w:rPr>
          <w:rFonts w:ascii="Times New Roman" w:hAnsi="Times New Roman" w:cs="Times New Roman"/>
        </w:rPr>
        <w:t>)</w:t>
      </w:r>
      <w:r w:rsidRPr="00AA4B66">
        <w:rPr>
          <w:rFonts w:ascii="Times New Roman" w:hAnsi="Times New Roman" w:cs="Times New Roman"/>
        </w:rPr>
        <w:t xml:space="preserve"> is umbrella framework </w:t>
      </w:r>
      <w:r w:rsidR="00676551" w:rsidRPr="00AA4B66">
        <w:rPr>
          <w:rFonts w:ascii="Times New Roman" w:hAnsi="Times New Roman" w:cs="Times New Roman"/>
        </w:rPr>
        <w:t>defined by the 3rd Generation Partnership Project</w:t>
      </w:r>
      <w:r w:rsidR="0070661B" w:rsidRPr="00AA4B66">
        <w:rPr>
          <w:rFonts w:ascii="Times New Roman" w:hAnsi="Times New Roman" w:cs="Times New Roman"/>
        </w:rPr>
        <w:t xml:space="preserve"> (3GPP)</w:t>
      </w:r>
      <w:r w:rsidR="00676551" w:rsidRPr="00AB70BF">
        <w:rPr>
          <w:rStyle w:val="FootnoteReference"/>
          <w:rFonts w:ascii="Times New Roman" w:hAnsi="Times New Roman" w:cs="Times New Roman"/>
        </w:rPr>
        <w:footnoteReference w:id="7"/>
      </w:r>
      <w:r w:rsidR="00676551" w:rsidRPr="00AA4B66">
        <w:rPr>
          <w:rFonts w:ascii="Times New Roman" w:hAnsi="Times New Roman" w:cs="Times New Roman"/>
        </w:rPr>
        <w:t xml:space="preserve"> for integrati</w:t>
      </w:r>
      <w:r w:rsidR="001F589B" w:rsidRPr="00AA4B66">
        <w:rPr>
          <w:rFonts w:ascii="Times New Roman" w:hAnsi="Times New Roman" w:cs="Times New Roman"/>
        </w:rPr>
        <w:t>ng</w:t>
      </w:r>
      <w:r w:rsidR="00676551" w:rsidRPr="00AA4B66">
        <w:rPr>
          <w:rFonts w:ascii="Times New Roman" w:hAnsi="Times New Roman" w:cs="Times New Roman"/>
        </w:rPr>
        <w:t xml:space="preserve"> satellites</w:t>
      </w:r>
      <w:r w:rsidR="001D7AC8" w:rsidRPr="00AA4B66">
        <w:rPr>
          <w:rFonts w:ascii="Times New Roman" w:hAnsi="Times New Roman" w:cs="Times New Roman"/>
        </w:rPr>
        <w:t>,</w:t>
      </w:r>
      <w:r w:rsidR="00676551" w:rsidRPr="00AA4B66">
        <w:rPr>
          <w:rFonts w:ascii="Times New Roman" w:hAnsi="Times New Roman" w:cs="Times New Roman"/>
        </w:rPr>
        <w:t xml:space="preserve"> </w:t>
      </w:r>
      <w:r w:rsidR="003C07D4" w:rsidRPr="00AA4B66">
        <w:rPr>
          <w:rFonts w:ascii="Times New Roman" w:hAnsi="Times New Roman" w:cs="Times New Roman"/>
        </w:rPr>
        <w:t xml:space="preserve">High Altitude Platforms </w:t>
      </w:r>
      <w:r w:rsidR="001D7AC8" w:rsidRPr="00AA4B66">
        <w:rPr>
          <w:rFonts w:ascii="Times New Roman" w:hAnsi="Times New Roman" w:cs="Times New Roman"/>
        </w:rPr>
        <w:t>(HAPS), and drones</w:t>
      </w:r>
      <w:r w:rsidR="001F589B" w:rsidRPr="00AA4B66">
        <w:rPr>
          <w:rFonts w:ascii="Times New Roman" w:hAnsi="Times New Roman" w:cs="Times New Roman"/>
        </w:rPr>
        <w:t xml:space="preserve"> with IM</w:t>
      </w:r>
      <w:r w:rsidR="004D30A0" w:rsidRPr="00AA4B66">
        <w:rPr>
          <w:rFonts w:ascii="Times New Roman" w:hAnsi="Times New Roman" w:cs="Times New Roman"/>
        </w:rPr>
        <w:t>T.</w:t>
      </w:r>
      <w:r w:rsidR="00E15FE3" w:rsidRPr="00AA4B66">
        <w:rPr>
          <w:rFonts w:ascii="Times New Roman" w:hAnsi="Times New Roman" w:cs="Times New Roman"/>
        </w:rPr>
        <w:t xml:space="preserve"> </w:t>
      </w:r>
      <w:r w:rsidR="00E15FE3" w:rsidRPr="00AA2F2C">
        <w:rPr>
          <w:rFonts w:ascii="Times New Roman" w:hAnsi="Times New Roman" w:cs="Times New Roman"/>
        </w:rPr>
        <w:t xml:space="preserve">3GPP </w:t>
      </w:r>
      <w:r w:rsidR="00B74026">
        <w:rPr>
          <w:rFonts w:ascii="Times New Roman" w:hAnsi="Times New Roman" w:cs="Times New Roman"/>
        </w:rPr>
        <w:t xml:space="preserve">in its </w:t>
      </w:r>
      <w:r w:rsidR="00E15FE3" w:rsidRPr="00AA2F2C">
        <w:rPr>
          <w:rFonts w:ascii="Times New Roman" w:hAnsi="Times New Roman" w:cs="Times New Roman"/>
        </w:rPr>
        <w:t>Release 17</w:t>
      </w:r>
      <w:r w:rsidR="00A3640D">
        <w:rPr>
          <w:rStyle w:val="FootnoteReference"/>
          <w:rFonts w:ascii="Times New Roman" w:hAnsi="Times New Roman" w:cs="Times New Roman"/>
        </w:rPr>
        <w:footnoteReference w:id="8"/>
      </w:r>
      <w:r w:rsidR="00E15FE3" w:rsidRPr="00AA2F2C">
        <w:rPr>
          <w:rFonts w:ascii="Times New Roman" w:hAnsi="Times New Roman" w:cs="Times New Roman"/>
        </w:rPr>
        <w:t xml:space="preserve"> introduced support for NTNs within 5G New Radio (</w:t>
      </w:r>
      <w:r w:rsidR="000B5F09">
        <w:rPr>
          <w:rFonts w:ascii="Times New Roman" w:hAnsi="Times New Roman" w:cs="Times New Roman"/>
        </w:rPr>
        <w:t xml:space="preserve">5G </w:t>
      </w:r>
      <w:r w:rsidR="00E15FE3" w:rsidRPr="00AA2F2C">
        <w:rPr>
          <w:rFonts w:ascii="Times New Roman" w:hAnsi="Times New Roman" w:cs="Times New Roman"/>
        </w:rPr>
        <w:t>N</w:t>
      </w:r>
      <w:r w:rsidR="00E15FE3" w:rsidRPr="00EB6CA6">
        <w:rPr>
          <w:rFonts w:ascii="Times New Roman" w:hAnsi="Times New Roman" w:cs="Times New Roman"/>
        </w:rPr>
        <w:t>R)</w:t>
      </w:r>
      <w:r w:rsidR="00E15FE3" w:rsidRPr="00EE589A">
        <w:rPr>
          <w:rFonts w:ascii="Times New Roman" w:hAnsi="Times New Roman" w:cs="Times New Roman"/>
          <w:vertAlign w:val="superscript"/>
        </w:rPr>
        <w:footnoteReference w:id="9"/>
      </w:r>
      <w:r w:rsidR="00E15FE3" w:rsidRPr="00EB6CA6">
        <w:rPr>
          <w:rFonts w:ascii="Times New Roman" w:hAnsi="Times New Roman" w:cs="Times New Roman"/>
          <w:vertAlign w:val="superscript"/>
        </w:rPr>
        <w:t xml:space="preserve"> </w:t>
      </w:r>
      <w:r w:rsidR="00E15FE3" w:rsidRPr="00EB6CA6">
        <w:rPr>
          <w:rFonts w:ascii="Times New Roman" w:hAnsi="Times New Roman" w:cs="Times New Roman"/>
        </w:rPr>
        <w:t>framework</w:t>
      </w:r>
      <w:r w:rsidR="00E15FE3" w:rsidRPr="00AA2F2C">
        <w:rPr>
          <w:rFonts w:ascii="Times New Roman" w:hAnsi="Times New Roman" w:cs="Times New Roman"/>
        </w:rPr>
        <w:t xml:space="preserve"> and introduced use of NR for satellite</w:t>
      </w:r>
      <w:r w:rsidR="00F80DE0">
        <w:rPr>
          <w:rFonts w:ascii="Times New Roman" w:hAnsi="Times New Roman" w:cs="Times New Roman"/>
        </w:rPr>
        <w:t>-based</w:t>
      </w:r>
      <w:r w:rsidR="00E15FE3" w:rsidRPr="00AA2F2C">
        <w:rPr>
          <w:rFonts w:ascii="Times New Roman" w:hAnsi="Times New Roman" w:cs="Times New Roman"/>
        </w:rPr>
        <w:t xml:space="preserve"> access.</w:t>
      </w:r>
      <w:r w:rsidR="00E15FE3">
        <w:rPr>
          <w:rFonts w:ascii="Times New Roman" w:hAnsi="Times New Roman" w:cs="Times New Roman"/>
        </w:rPr>
        <w:t xml:space="preserve"> </w:t>
      </w:r>
      <w:r w:rsidR="00ED74B1" w:rsidRPr="00ED74B1">
        <w:rPr>
          <w:rFonts w:ascii="Times New Roman" w:hAnsi="Times New Roman" w:cs="Times New Roman"/>
        </w:rPr>
        <w:t>The ITU-R in Recommendation M.2160-0 (2023)</w:t>
      </w:r>
      <w:r w:rsidR="007010B8">
        <w:rPr>
          <w:rStyle w:val="FootnoteReference"/>
          <w:rFonts w:ascii="Times New Roman" w:hAnsi="Times New Roman" w:cs="Times New Roman"/>
        </w:rPr>
        <w:footnoteReference w:id="10"/>
      </w:r>
      <w:r w:rsidR="00ED74B1" w:rsidRPr="00ED74B1">
        <w:rPr>
          <w:rFonts w:ascii="Times New Roman" w:hAnsi="Times New Roman" w:cs="Times New Roman"/>
        </w:rPr>
        <w:t xml:space="preserve"> describe</w:t>
      </w:r>
      <w:r w:rsidR="001C7E76">
        <w:rPr>
          <w:rFonts w:ascii="Times New Roman" w:hAnsi="Times New Roman" w:cs="Times New Roman"/>
        </w:rPr>
        <w:t>d</w:t>
      </w:r>
      <w:r w:rsidR="00ED74B1" w:rsidRPr="00ED74B1">
        <w:rPr>
          <w:rFonts w:ascii="Times New Roman" w:hAnsi="Times New Roman" w:cs="Times New Roman"/>
        </w:rPr>
        <w:t xml:space="preserve"> NTN as part of the IMT-2030 framework. </w:t>
      </w:r>
      <w:r w:rsidR="005C1D8A">
        <w:rPr>
          <w:rFonts w:ascii="Times New Roman" w:hAnsi="Times New Roman" w:cs="Times New Roman"/>
        </w:rPr>
        <w:t>In other words</w:t>
      </w:r>
      <w:r w:rsidR="00057004">
        <w:rPr>
          <w:rFonts w:ascii="Times New Roman" w:hAnsi="Times New Roman" w:cs="Times New Roman"/>
        </w:rPr>
        <w:t xml:space="preserve">, </w:t>
      </w:r>
      <w:r w:rsidR="00ED74B1" w:rsidRPr="00ED74B1">
        <w:rPr>
          <w:rFonts w:ascii="Times New Roman" w:hAnsi="Times New Roman" w:cs="Times New Roman"/>
        </w:rPr>
        <w:t xml:space="preserve">NTN </w:t>
      </w:r>
      <w:r w:rsidR="00DE1F6C">
        <w:rPr>
          <w:rFonts w:ascii="Times New Roman" w:hAnsi="Times New Roman" w:cs="Times New Roman"/>
        </w:rPr>
        <w:t>is</w:t>
      </w:r>
      <w:r w:rsidR="00ED74B1" w:rsidRPr="00ED74B1">
        <w:rPr>
          <w:rFonts w:ascii="Times New Roman" w:hAnsi="Times New Roman" w:cs="Times New Roman"/>
        </w:rPr>
        <w:t xml:space="preserve"> used in conjunction with terrestrial IMT networks to provide ubiquitous and extended coverage.</w:t>
      </w:r>
      <w:r w:rsidR="00624C6F">
        <w:rPr>
          <w:rFonts w:ascii="Times New Roman" w:hAnsi="Times New Roman" w:cs="Times New Roman"/>
        </w:rPr>
        <w:t xml:space="preserve"> </w:t>
      </w:r>
      <w:r w:rsidR="007421CD">
        <w:rPr>
          <w:rFonts w:ascii="Times New Roman" w:hAnsi="Times New Roman" w:cs="Times New Roman"/>
        </w:rPr>
        <w:t>The s</w:t>
      </w:r>
      <w:r w:rsidR="00FB133E">
        <w:rPr>
          <w:rFonts w:ascii="Times New Roman" w:hAnsi="Times New Roman" w:cs="Times New Roman"/>
        </w:rPr>
        <w:t xml:space="preserve">cope of NTN includes </w:t>
      </w:r>
      <w:r w:rsidR="00EF4E4A">
        <w:rPr>
          <w:rFonts w:ascii="Times New Roman" w:hAnsi="Times New Roman" w:cs="Times New Roman"/>
        </w:rPr>
        <w:t xml:space="preserve">that </w:t>
      </w:r>
      <w:r w:rsidR="00C31B97">
        <w:rPr>
          <w:rFonts w:ascii="Times New Roman" w:hAnsi="Times New Roman" w:cs="Times New Roman"/>
        </w:rPr>
        <w:t xml:space="preserve">of </w:t>
      </w:r>
      <w:r w:rsidR="009D0B3F">
        <w:rPr>
          <w:rFonts w:ascii="Times New Roman" w:hAnsi="Times New Roman" w:cs="Times New Roman"/>
        </w:rPr>
        <w:t>a</w:t>
      </w:r>
      <w:r w:rsidR="004D30A0" w:rsidRPr="00AA4B66">
        <w:rPr>
          <w:rFonts w:ascii="Times New Roman" w:hAnsi="Times New Roman" w:cs="Times New Roman"/>
        </w:rPr>
        <w:t xml:space="preserve">ll other models </w:t>
      </w:r>
      <w:r w:rsidR="00C31B97">
        <w:rPr>
          <w:rFonts w:ascii="Times New Roman" w:hAnsi="Times New Roman" w:cs="Times New Roman"/>
        </w:rPr>
        <w:t xml:space="preserve">viz. </w:t>
      </w:r>
      <w:r w:rsidR="004D30A0" w:rsidRPr="00AA4B66">
        <w:rPr>
          <w:rFonts w:ascii="Times New Roman" w:hAnsi="Times New Roman" w:cs="Times New Roman"/>
        </w:rPr>
        <w:t xml:space="preserve">D2D, SCS, </w:t>
      </w:r>
      <w:r w:rsidR="00EF4E4A">
        <w:rPr>
          <w:rFonts w:ascii="Times New Roman" w:hAnsi="Times New Roman" w:cs="Times New Roman"/>
        </w:rPr>
        <w:t xml:space="preserve">and </w:t>
      </w:r>
      <w:r w:rsidR="004D30A0" w:rsidRPr="00AA4B66">
        <w:rPr>
          <w:rFonts w:ascii="Times New Roman" w:hAnsi="Times New Roman" w:cs="Times New Roman"/>
        </w:rPr>
        <w:t>DC-MSS-IMT</w:t>
      </w:r>
      <w:r w:rsidR="00652B04">
        <w:rPr>
          <w:rFonts w:ascii="Times New Roman" w:hAnsi="Times New Roman" w:cs="Times New Roman"/>
        </w:rPr>
        <w:t xml:space="preserve">. </w:t>
      </w:r>
      <w:r w:rsidR="002B27FB">
        <w:rPr>
          <w:rFonts w:ascii="Times New Roman" w:hAnsi="Times New Roman" w:cs="Times New Roman"/>
        </w:rPr>
        <w:t xml:space="preserve">NTN </w:t>
      </w:r>
      <w:r w:rsidR="00624C6F">
        <w:rPr>
          <w:rFonts w:ascii="Times New Roman" w:hAnsi="Times New Roman" w:cs="Times New Roman"/>
        </w:rPr>
        <w:t xml:space="preserve">can </w:t>
      </w:r>
      <w:r w:rsidR="002B27FB">
        <w:rPr>
          <w:rFonts w:ascii="Times New Roman" w:hAnsi="Times New Roman" w:cs="Times New Roman"/>
        </w:rPr>
        <w:t xml:space="preserve">make use of frequency bands identified for IMT and </w:t>
      </w:r>
      <w:r w:rsidR="00A92A7C">
        <w:rPr>
          <w:rFonts w:ascii="Times New Roman" w:hAnsi="Times New Roman" w:cs="Times New Roman"/>
        </w:rPr>
        <w:t>Mobile Satellite Service</w:t>
      </w:r>
      <w:r w:rsidR="002B27FB">
        <w:rPr>
          <w:rFonts w:ascii="Times New Roman" w:hAnsi="Times New Roman" w:cs="Times New Roman"/>
        </w:rPr>
        <w:t xml:space="preserve"> (MSS)</w:t>
      </w:r>
      <w:r w:rsidR="00C55D1F" w:rsidRPr="00C55D1F">
        <w:rPr>
          <w:rStyle w:val="FootnoteReference"/>
          <w:rFonts w:ascii="Times New Roman" w:hAnsi="Times New Roman" w:cs="Times New Roman"/>
        </w:rPr>
        <w:t xml:space="preserve"> </w:t>
      </w:r>
      <w:r w:rsidR="00C55D1F">
        <w:rPr>
          <w:rStyle w:val="FootnoteReference"/>
          <w:rFonts w:ascii="Times New Roman" w:hAnsi="Times New Roman" w:cs="Times New Roman"/>
        </w:rPr>
        <w:footnoteReference w:id="11"/>
      </w:r>
      <w:r w:rsidR="002B27FB">
        <w:rPr>
          <w:rFonts w:ascii="Times New Roman" w:hAnsi="Times New Roman" w:cs="Times New Roman"/>
        </w:rPr>
        <w:t xml:space="preserve">. </w:t>
      </w:r>
      <w:r w:rsidR="002B27FB" w:rsidRPr="00AA4B66">
        <w:rPr>
          <w:rFonts w:ascii="Times New Roman" w:hAnsi="Times New Roman" w:cs="Times New Roman"/>
        </w:rPr>
        <w:t xml:space="preserve">The NTN-capable user </w:t>
      </w:r>
      <w:r w:rsidR="002B27FB">
        <w:rPr>
          <w:rFonts w:ascii="Times New Roman" w:hAnsi="Times New Roman" w:cs="Times New Roman"/>
        </w:rPr>
        <w:t>devices</w:t>
      </w:r>
      <w:r w:rsidR="002B27FB" w:rsidRPr="00AA4B66">
        <w:rPr>
          <w:rFonts w:ascii="Times New Roman" w:hAnsi="Times New Roman" w:cs="Times New Roman"/>
        </w:rPr>
        <w:t xml:space="preserve"> include NTN-capable user equipment, </w:t>
      </w:r>
      <w:r w:rsidR="008D3961" w:rsidRPr="00AA4B66">
        <w:rPr>
          <w:rFonts w:ascii="Times New Roman" w:hAnsi="Times New Roman" w:cs="Times New Roman"/>
        </w:rPr>
        <w:t>Internet-</w:t>
      </w:r>
      <w:r w:rsidR="008D3961">
        <w:rPr>
          <w:rFonts w:ascii="Times New Roman" w:hAnsi="Times New Roman" w:cs="Times New Roman"/>
        </w:rPr>
        <w:t>o</w:t>
      </w:r>
      <w:r w:rsidR="008D3961" w:rsidRPr="00AA4B66">
        <w:rPr>
          <w:rFonts w:ascii="Times New Roman" w:hAnsi="Times New Roman" w:cs="Times New Roman"/>
        </w:rPr>
        <w:t xml:space="preserve">f-Thing </w:t>
      </w:r>
      <w:r w:rsidR="002B27FB" w:rsidRPr="00AA4B66">
        <w:rPr>
          <w:rFonts w:ascii="Times New Roman" w:hAnsi="Times New Roman" w:cs="Times New Roman"/>
        </w:rPr>
        <w:t xml:space="preserve">(IoT) devices, </w:t>
      </w:r>
      <w:r w:rsidR="008D3961" w:rsidRPr="00AA4B66">
        <w:rPr>
          <w:rFonts w:ascii="Times New Roman" w:hAnsi="Times New Roman" w:cs="Times New Roman"/>
        </w:rPr>
        <w:t>Very Small Aperture Terminals</w:t>
      </w:r>
      <w:r w:rsidR="002B27FB" w:rsidRPr="00AA4B66">
        <w:rPr>
          <w:rFonts w:ascii="Times New Roman" w:hAnsi="Times New Roman" w:cs="Times New Roman"/>
        </w:rPr>
        <w:t xml:space="preserve"> (VSAT) etc</w:t>
      </w:r>
      <w:r w:rsidR="002B27FB">
        <w:rPr>
          <w:rFonts w:ascii="Times New Roman" w:hAnsi="Times New Roman" w:cs="Times New Roman"/>
        </w:rPr>
        <w:t>.</w:t>
      </w:r>
    </w:p>
    <w:p w14:paraId="347511D3" w14:textId="77777777" w:rsidR="002B27FB" w:rsidRDefault="002B27FB" w:rsidP="004654F1">
      <w:pPr>
        <w:pStyle w:val="Parano"/>
        <w:spacing w:before="0" w:after="0" w:line="240" w:lineRule="auto"/>
        <w:ind w:left="720"/>
        <w:rPr>
          <w:rFonts w:ascii="Times New Roman" w:hAnsi="Times New Roman" w:cs="Times New Roman"/>
        </w:rPr>
      </w:pPr>
    </w:p>
    <w:p w14:paraId="1A30024F" w14:textId="77777777" w:rsidR="00DB2B07" w:rsidRPr="00DB2B07" w:rsidRDefault="00DB2B07" w:rsidP="00DB2B07">
      <w:pPr>
        <w:rPr>
          <w:rFonts w:eastAsia="Times New Roman"/>
          <w:vanish/>
          <w:lang w:eastAsia="en-IN"/>
        </w:rPr>
      </w:pPr>
    </w:p>
    <w:p w14:paraId="1D3D66C7" w14:textId="77777777" w:rsidR="00F04072" w:rsidRPr="004654F1" w:rsidRDefault="00F04072" w:rsidP="004654F1">
      <w:pPr>
        <w:pStyle w:val="Parano"/>
        <w:spacing w:before="0" w:after="0" w:line="240" w:lineRule="auto"/>
        <w:rPr>
          <w:rFonts w:ascii="Times New Roman" w:hAnsi="Times New Roman" w:cs="Times New Roman"/>
        </w:rPr>
      </w:pPr>
    </w:p>
    <w:p w14:paraId="11C95911" w14:textId="422D160B" w:rsidR="00203FBE" w:rsidRPr="004654F1" w:rsidRDefault="00203FBE" w:rsidP="00203FBE">
      <w:pPr>
        <w:pStyle w:val="Parano"/>
        <w:numPr>
          <w:ilvl w:val="1"/>
          <w:numId w:val="5"/>
        </w:numPr>
        <w:spacing w:before="0" w:after="0" w:line="240" w:lineRule="auto"/>
        <w:ind w:left="720" w:hanging="720"/>
        <w:rPr>
          <w:lang w:eastAsia="ko-KR"/>
        </w:rPr>
      </w:pPr>
      <w:r w:rsidRPr="00203FBE">
        <w:rPr>
          <w:rFonts w:ascii="Times New Roman" w:hAnsi="Times New Roman" w:cs="Times New Roman"/>
        </w:rPr>
        <w:lastRenderedPageBreak/>
        <w:t>Direct-to-</w:t>
      </w:r>
      <w:r w:rsidR="009363D4">
        <w:rPr>
          <w:rFonts w:ascii="Times New Roman" w:hAnsi="Times New Roman" w:cs="Times New Roman"/>
        </w:rPr>
        <w:t>D</w:t>
      </w:r>
      <w:r w:rsidRPr="00203FBE">
        <w:rPr>
          <w:rFonts w:ascii="Times New Roman" w:hAnsi="Times New Roman" w:cs="Times New Roman"/>
        </w:rPr>
        <w:t>evice communication (D2D) refers to a satellite-based connectivity model in which satellites communicat</w:t>
      </w:r>
      <w:r w:rsidR="00425BAB">
        <w:rPr>
          <w:rFonts w:ascii="Times New Roman" w:hAnsi="Times New Roman" w:cs="Times New Roman"/>
        </w:rPr>
        <w:t>e</w:t>
      </w:r>
      <w:r w:rsidRPr="00203FBE">
        <w:rPr>
          <w:rFonts w:ascii="Times New Roman" w:hAnsi="Times New Roman" w:cs="Times New Roman"/>
        </w:rPr>
        <w:t xml:space="preserve"> directly with consumer devices such as smartphone or IoT devices.</w:t>
      </w:r>
      <w:r>
        <w:rPr>
          <w:rFonts w:ascii="Times New Roman" w:hAnsi="Times New Roman" w:cs="Times New Roman"/>
        </w:rPr>
        <w:t xml:space="preserve"> </w:t>
      </w:r>
      <w:r w:rsidRPr="00D75241">
        <w:rPr>
          <w:rFonts w:ascii="Times New Roman" w:hAnsi="Times New Roman" w:cs="Times New Roman"/>
        </w:rPr>
        <w:t>In D2D model</w:t>
      </w:r>
      <w:r>
        <w:rPr>
          <w:rFonts w:ascii="Times New Roman" w:hAnsi="Times New Roman" w:cs="Times New Roman"/>
        </w:rPr>
        <w:t xml:space="preserve">, </w:t>
      </w:r>
      <w:r w:rsidRPr="00D75241">
        <w:rPr>
          <w:rFonts w:ascii="Times New Roman" w:hAnsi="Times New Roman" w:cs="Times New Roman"/>
        </w:rPr>
        <w:t>sa</w:t>
      </w:r>
      <w:r w:rsidRPr="004654F1">
        <w:rPr>
          <w:rFonts w:ascii="Times New Roman" w:hAnsi="Times New Roman" w:cs="Times New Roman"/>
        </w:rPr>
        <w:t xml:space="preserve">tellite connect directly with </w:t>
      </w:r>
      <w:r w:rsidR="00D10535">
        <w:rPr>
          <w:rFonts w:ascii="Times New Roman" w:hAnsi="Times New Roman" w:cs="Times New Roman"/>
        </w:rPr>
        <w:t xml:space="preserve">either </w:t>
      </w:r>
      <w:r w:rsidRPr="00D75241">
        <w:rPr>
          <w:rFonts w:ascii="Times New Roman" w:hAnsi="Times New Roman" w:cs="Times New Roman"/>
        </w:rPr>
        <w:t xml:space="preserve">standard or modified </w:t>
      </w:r>
      <w:r w:rsidR="00D10535">
        <w:rPr>
          <w:rFonts w:ascii="Times New Roman" w:hAnsi="Times New Roman" w:cs="Times New Roman"/>
        </w:rPr>
        <w:t xml:space="preserve">user </w:t>
      </w:r>
      <w:proofErr w:type="spellStart"/>
      <w:r w:rsidR="00D10535">
        <w:rPr>
          <w:rFonts w:ascii="Times New Roman" w:hAnsi="Times New Roman" w:cs="Times New Roman"/>
        </w:rPr>
        <w:t>equipments</w:t>
      </w:r>
      <w:proofErr w:type="spellEnd"/>
      <w:r w:rsidR="00E60830">
        <w:rPr>
          <w:rFonts w:ascii="Times New Roman" w:hAnsi="Times New Roman" w:cs="Times New Roman"/>
        </w:rPr>
        <w:t>.</w:t>
      </w:r>
      <w:r>
        <w:rPr>
          <w:rFonts w:ascii="Times New Roman" w:hAnsi="Times New Roman" w:cs="Times New Roman"/>
        </w:rPr>
        <w:t xml:space="preserve"> </w:t>
      </w:r>
      <w:r w:rsidRPr="00203FBE">
        <w:rPr>
          <w:rFonts w:ascii="Times New Roman" w:hAnsi="Times New Roman" w:cs="Times New Roman"/>
        </w:rPr>
        <w:t xml:space="preserve">MSS-based D2D relies on MSS frequencies but require hardware in phones while IMT-based D2D uses IMT frequencies and aims to work with unmodified IMT </w:t>
      </w:r>
      <w:r w:rsidR="00E245F0">
        <w:rPr>
          <w:rFonts w:ascii="Times New Roman" w:hAnsi="Times New Roman" w:cs="Times New Roman"/>
        </w:rPr>
        <w:t>U</w:t>
      </w:r>
      <w:r w:rsidR="00E245F0" w:rsidRPr="00203FBE">
        <w:rPr>
          <w:rFonts w:ascii="Times New Roman" w:hAnsi="Times New Roman" w:cs="Times New Roman"/>
        </w:rPr>
        <w:t xml:space="preserve">ser </w:t>
      </w:r>
      <w:r w:rsidR="00E245F0">
        <w:rPr>
          <w:rFonts w:ascii="Times New Roman" w:hAnsi="Times New Roman" w:cs="Times New Roman"/>
        </w:rPr>
        <w:t>E</w:t>
      </w:r>
      <w:r w:rsidRPr="00203FBE">
        <w:rPr>
          <w:rFonts w:ascii="Times New Roman" w:hAnsi="Times New Roman" w:cs="Times New Roman"/>
        </w:rPr>
        <w:t>quipment</w:t>
      </w:r>
      <w:r w:rsidR="00E245F0">
        <w:rPr>
          <w:rFonts w:ascii="Times New Roman" w:hAnsi="Times New Roman" w:cs="Times New Roman"/>
        </w:rPr>
        <w:t xml:space="preserve"> (UE)</w:t>
      </w:r>
      <w:r w:rsidRPr="00203FBE">
        <w:rPr>
          <w:rFonts w:ascii="Times New Roman" w:hAnsi="Times New Roman" w:cs="Times New Roman"/>
        </w:rPr>
        <w:t xml:space="preserve">. </w:t>
      </w:r>
      <w:r w:rsidRPr="00D75241">
        <w:rPr>
          <w:rFonts w:ascii="Times New Roman" w:hAnsi="Times New Roman" w:cs="Times New Roman"/>
        </w:rPr>
        <w:t>This often make</w:t>
      </w:r>
      <w:r w:rsidR="00425BAB">
        <w:rPr>
          <w:rFonts w:ascii="Times New Roman" w:hAnsi="Times New Roman" w:cs="Times New Roman"/>
        </w:rPr>
        <w:t>s</w:t>
      </w:r>
      <w:r w:rsidRPr="00D75241">
        <w:rPr>
          <w:rFonts w:ascii="Times New Roman" w:hAnsi="Times New Roman" w:cs="Times New Roman"/>
        </w:rPr>
        <w:t xml:space="preserve"> use of frequency bands identified for IMT, and sometimes MSS bands, if supported. </w:t>
      </w:r>
    </w:p>
    <w:p w14:paraId="3E4074FE" w14:textId="77777777" w:rsidR="00203FBE" w:rsidRPr="00203FBE" w:rsidRDefault="00203FBE" w:rsidP="00203FBE">
      <w:pPr>
        <w:pStyle w:val="Parano"/>
        <w:spacing w:before="0" w:after="0" w:line="240" w:lineRule="auto"/>
        <w:ind w:left="720"/>
        <w:rPr>
          <w:lang w:eastAsia="ko-KR"/>
        </w:rPr>
      </w:pPr>
    </w:p>
    <w:p w14:paraId="276C6834" w14:textId="50BE666E" w:rsidR="005C0DEB" w:rsidRPr="004654F1" w:rsidRDefault="005C0DEB" w:rsidP="005C0DEB">
      <w:pPr>
        <w:pStyle w:val="Parano"/>
        <w:numPr>
          <w:ilvl w:val="1"/>
          <w:numId w:val="5"/>
        </w:numPr>
        <w:spacing w:before="0" w:after="0" w:line="240" w:lineRule="auto"/>
        <w:ind w:left="720" w:hanging="720"/>
        <w:rPr>
          <w:lang w:eastAsia="ko-KR"/>
        </w:rPr>
      </w:pPr>
      <w:r>
        <w:rPr>
          <w:rFonts w:ascii="Times New Roman" w:hAnsi="Times New Roman" w:cs="Times New Roman"/>
        </w:rPr>
        <w:t xml:space="preserve">In </w:t>
      </w:r>
      <w:r w:rsidR="001654A3">
        <w:rPr>
          <w:rFonts w:ascii="Times New Roman" w:hAnsi="Times New Roman" w:cs="Times New Roman"/>
        </w:rPr>
        <w:t>Direct Connectivity between Mobile Satellite Service space station and IMT User Equipment (</w:t>
      </w:r>
      <w:r w:rsidRPr="0037616F">
        <w:rPr>
          <w:rFonts w:ascii="Times New Roman" w:hAnsi="Times New Roman" w:cs="Times New Roman"/>
        </w:rPr>
        <w:t>DC-MSS-IMT</w:t>
      </w:r>
      <w:r w:rsidR="001654A3">
        <w:rPr>
          <w:rFonts w:ascii="Times New Roman" w:hAnsi="Times New Roman" w:cs="Times New Roman"/>
        </w:rPr>
        <w:t>)</w:t>
      </w:r>
      <w:r>
        <w:rPr>
          <w:rFonts w:ascii="Times New Roman" w:hAnsi="Times New Roman" w:cs="Times New Roman"/>
        </w:rPr>
        <w:t xml:space="preserve">, </w:t>
      </w:r>
      <w:r w:rsidR="00425BAB">
        <w:rPr>
          <w:rFonts w:ascii="Times New Roman" w:hAnsi="Times New Roman" w:cs="Times New Roman"/>
        </w:rPr>
        <w:t xml:space="preserve">the </w:t>
      </w:r>
      <w:r>
        <w:rPr>
          <w:rFonts w:ascii="Times New Roman" w:hAnsi="Times New Roman" w:cs="Times New Roman"/>
        </w:rPr>
        <w:t>d</w:t>
      </w:r>
      <w:r w:rsidRPr="008952B4">
        <w:rPr>
          <w:rFonts w:ascii="Times New Roman" w:hAnsi="Times New Roman" w:cs="Times New Roman"/>
        </w:rPr>
        <w:t xml:space="preserve">evice has </w:t>
      </w:r>
      <w:r w:rsidRPr="00E03B1F">
        <w:rPr>
          <w:rFonts w:ascii="Times New Roman" w:hAnsi="Times New Roman" w:cs="Times New Roman"/>
        </w:rPr>
        <w:t>dual connectivity</w:t>
      </w:r>
      <w:r w:rsidRPr="008952B4">
        <w:rPr>
          <w:rFonts w:ascii="Times New Roman" w:hAnsi="Times New Roman" w:cs="Times New Roman"/>
        </w:rPr>
        <w:t xml:space="preserve"> to</w:t>
      </w:r>
      <w:r>
        <w:rPr>
          <w:rFonts w:ascii="Times New Roman" w:hAnsi="Times New Roman" w:cs="Times New Roman"/>
        </w:rPr>
        <w:t xml:space="preserve"> the </w:t>
      </w:r>
      <w:r w:rsidR="003041F1">
        <w:rPr>
          <w:rFonts w:ascii="Times New Roman" w:hAnsi="Times New Roman" w:cs="Times New Roman"/>
        </w:rPr>
        <w:t>MSS</w:t>
      </w:r>
      <w:r w:rsidRPr="008952B4">
        <w:rPr>
          <w:rFonts w:ascii="Times New Roman" w:hAnsi="Times New Roman" w:cs="Times New Roman"/>
        </w:rPr>
        <w:t xml:space="preserve"> satellites </w:t>
      </w:r>
      <w:r>
        <w:rPr>
          <w:rFonts w:ascii="Times New Roman" w:hAnsi="Times New Roman" w:cs="Times New Roman"/>
        </w:rPr>
        <w:t>and</w:t>
      </w:r>
      <w:r w:rsidRPr="008952B4">
        <w:rPr>
          <w:rFonts w:ascii="Times New Roman" w:hAnsi="Times New Roman" w:cs="Times New Roman"/>
        </w:rPr>
        <w:t xml:space="preserve"> terrestrial IMT</w:t>
      </w:r>
      <w:r w:rsidR="00C81E7F">
        <w:rPr>
          <w:rFonts w:ascii="Times New Roman" w:hAnsi="Times New Roman" w:cs="Times New Roman"/>
        </w:rPr>
        <w:t>, that is, t</w:t>
      </w:r>
      <w:r>
        <w:rPr>
          <w:rFonts w:ascii="Times New Roman" w:hAnsi="Times New Roman" w:cs="Times New Roman"/>
        </w:rPr>
        <w:t xml:space="preserve">his </w:t>
      </w:r>
      <w:r w:rsidR="00C81E7F">
        <w:rPr>
          <w:rFonts w:ascii="Times New Roman" w:hAnsi="Times New Roman" w:cs="Times New Roman"/>
        </w:rPr>
        <w:t xml:space="preserve">involves </w:t>
      </w:r>
      <w:r>
        <w:rPr>
          <w:rFonts w:ascii="Times New Roman" w:hAnsi="Times New Roman" w:cs="Times New Roman"/>
        </w:rPr>
        <w:t xml:space="preserve">hybrid MSS and IMT operation. </w:t>
      </w:r>
      <w:r w:rsidR="00921B88">
        <w:rPr>
          <w:rFonts w:ascii="Times New Roman" w:hAnsi="Times New Roman" w:cs="Times New Roman"/>
        </w:rPr>
        <w:t>This makes</w:t>
      </w:r>
      <w:r>
        <w:rPr>
          <w:rFonts w:ascii="Times New Roman" w:hAnsi="Times New Roman" w:cs="Times New Roman"/>
        </w:rPr>
        <w:t xml:space="preserve"> use of frequency bands identified </w:t>
      </w:r>
      <w:r w:rsidR="009D1075">
        <w:rPr>
          <w:rFonts w:ascii="Times New Roman" w:hAnsi="Times New Roman" w:cs="Times New Roman"/>
        </w:rPr>
        <w:t xml:space="preserve">for </w:t>
      </w:r>
      <w:r>
        <w:rPr>
          <w:rFonts w:ascii="Times New Roman" w:hAnsi="Times New Roman" w:cs="Times New Roman"/>
        </w:rPr>
        <w:t xml:space="preserve">MSS </w:t>
      </w:r>
      <w:r w:rsidR="00700D3B">
        <w:rPr>
          <w:rFonts w:ascii="Times New Roman" w:hAnsi="Times New Roman" w:cs="Times New Roman"/>
        </w:rPr>
        <w:t xml:space="preserve">and </w:t>
      </w:r>
      <w:r w:rsidR="004C1FA2">
        <w:rPr>
          <w:rFonts w:ascii="Times New Roman" w:hAnsi="Times New Roman" w:cs="Times New Roman"/>
        </w:rPr>
        <w:t xml:space="preserve">are </w:t>
      </w:r>
      <w:r>
        <w:rPr>
          <w:rFonts w:ascii="Times New Roman" w:hAnsi="Times New Roman" w:cs="Times New Roman"/>
        </w:rPr>
        <w:t xml:space="preserve">integrated with IMT. </w:t>
      </w:r>
      <w:r w:rsidR="00700D3B">
        <w:rPr>
          <w:rFonts w:ascii="Times New Roman" w:hAnsi="Times New Roman" w:cs="Times New Roman"/>
        </w:rPr>
        <w:t>Therefore, such d</w:t>
      </w:r>
      <w:r>
        <w:rPr>
          <w:rFonts w:ascii="Times New Roman" w:hAnsi="Times New Roman" w:cs="Times New Roman"/>
        </w:rPr>
        <w:t xml:space="preserve">evices are dual mode devices supporting </w:t>
      </w:r>
      <w:r w:rsidR="00425BAB">
        <w:rPr>
          <w:rFonts w:ascii="Times New Roman" w:hAnsi="Times New Roman" w:cs="Times New Roman"/>
        </w:rPr>
        <w:t xml:space="preserve">both </w:t>
      </w:r>
      <w:r>
        <w:rPr>
          <w:rFonts w:ascii="Times New Roman" w:hAnsi="Times New Roman" w:cs="Times New Roman"/>
        </w:rPr>
        <w:t>MSS and IMT</w:t>
      </w:r>
      <w:r w:rsidR="00AD5E2B">
        <w:rPr>
          <w:rFonts w:ascii="Times New Roman" w:hAnsi="Times New Roman" w:cs="Times New Roman"/>
        </w:rPr>
        <w:t>. This ensures</w:t>
      </w:r>
      <w:r>
        <w:rPr>
          <w:rFonts w:ascii="Times New Roman" w:hAnsi="Times New Roman" w:cs="Times New Roman"/>
        </w:rPr>
        <w:t xml:space="preserve"> service continuity</w:t>
      </w:r>
      <w:r w:rsidR="00AD5E2B">
        <w:rPr>
          <w:rFonts w:ascii="Times New Roman" w:hAnsi="Times New Roman" w:cs="Times New Roman"/>
        </w:rPr>
        <w:t xml:space="preserve"> and</w:t>
      </w:r>
      <w:r>
        <w:rPr>
          <w:rFonts w:ascii="Times New Roman" w:hAnsi="Times New Roman" w:cs="Times New Roman"/>
        </w:rPr>
        <w:t xml:space="preserve"> seamless fall back between networks.</w:t>
      </w:r>
    </w:p>
    <w:p w14:paraId="63335F5F" w14:textId="126AD4A5" w:rsidR="005C0DEB" w:rsidRPr="00F209BA" w:rsidRDefault="005C0DEB" w:rsidP="004654F1">
      <w:pPr>
        <w:pStyle w:val="Parano"/>
        <w:spacing w:before="0" w:after="0" w:line="240" w:lineRule="auto"/>
        <w:ind w:left="720"/>
        <w:rPr>
          <w:lang w:eastAsia="ko-KR"/>
        </w:rPr>
      </w:pPr>
      <w:r>
        <w:rPr>
          <w:rFonts w:ascii="Times New Roman" w:hAnsi="Times New Roman" w:cs="Times New Roman"/>
        </w:rPr>
        <w:t xml:space="preserve"> </w:t>
      </w:r>
    </w:p>
    <w:p w14:paraId="286007B3" w14:textId="3780D1DE" w:rsidR="00C01023" w:rsidRPr="004C1FA2" w:rsidRDefault="00C01023" w:rsidP="004C1FA2">
      <w:pPr>
        <w:pStyle w:val="Parano"/>
        <w:numPr>
          <w:ilvl w:val="1"/>
          <w:numId w:val="5"/>
        </w:numPr>
        <w:spacing w:before="0" w:after="0" w:line="240" w:lineRule="auto"/>
        <w:ind w:left="720" w:hanging="720"/>
        <w:rPr>
          <w:rFonts w:ascii="Times New Roman" w:hAnsi="Times New Roman" w:cs="Times New Roman"/>
        </w:rPr>
      </w:pPr>
      <w:r w:rsidRPr="00EF4E68">
        <w:rPr>
          <w:rFonts w:ascii="Times New Roman" w:hAnsi="Times New Roman" w:cs="Times New Roman"/>
        </w:rPr>
        <w:t xml:space="preserve">In the </w:t>
      </w:r>
      <w:r w:rsidR="00AD5E2B" w:rsidRPr="00EF4E68">
        <w:rPr>
          <w:rFonts w:ascii="Times New Roman" w:hAnsi="Times New Roman" w:cs="Times New Roman"/>
        </w:rPr>
        <w:t xml:space="preserve">Supplemental Coverage </w:t>
      </w:r>
      <w:r w:rsidRPr="00EF4E68">
        <w:rPr>
          <w:rFonts w:ascii="Times New Roman" w:hAnsi="Times New Roman" w:cs="Times New Roman"/>
        </w:rPr>
        <w:t>(SCS or NTN-SC), satellite</w:t>
      </w:r>
      <w:r w:rsidR="000801FD">
        <w:rPr>
          <w:rFonts w:ascii="Times New Roman" w:hAnsi="Times New Roman" w:cs="Times New Roman"/>
        </w:rPr>
        <w:t>s</w:t>
      </w:r>
      <w:r w:rsidRPr="00EF4E68">
        <w:rPr>
          <w:rFonts w:ascii="Times New Roman" w:hAnsi="Times New Roman" w:cs="Times New Roman"/>
        </w:rPr>
        <w:t xml:space="preserve"> provide coverage extension in IMT bands. </w:t>
      </w:r>
      <w:r w:rsidR="00D65E65">
        <w:rPr>
          <w:rFonts w:ascii="Times New Roman" w:hAnsi="Times New Roman" w:cs="Times New Roman"/>
        </w:rPr>
        <w:t>In this,</w:t>
      </w:r>
      <w:r w:rsidRPr="00EF4E68">
        <w:rPr>
          <w:rFonts w:ascii="Times New Roman" w:hAnsi="Times New Roman" w:cs="Times New Roman"/>
        </w:rPr>
        <w:t xml:space="preserve"> satellites act as a supplementary IMT layer</w:t>
      </w:r>
      <w:r w:rsidR="005C0DEB">
        <w:rPr>
          <w:rFonts w:ascii="Times New Roman" w:hAnsi="Times New Roman" w:cs="Times New Roman"/>
        </w:rPr>
        <w:t xml:space="preserve"> and </w:t>
      </w:r>
      <w:r w:rsidRPr="007B2449">
        <w:rPr>
          <w:rFonts w:ascii="Times New Roman" w:hAnsi="Times New Roman" w:cs="Times New Roman"/>
        </w:rPr>
        <w:t>make</w:t>
      </w:r>
      <w:r w:rsidRPr="00EF4E68">
        <w:rPr>
          <w:rFonts w:ascii="Times New Roman" w:hAnsi="Times New Roman" w:cs="Times New Roman"/>
        </w:rPr>
        <w:t xml:space="preserve"> use of IMT</w:t>
      </w:r>
      <w:r w:rsidR="00AD5E2B">
        <w:rPr>
          <w:rFonts w:ascii="Times New Roman" w:hAnsi="Times New Roman" w:cs="Times New Roman"/>
        </w:rPr>
        <w:t xml:space="preserve"> </w:t>
      </w:r>
      <w:r w:rsidRPr="00EF4E68">
        <w:rPr>
          <w:rFonts w:ascii="Times New Roman" w:hAnsi="Times New Roman" w:cs="Times New Roman"/>
        </w:rPr>
        <w:t>identified</w:t>
      </w:r>
      <w:r w:rsidR="00700D3B">
        <w:rPr>
          <w:rFonts w:ascii="Times New Roman" w:hAnsi="Times New Roman" w:cs="Times New Roman"/>
        </w:rPr>
        <w:t xml:space="preserve"> frequency</w:t>
      </w:r>
      <w:r w:rsidRPr="00EF4E68">
        <w:rPr>
          <w:rFonts w:ascii="Times New Roman" w:hAnsi="Times New Roman" w:cs="Times New Roman"/>
        </w:rPr>
        <w:t xml:space="preserve"> bands</w:t>
      </w:r>
      <w:r w:rsidR="00AD5E2B">
        <w:rPr>
          <w:rFonts w:ascii="Times New Roman" w:hAnsi="Times New Roman" w:cs="Times New Roman"/>
        </w:rPr>
        <w:t>,</w:t>
      </w:r>
      <w:r w:rsidRPr="00EF4E68">
        <w:rPr>
          <w:rFonts w:ascii="Times New Roman" w:hAnsi="Times New Roman" w:cs="Times New Roman"/>
        </w:rPr>
        <w:t xml:space="preserve"> and satellites</w:t>
      </w:r>
      <w:r w:rsidR="00DB490F">
        <w:rPr>
          <w:rFonts w:ascii="Times New Roman" w:hAnsi="Times New Roman" w:cs="Times New Roman"/>
        </w:rPr>
        <w:t xml:space="preserve"> are used to</w:t>
      </w:r>
      <w:r w:rsidRPr="00EF4E68">
        <w:rPr>
          <w:rFonts w:ascii="Times New Roman" w:hAnsi="Times New Roman" w:cs="Times New Roman"/>
        </w:rPr>
        <w:t xml:space="preserve"> fill </w:t>
      </w:r>
      <w:r w:rsidR="000801FD">
        <w:rPr>
          <w:rFonts w:ascii="Times New Roman" w:hAnsi="Times New Roman" w:cs="Times New Roman"/>
        </w:rPr>
        <w:t xml:space="preserve">the </w:t>
      </w:r>
      <w:r w:rsidRPr="00EF4E68">
        <w:rPr>
          <w:rFonts w:ascii="Times New Roman" w:hAnsi="Times New Roman" w:cs="Times New Roman"/>
        </w:rPr>
        <w:t xml:space="preserve">coverage holes. </w:t>
      </w:r>
      <w:r w:rsidR="004C1FA2">
        <w:rPr>
          <w:rFonts w:ascii="Times New Roman" w:hAnsi="Times New Roman" w:cs="Times New Roman"/>
        </w:rPr>
        <w:t>In such model, s</w:t>
      </w:r>
      <w:r w:rsidRPr="004C1FA2">
        <w:rPr>
          <w:rFonts w:ascii="Times New Roman" w:hAnsi="Times New Roman" w:cs="Times New Roman"/>
        </w:rPr>
        <w:t xml:space="preserve">tandard IMT devices benefit from </w:t>
      </w:r>
      <w:r w:rsidR="00DB490F" w:rsidRPr="004C1FA2">
        <w:rPr>
          <w:rFonts w:ascii="Times New Roman" w:hAnsi="Times New Roman" w:cs="Times New Roman"/>
        </w:rPr>
        <w:t xml:space="preserve">such an </w:t>
      </w:r>
      <w:r w:rsidRPr="004C1FA2">
        <w:rPr>
          <w:rFonts w:ascii="Times New Roman" w:hAnsi="Times New Roman" w:cs="Times New Roman"/>
        </w:rPr>
        <w:t xml:space="preserve">extended coverage. </w:t>
      </w:r>
    </w:p>
    <w:p w14:paraId="678EF2C3" w14:textId="77777777" w:rsidR="008B1492" w:rsidRDefault="008B1492" w:rsidP="004654F1">
      <w:pPr>
        <w:pStyle w:val="ListParagraph"/>
      </w:pPr>
    </w:p>
    <w:p w14:paraId="497B8843" w14:textId="7DA4ABE1" w:rsidR="00534756" w:rsidRPr="003476F1" w:rsidRDefault="008B1492" w:rsidP="003476F1">
      <w:pPr>
        <w:pStyle w:val="Parano"/>
        <w:numPr>
          <w:ilvl w:val="1"/>
          <w:numId w:val="5"/>
        </w:numPr>
        <w:spacing w:before="0" w:after="0" w:line="240" w:lineRule="auto"/>
        <w:ind w:left="720" w:hanging="720"/>
        <w:rPr>
          <w:rFonts w:ascii="Times New Roman" w:hAnsi="Times New Roman" w:cs="Times New Roman"/>
        </w:rPr>
      </w:pPr>
      <w:r w:rsidRPr="003476F1">
        <w:rPr>
          <w:rFonts w:ascii="Times New Roman" w:hAnsi="Times New Roman" w:cs="Times New Roman"/>
        </w:rPr>
        <w:t xml:space="preserve">Thus, </w:t>
      </w:r>
      <w:r w:rsidR="00591337" w:rsidRPr="003476F1">
        <w:rPr>
          <w:rFonts w:ascii="Times New Roman" w:hAnsi="Times New Roman" w:cs="Times New Roman"/>
        </w:rPr>
        <w:t>from the above</w:t>
      </w:r>
      <w:r w:rsidR="001D368F" w:rsidRPr="003476F1">
        <w:rPr>
          <w:rFonts w:ascii="Times New Roman" w:hAnsi="Times New Roman" w:cs="Times New Roman"/>
        </w:rPr>
        <w:t xml:space="preserve"> it can be seen that</w:t>
      </w:r>
      <w:r w:rsidR="00591337" w:rsidRPr="003476F1">
        <w:rPr>
          <w:rFonts w:ascii="Times New Roman" w:hAnsi="Times New Roman" w:cs="Times New Roman"/>
        </w:rPr>
        <w:t xml:space="preserve"> </w:t>
      </w:r>
      <w:r w:rsidR="006830C5" w:rsidRPr="003476F1">
        <w:rPr>
          <w:rFonts w:ascii="Times New Roman" w:hAnsi="Times New Roman" w:cs="Times New Roman"/>
        </w:rPr>
        <w:t>there</w:t>
      </w:r>
      <w:r w:rsidR="00591337" w:rsidRPr="003476F1">
        <w:rPr>
          <w:rFonts w:ascii="Times New Roman" w:hAnsi="Times New Roman" w:cs="Times New Roman"/>
        </w:rPr>
        <w:t xml:space="preserve"> are </w:t>
      </w:r>
      <w:r w:rsidR="00DB490F" w:rsidRPr="003476F1">
        <w:rPr>
          <w:rFonts w:ascii="Times New Roman" w:hAnsi="Times New Roman" w:cs="Times New Roman"/>
        </w:rPr>
        <w:t xml:space="preserve">multiple approaches towards </w:t>
      </w:r>
      <w:r w:rsidR="00E65DE8" w:rsidRPr="003476F1">
        <w:rPr>
          <w:rFonts w:ascii="Times New Roman" w:hAnsi="Times New Roman" w:cs="Times New Roman"/>
        </w:rPr>
        <w:t>Satellite-IMT Integration, but the basi</w:t>
      </w:r>
      <w:r w:rsidR="006830C5" w:rsidRPr="003476F1">
        <w:rPr>
          <w:rFonts w:ascii="Times New Roman" w:hAnsi="Times New Roman" w:cs="Times New Roman"/>
        </w:rPr>
        <w:t>c</w:t>
      </w:r>
      <w:r w:rsidR="00E65DE8" w:rsidRPr="003476F1">
        <w:rPr>
          <w:rFonts w:ascii="Times New Roman" w:hAnsi="Times New Roman" w:cs="Times New Roman"/>
        </w:rPr>
        <w:t xml:space="preserve"> intent is to provide access to </w:t>
      </w:r>
      <w:r w:rsidR="006830C5" w:rsidRPr="003476F1">
        <w:rPr>
          <w:rFonts w:ascii="Times New Roman" w:hAnsi="Times New Roman" w:cs="Times New Roman"/>
        </w:rPr>
        <w:t xml:space="preserve">IMT-based </w:t>
      </w:r>
      <w:r w:rsidR="00E65DE8" w:rsidRPr="003476F1">
        <w:rPr>
          <w:rFonts w:ascii="Times New Roman" w:hAnsi="Times New Roman" w:cs="Times New Roman"/>
        </w:rPr>
        <w:t>mobile service</w:t>
      </w:r>
      <w:r w:rsidR="006830C5" w:rsidRPr="003476F1">
        <w:rPr>
          <w:rFonts w:ascii="Times New Roman" w:hAnsi="Times New Roman" w:cs="Times New Roman"/>
        </w:rPr>
        <w:t xml:space="preserve">s. </w:t>
      </w:r>
      <w:r w:rsidR="003566E4" w:rsidRPr="003476F1">
        <w:rPr>
          <w:rFonts w:ascii="Times New Roman" w:hAnsi="Times New Roman" w:cs="Times New Roman"/>
        </w:rPr>
        <w:t>However, achieving truly ubiquitous connectivity requires not only advancements in technolog</w:t>
      </w:r>
      <w:r w:rsidR="001E0A6C">
        <w:rPr>
          <w:rFonts w:ascii="Times New Roman" w:hAnsi="Times New Roman" w:cs="Times New Roman"/>
        </w:rPr>
        <w:t>ies</w:t>
      </w:r>
      <w:r w:rsidR="003566E4" w:rsidRPr="003476F1">
        <w:rPr>
          <w:rFonts w:ascii="Times New Roman" w:hAnsi="Times New Roman" w:cs="Times New Roman"/>
        </w:rPr>
        <w:t xml:space="preserve"> and innovative network deployment models, but also clear spectrum and regulatory framework to enable Satellite–IMT </w:t>
      </w:r>
      <w:r w:rsidR="00B1090F">
        <w:rPr>
          <w:rFonts w:ascii="Times New Roman" w:hAnsi="Times New Roman" w:cs="Times New Roman"/>
        </w:rPr>
        <w:t>I</w:t>
      </w:r>
      <w:r w:rsidR="003566E4" w:rsidRPr="003476F1">
        <w:rPr>
          <w:rFonts w:ascii="Times New Roman" w:hAnsi="Times New Roman" w:cs="Times New Roman"/>
        </w:rPr>
        <w:t>ntegration</w:t>
      </w:r>
      <w:r w:rsidR="001E0A6C">
        <w:rPr>
          <w:rFonts w:ascii="Times New Roman" w:hAnsi="Times New Roman" w:cs="Times New Roman"/>
        </w:rPr>
        <w:t>. This will</w:t>
      </w:r>
      <w:r w:rsidR="003566E4" w:rsidRPr="003476F1">
        <w:rPr>
          <w:rFonts w:ascii="Times New Roman" w:hAnsi="Times New Roman" w:cs="Times New Roman"/>
        </w:rPr>
        <w:t xml:space="preserve"> ensur</w:t>
      </w:r>
      <w:r w:rsidR="001E0A6C">
        <w:rPr>
          <w:rFonts w:ascii="Times New Roman" w:hAnsi="Times New Roman" w:cs="Times New Roman"/>
        </w:rPr>
        <w:t>e</w:t>
      </w:r>
      <w:r w:rsidR="003566E4" w:rsidRPr="003476F1">
        <w:rPr>
          <w:rFonts w:ascii="Times New Roman" w:hAnsi="Times New Roman" w:cs="Times New Roman"/>
        </w:rPr>
        <w:t xml:space="preserve"> that widely available</w:t>
      </w:r>
      <w:r w:rsidR="004048DE">
        <w:rPr>
          <w:rFonts w:ascii="Times New Roman" w:hAnsi="Times New Roman" w:cs="Times New Roman"/>
        </w:rPr>
        <w:t xml:space="preserve"> mobile </w:t>
      </w:r>
      <w:r w:rsidR="003566E4" w:rsidRPr="003476F1">
        <w:rPr>
          <w:rFonts w:ascii="Times New Roman" w:hAnsi="Times New Roman" w:cs="Times New Roman"/>
        </w:rPr>
        <w:t>handsets can access IMT services</w:t>
      </w:r>
      <w:r w:rsidR="000A3938" w:rsidRPr="000A3938">
        <w:rPr>
          <w:rFonts w:ascii="Times New Roman" w:hAnsi="Times New Roman" w:cs="Times New Roman"/>
        </w:rPr>
        <w:t xml:space="preserve"> </w:t>
      </w:r>
      <w:r w:rsidR="000A3938" w:rsidRPr="003476F1">
        <w:rPr>
          <w:rFonts w:ascii="Times New Roman" w:hAnsi="Times New Roman" w:cs="Times New Roman"/>
        </w:rPr>
        <w:t>seamlessly</w:t>
      </w:r>
      <w:r w:rsidR="006A1B6D" w:rsidRPr="003476F1">
        <w:rPr>
          <w:rFonts w:ascii="Times New Roman" w:hAnsi="Times New Roman" w:cs="Times New Roman"/>
        </w:rPr>
        <w:t xml:space="preserve">, and benefit </w:t>
      </w:r>
      <w:r w:rsidR="00B1090F">
        <w:rPr>
          <w:rFonts w:ascii="Times New Roman" w:hAnsi="Times New Roman" w:cs="Times New Roman"/>
        </w:rPr>
        <w:t xml:space="preserve">from </w:t>
      </w:r>
      <w:r w:rsidR="00B1090F" w:rsidRPr="003476F1">
        <w:rPr>
          <w:rFonts w:ascii="Times New Roman" w:hAnsi="Times New Roman" w:cs="Times New Roman"/>
        </w:rPr>
        <w:t>IMT</w:t>
      </w:r>
      <w:r w:rsidR="006A1B6D" w:rsidRPr="003476F1">
        <w:rPr>
          <w:rFonts w:ascii="Times New Roman" w:hAnsi="Times New Roman" w:cs="Times New Roman"/>
        </w:rPr>
        <w:t>-based services</w:t>
      </w:r>
      <w:r w:rsidR="00B75256">
        <w:rPr>
          <w:rFonts w:ascii="Times New Roman" w:hAnsi="Times New Roman" w:cs="Times New Roman"/>
        </w:rPr>
        <w:t>.</w:t>
      </w:r>
    </w:p>
    <w:p w14:paraId="431F12F6" w14:textId="77777777" w:rsidR="00591337" w:rsidRDefault="00591337" w:rsidP="004654F1">
      <w:pPr>
        <w:pStyle w:val="Parano"/>
        <w:spacing w:before="0" w:after="0" w:line="240" w:lineRule="auto"/>
        <w:ind w:left="720"/>
        <w:rPr>
          <w:rFonts w:ascii="Times New Roman" w:hAnsi="Times New Roman" w:cs="Times New Roman"/>
        </w:rPr>
      </w:pPr>
    </w:p>
    <w:p w14:paraId="28975422" w14:textId="5FE1EAA4" w:rsidR="00266895" w:rsidRPr="004F4C0B" w:rsidRDefault="00DE318B" w:rsidP="004654F1">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For </w:t>
      </w:r>
      <w:r w:rsidR="004D7038">
        <w:rPr>
          <w:rFonts w:ascii="Times New Roman" w:hAnsi="Times New Roman" w:cs="Times New Roman"/>
        </w:rPr>
        <w:t xml:space="preserve">meeting the </w:t>
      </w:r>
      <w:r w:rsidR="00F82BE1">
        <w:rPr>
          <w:rFonts w:ascii="Times New Roman" w:hAnsi="Times New Roman" w:cs="Times New Roman"/>
        </w:rPr>
        <w:t xml:space="preserve">requirement of </w:t>
      </w:r>
      <w:r>
        <w:rPr>
          <w:rFonts w:ascii="Times New Roman" w:hAnsi="Times New Roman" w:cs="Times New Roman"/>
        </w:rPr>
        <w:t xml:space="preserve">harmonised </w:t>
      </w:r>
      <w:r w:rsidR="00266895" w:rsidRPr="00CC23AA">
        <w:rPr>
          <w:rFonts w:ascii="Times New Roman" w:hAnsi="Times New Roman" w:cs="Times New Roman"/>
        </w:rPr>
        <w:t xml:space="preserve">spectrum for Satellite-IMT </w:t>
      </w:r>
      <w:r>
        <w:rPr>
          <w:rFonts w:ascii="Times New Roman" w:hAnsi="Times New Roman" w:cs="Times New Roman"/>
        </w:rPr>
        <w:t>I</w:t>
      </w:r>
      <w:r w:rsidR="00266895" w:rsidRPr="00CC23AA">
        <w:rPr>
          <w:rFonts w:ascii="Times New Roman" w:hAnsi="Times New Roman" w:cs="Times New Roman"/>
        </w:rPr>
        <w:t xml:space="preserve">ntegration, </w:t>
      </w:r>
      <w:r w:rsidR="00720F8B">
        <w:rPr>
          <w:rFonts w:ascii="Times New Roman" w:hAnsi="Times New Roman" w:cs="Times New Roman"/>
        </w:rPr>
        <w:t xml:space="preserve">ITU’s </w:t>
      </w:r>
      <w:r w:rsidR="00F77285" w:rsidRPr="00CC23AA">
        <w:rPr>
          <w:rFonts w:ascii="Times New Roman" w:hAnsi="Times New Roman" w:cs="Times New Roman"/>
        </w:rPr>
        <w:t>World Radiocommunication Conferences (</w:t>
      </w:r>
      <w:r w:rsidR="00266895" w:rsidRPr="001C6264">
        <w:rPr>
          <w:rFonts w:ascii="Times New Roman" w:hAnsi="Times New Roman" w:cs="Times New Roman"/>
        </w:rPr>
        <w:t>WRCs</w:t>
      </w:r>
      <w:r w:rsidR="00266895" w:rsidRPr="00CC23AA">
        <w:rPr>
          <w:rFonts w:ascii="Times New Roman" w:hAnsi="Times New Roman" w:cs="Times New Roman"/>
        </w:rPr>
        <w:t xml:space="preserve">) are crucial. In recently concluded WRCs, several agenda items (AI) were relevant for Satellite-IMT </w:t>
      </w:r>
      <w:r>
        <w:rPr>
          <w:rFonts w:ascii="Times New Roman" w:hAnsi="Times New Roman" w:cs="Times New Roman"/>
        </w:rPr>
        <w:t>I</w:t>
      </w:r>
      <w:r w:rsidR="00266895" w:rsidRPr="00CC23AA">
        <w:rPr>
          <w:rFonts w:ascii="Times New Roman" w:hAnsi="Times New Roman" w:cs="Times New Roman"/>
        </w:rPr>
        <w:t>ntegration</w:t>
      </w:r>
      <w:r w:rsidR="00F77285">
        <w:rPr>
          <w:rFonts w:ascii="Times New Roman" w:hAnsi="Times New Roman" w:cs="Times New Roman"/>
        </w:rPr>
        <w:t>, and n</w:t>
      </w:r>
      <w:r w:rsidR="00266895" w:rsidRPr="00CC23AA">
        <w:rPr>
          <w:rFonts w:ascii="Times New Roman" w:hAnsi="Times New Roman" w:cs="Times New Roman"/>
        </w:rPr>
        <w:t xml:space="preserve">ext scheduled </w:t>
      </w:r>
      <w:r w:rsidR="00F77285" w:rsidRPr="00CC23AA">
        <w:rPr>
          <w:rFonts w:ascii="Times New Roman" w:hAnsi="Times New Roman" w:cs="Times New Roman"/>
        </w:rPr>
        <w:t>World Radiocommunication Conference</w:t>
      </w:r>
      <w:r w:rsidR="00F77285">
        <w:rPr>
          <w:rFonts w:ascii="Times New Roman" w:hAnsi="Times New Roman" w:cs="Times New Roman"/>
        </w:rPr>
        <w:t xml:space="preserve"> </w:t>
      </w:r>
      <w:r w:rsidR="00266895" w:rsidRPr="00CC23AA">
        <w:rPr>
          <w:rFonts w:ascii="Times New Roman" w:hAnsi="Times New Roman" w:cs="Times New Roman"/>
        </w:rPr>
        <w:t xml:space="preserve">2027 (WRC-27) also </w:t>
      </w:r>
      <w:r w:rsidR="002E1A46">
        <w:rPr>
          <w:rFonts w:ascii="Times New Roman" w:hAnsi="Times New Roman" w:cs="Times New Roman"/>
        </w:rPr>
        <w:t xml:space="preserve">has </w:t>
      </w:r>
      <w:r w:rsidR="001C6264">
        <w:rPr>
          <w:rFonts w:ascii="Times New Roman" w:hAnsi="Times New Roman" w:cs="Times New Roman"/>
        </w:rPr>
        <w:t>A</w:t>
      </w:r>
      <w:r w:rsidR="00266895" w:rsidRPr="00CC23AA">
        <w:rPr>
          <w:rFonts w:ascii="Times New Roman" w:hAnsi="Times New Roman" w:cs="Times New Roman"/>
        </w:rPr>
        <w:t xml:space="preserve">genda </w:t>
      </w:r>
      <w:r w:rsidR="001C6264">
        <w:rPr>
          <w:rFonts w:ascii="Times New Roman" w:hAnsi="Times New Roman" w:cs="Times New Roman"/>
        </w:rPr>
        <w:t>I</w:t>
      </w:r>
      <w:r w:rsidR="00266895" w:rsidRPr="00CC23AA">
        <w:rPr>
          <w:rFonts w:ascii="Times New Roman" w:hAnsi="Times New Roman" w:cs="Times New Roman"/>
        </w:rPr>
        <w:t>tem</w:t>
      </w:r>
      <w:r w:rsidR="0064179A">
        <w:rPr>
          <w:rFonts w:ascii="Times New Roman" w:hAnsi="Times New Roman" w:cs="Times New Roman"/>
        </w:rPr>
        <w:t xml:space="preserve"> </w:t>
      </w:r>
      <w:r w:rsidR="00720F8B">
        <w:rPr>
          <w:rFonts w:ascii="Times New Roman" w:hAnsi="Times New Roman" w:cs="Times New Roman"/>
        </w:rPr>
        <w:t xml:space="preserve">focussing on </w:t>
      </w:r>
      <w:r w:rsidR="00266895" w:rsidRPr="00CC23AA">
        <w:rPr>
          <w:rFonts w:ascii="Times New Roman" w:hAnsi="Times New Roman" w:cs="Times New Roman"/>
        </w:rPr>
        <w:t xml:space="preserve">Satellite-IMT </w:t>
      </w:r>
      <w:r w:rsidR="001C6264">
        <w:rPr>
          <w:rFonts w:ascii="Times New Roman" w:hAnsi="Times New Roman" w:cs="Times New Roman"/>
        </w:rPr>
        <w:t>I</w:t>
      </w:r>
      <w:r w:rsidR="00266895" w:rsidRPr="00CC23AA">
        <w:rPr>
          <w:rFonts w:ascii="Times New Roman" w:hAnsi="Times New Roman" w:cs="Times New Roman"/>
        </w:rPr>
        <w:t xml:space="preserve">ntegration. </w:t>
      </w:r>
    </w:p>
    <w:p w14:paraId="0881BFC5" w14:textId="77777777" w:rsidR="00266895" w:rsidRPr="004F4C0B" w:rsidRDefault="00266895" w:rsidP="0093331F">
      <w:pPr>
        <w:pStyle w:val="Parano"/>
        <w:spacing w:before="0" w:after="0" w:line="240" w:lineRule="auto"/>
        <w:ind w:left="720"/>
        <w:rPr>
          <w:rFonts w:ascii="Times New Roman" w:hAnsi="Times New Roman" w:cs="Times New Roman"/>
        </w:rPr>
      </w:pPr>
    </w:p>
    <w:p w14:paraId="12EDD0E3" w14:textId="5BB9ECEA" w:rsidR="0093331F" w:rsidRPr="004654F1" w:rsidRDefault="0093331F" w:rsidP="004654F1">
      <w:pPr>
        <w:pStyle w:val="Parano"/>
        <w:numPr>
          <w:ilvl w:val="1"/>
          <w:numId w:val="5"/>
        </w:numPr>
        <w:spacing w:before="0" w:after="0" w:line="240" w:lineRule="auto"/>
        <w:ind w:left="720" w:hanging="720"/>
        <w:rPr>
          <w:rFonts w:ascii="Times New Roman" w:hAnsi="Times New Roman" w:cs="Times New Roman"/>
        </w:rPr>
      </w:pPr>
      <w:r w:rsidRPr="004654F1">
        <w:rPr>
          <w:rFonts w:ascii="Times New Roman" w:hAnsi="Times New Roman" w:cs="Times New Roman"/>
        </w:rPr>
        <w:t xml:space="preserve">To capitalize on the market potential of integrated </w:t>
      </w:r>
      <w:r w:rsidR="00A16E12" w:rsidRPr="004654F1">
        <w:rPr>
          <w:rFonts w:ascii="Times New Roman" w:hAnsi="Times New Roman" w:cs="Times New Roman"/>
        </w:rPr>
        <w:t>S</w:t>
      </w:r>
      <w:r w:rsidRPr="004654F1">
        <w:rPr>
          <w:rFonts w:ascii="Times New Roman" w:hAnsi="Times New Roman" w:cs="Times New Roman"/>
        </w:rPr>
        <w:t xml:space="preserve">atellite and IMT network infrastructures for delivering IMT services across wider geographies, smartphone handsets are increasingly being equipped with MSS spectrum bands in their chipsets to communicate with </w:t>
      </w:r>
      <w:r w:rsidR="00720F8B">
        <w:rPr>
          <w:rFonts w:ascii="Times New Roman" w:hAnsi="Times New Roman" w:cs="Times New Roman"/>
        </w:rPr>
        <w:t xml:space="preserve">the </w:t>
      </w:r>
      <w:r w:rsidRPr="004654F1">
        <w:rPr>
          <w:rFonts w:ascii="Times New Roman" w:hAnsi="Times New Roman" w:cs="Times New Roman"/>
        </w:rPr>
        <w:t xml:space="preserve">existing satellite systems. At the same time, satellite operators are collaborating with </w:t>
      </w:r>
      <w:r w:rsidR="00C00C67" w:rsidRPr="004654F1">
        <w:rPr>
          <w:rFonts w:ascii="Times New Roman" w:hAnsi="Times New Roman" w:cs="Times New Roman"/>
        </w:rPr>
        <w:t xml:space="preserve">Mobile Network Operators </w:t>
      </w:r>
      <w:r w:rsidRPr="004654F1">
        <w:rPr>
          <w:rFonts w:ascii="Times New Roman" w:hAnsi="Times New Roman" w:cs="Times New Roman"/>
        </w:rPr>
        <w:t>(MNOs) to incorporate IMT spectrum bands into satellites, thereby enabling direct communication with mobile devices.</w:t>
      </w:r>
      <w:r w:rsidR="00A16E12" w:rsidRPr="004654F1">
        <w:rPr>
          <w:rFonts w:ascii="Times New Roman" w:hAnsi="Times New Roman" w:cs="Times New Roman"/>
        </w:rPr>
        <w:t xml:space="preserve"> </w:t>
      </w:r>
      <w:r w:rsidR="00A57CAE">
        <w:rPr>
          <w:rFonts w:ascii="Times New Roman" w:hAnsi="Times New Roman" w:cs="Times New Roman"/>
        </w:rPr>
        <w:t xml:space="preserve">This </w:t>
      </w:r>
      <w:r w:rsidRPr="004654F1">
        <w:rPr>
          <w:rFonts w:ascii="Times New Roman" w:hAnsi="Times New Roman" w:cs="Times New Roman"/>
        </w:rPr>
        <w:t>support</w:t>
      </w:r>
      <w:r w:rsidR="00720F8B">
        <w:rPr>
          <w:rFonts w:ascii="Times New Roman" w:hAnsi="Times New Roman" w:cs="Times New Roman"/>
        </w:rPr>
        <w:t>s</w:t>
      </w:r>
      <w:r w:rsidRPr="004654F1">
        <w:rPr>
          <w:rFonts w:ascii="Times New Roman" w:hAnsi="Times New Roman" w:cs="Times New Roman"/>
        </w:rPr>
        <w:t xml:space="preserve"> delivery of resilient services and generating significant social and economic benefits.</w:t>
      </w:r>
    </w:p>
    <w:p w14:paraId="34057EAA" w14:textId="77777777" w:rsidR="00DB7EB7" w:rsidRDefault="00DB7EB7" w:rsidP="00C35F07">
      <w:pPr>
        <w:pStyle w:val="Parano"/>
        <w:spacing w:before="0" w:after="0" w:line="240" w:lineRule="auto"/>
        <w:ind w:left="720"/>
        <w:rPr>
          <w:rFonts w:ascii="Times New Roman" w:hAnsi="Times New Roman" w:cs="Times New Roman"/>
        </w:rPr>
      </w:pPr>
    </w:p>
    <w:p w14:paraId="74587649" w14:textId="043C0126" w:rsidR="00C36390" w:rsidRPr="00464506" w:rsidRDefault="00C36390" w:rsidP="00464506">
      <w:pPr>
        <w:pStyle w:val="Parano"/>
        <w:numPr>
          <w:ilvl w:val="1"/>
          <w:numId w:val="5"/>
        </w:numPr>
        <w:spacing w:before="0" w:after="0" w:line="240" w:lineRule="auto"/>
        <w:ind w:left="720" w:hanging="720"/>
        <w:rPr>
          <w:rFonts w:ascii="Times New Roman" w:hAnsi="Times New Roman" w:cs="Times New Roman"/>
        </w:rPr>
      </w:pPr>
      <w:r w:rsidRPr="00464506">
        <w:rPr>
          <w:rFonts w:ascii="Times New Roman" w:hAnsi="Times New Roman" w:cs="Times New Roman"/>
        </w:rPr>
        <w:t xml:space="preserve">Given the developments, regulators and spectrum managers play a crucial role in facilitating Satellite-IMT </w:t>
      </w:r>
      <w:r w:rsidR="00F41F43" w:rsidRPr="00464506">
        <w:rPr>
          <w:rFonts w:ascii="Times New Roman" w:hAnsi="Times New Roman" w:cs="Times New Roman"/>
        </w:rPr>
        <w:t>I</w:t>
      </w:r>
      <w:r w:rsidRPr="00464506">
        <w:rPr>
          <w:rFonts w:ascii="Times New Roman" w:hAnsi="Times New Roman" w:cs="Times New Roman"/>
        </w:rPr>
        <w:t>ntegration</w:t>
      </w:r>
      <w:r w:rsidR="00F41F43" w:rsidRPr="00464506">
        <w:rPr>
          <w:rFonts w:ascii="Times New Roman" w:hAnsi="Times New Roman" w:cs="Times New Roman"/>
        </w:rPr>
        <w:t xml:space="preserve">, ensuring efficient spectrum use through appropriate authorisation and policies. </w:t>
      </w:r>
      <w:r w:rsidRPr="00464506">
        <w:rPr>
          <w:rFonts w:ascii="Times New Roman" w:hAnsi="Times New Roman" w:cs="Times New Roman"/>
        </w:rPr>
        <w:t xml:space="preserve">Some National Regulatory Authorities (NRAs) have made initiatives for authorising </w:t>
      </w:r>
      <w:r w:rsidR="00D8364D">
        <w:rPr>
          <w:rFonts w:ascii="Times New Roman" w:hAnsi="Times New Roman" w:cs="Times New Roman"/>
        </w:rPr>
        <w:t>S</w:t>
      </w:r>
      <w:r w:rsidRPr="00464506">
        <w:rPr>
          <w:rFonts w:ascii="Times New Roman" w:hAnsi="Times New Roman" w:cs="Times New Roman"/>
        </w:rPr>
        <w:t xml:space="preserve">atellite-IMT </w:t>
      </w:r>
      <w:r w:rsidR="00D8364D">
        <w:rPr>
          <w:rFonts w:ascii="Times New Roman" w:hAnsi="Times New Roman" w:cs="Times New Roman"/>
        </w:rPr>
        <w:t>I</w:t>
      </w:r>
      <w:r w:rsidRPr="00464506">
        <w:rPr>
          <w:rFonts w:ascii="Times New Roman" w:hAnsi="Times New Roman" w:cs="Times New Roman"/>
        </w:rPr>
        <w:t xml:space="preserve">ntegration. </w:t>
      </w:r>
      <w:r w:rsidRPr="00857FE6">
        <w:rPr>
          <w:rFonts w:ascii="Times New Roman" w:hAnsi="Times New Roman" w:cs="Times New Roman"/>
        </w:rPr>
        <w:t>The</w:t>
      </w:r>
      <w:r w:rsidRPr="00464506">
        <w:rPr>
          <w:rFonts w:ascii="Times New Roman" w:hAnsi="Times New Roman" w:cs="Times New Roman"/>
        </w:rPr>
        <w:t xml:space="preserve"> role of regulators and spectrum managers is important to understand developments and issues involved relating to spectrum while framing policies to enable Satellite-IMT </w:t>
      </w:r>
      <w:r w:rsidR="00446911">
        <w:rPr>
          <w:rFonts w:ascii="Times New Roman" w:hAnsi="Times New Roman" w:cs="Times New Roman"/>
        </w:rPr>
        <w:t>I</w:t>
      </w:r>
      <w:r w:rsidRPr="00464506">
        <w:rPr>
          <w:rFonts w:ascii="Times New Roman" w:hAnsi="Times New Roman" w:cs="Times New Roman"/>
        </w:rPr>
        <w:t>ntegration.</w:t>
      </w:r>
    </w:p>
    <w:p w14:paraId="40370540" w14:textId="77777777" w:rsidR="00C36390" w:rsidRDefault="00C36390" w:rsidP="00857FE6">
      <w:pPr>
        <w:pStyle w:val="Parano"/>
        <w:spacing w:before="0" w:after="0" w:line="240" w:lineRule="auto"/>
        <w:ind w:left="720"/>
        <w:rPr>
          <w:rFonts w:ascii="Times New Roman" w:hAnsi="Times New Roman" w:cs="Times New Roman"/>
        </w:rPr>
      </w:pPr>
    </w:p>
    <w:p w14:paraId="304DB34B" w14:textId="77777777" w:rsidR="001B638D" w:rsidRPr="004654F1" w:rsidRDefault="001B638D" w:rsidP="00857FE6">
      <w:pPr>
        <w:pStyle w:val="Parano"/>
        <w:spacing w:before="0" w:after="0" w:line="240" w:lineRule="auto"/>
        <w:ind w:left="720"/>
        <w:rPr>
          <w:rFonts w:ascii="Times New Roman" w:hAnsi="Times New Roman" w:cs="Times New Roman"/>
        </w:rPr>
      </w:pPr>
    </w:p>
    <w:p w14:paraId="6BFA2E0A" w14:textId="77777777" w:rsidR="00766F3F" w:rsidRPr="00C92974" w:rsidRDefault="00766F3F" w:rsidP="001773C0">
      <w:pPr>
        <w:numPr>
          <w:ilvl w:val="0"/>
          <w:numId w:val="3"/>
        </w:numPr>
        <w:tabs>
          <w:tab w:val="left" w:pos="567"/>
        </w:tabs>
        <w:ind w:hanging="720"/>
        <w:jc w:val="both"/>
        <w:rPr>
          <w:rFonts w:eastAsia="Batang"/>
          <w:bCs/>
          <w:kern w:val="2"/>
          <w14:ligatures w14:val="standardContextual"/>
        </w:rPr>
      </w:pPr>
      <w:r w:rsidRPr="00C92974">
        <w:rPr>
          <w:rFonts w:eastAsia="Batang"/>
          <w:b/>
          <w:bCs/>
          <w:kern w:val="2"/>
          <w14:ligatures w14:val="standardContextual"/>
        </w:rPr>
        <w:lastRenderedPageBreak/>
        <w:t>Scope</w:t>
      </w:r>
    </w:p>
    <w:p w14:paraId="2C0FAD38" w14:textId="77777777" w:rsidR="00766F3F" w:rsidRPr="00C92974" w:rsidRDefault="00766F3F" w:rsidP="00766F3F">
      <w:pPr>
        <w:tabs>
          <w:tab w:val="left" w:pos="567"/>
        </w:tabs>
        <w:ind w:left="720"/>
        <w:jc w:val="both"/>
        <w:rPr>
          <w:rFonts w:eastAsia="Batang"/>
          <w:bCs/>
          <w:kern w:val="2"/>
          <w14:ligatures w14:val="standardContextual"/>
        </w:rPr>
      </w:pPr>
    </w:p>
    <w:p w14:paraId="6F4BDF27" w14:textId="310A8DD5" w:rsidR="00BE156B" w:rsidRPr="00F17DCF" w:rsidRDefault="00766F3F" w:rsidP="00BE156B">
      <w:pPr>
        <w:pStyle w:val="Parano"/>
        <w:numPr>
          <w:ilvl w:val="1"/>
          <w:numId w:val="5"/>
        </w:numPr>
        <w:spacing w:before="0" w:after="0" w:line="240" w:lineRule="auto"/>
        <w:ind w:left="720" w:hanging="720"/>
        <w:rPr>
          <w:rFonts w:ascii="Times New Roman" w:hAnsi="Times New Roman" w:cs="Times New Roman"/>
        </w:rPr>
      </w:pPr>
      <w:r w:rsidRPr="00BE156B">
        <w:rPr>
          <w:rFonts w:ascii="Times New Roman" w:hAnsi="Times New Roman" w:cs="Times New Roman"/>
        </w:rPr>
        <w:t xml:space="preserve">The study </w:t>
      </w:r>
      <w:r w:rsidR="00322EFC">
        <w:rPr>
          <w:rFonts w:ascii="Times New Roman" w:hAnsi="Times New Roman" w:cs="Times New Roman"/>
        </w:rPr>
        <w:t>under the Work Item “</w:t>
      </w:r>
      <w:r w:rsidR="001D7DAF">
        <w:rPr>
          <w:rFonts w:ascii="Times New Roman" w:hAnsi="Times New Roman" w:cs="Times New Roman"/>
        </w:rPr>
        <w:t xml:space="preserve">Spectrum Approaches and </w:t>
      </w:r>
      <w:r w:rsidR="00322EFC">
        <w:rPr>
          <w:rFonts w:ascii="Times New Roman" w:hAnsi="Times New Roman" w:cs="Times New Roman"/>
        </w:rPr>
        <w:t xml:space="preserve">Regulatory Requirements </w:t>
      </w:r>
      <w:r w:rsidR="001D7DAF">
        <w:rPr>
          <w:rFonts w:ascii="Times New Roman" w:hAnsi="Times New Roman" w:cs="Times New Roman"/>
        </w:rPr>
        <w:t xml:space="preserve">to </w:t>
      </w:r>
      <w:r w:rsidR="00322EFC">
        <w:rPr>
          <w:rFonts w:ascii="Times New Roman" w:hAnsi="Times New Roman" w:cs="Times New Roman"/>
        </w:rPr>
        <w:t>Enable Satellite</w:t>
      </w:r>
      <w:r w:rsidR="001D7DAF">
        <w:rPr>
          <w:rFonts w:ascii="Times New Roman" w:hAnsi="Times New Roman" w:cs="Times New Roman"/>
        </w:rPr>
        <w:t>-</w:t>
      </w:r>
      <w:r w:rsidR="00322EFC">
        <w:rPr>
          <w:rFonts w:ascii="Times New Roman" w:hAnsi="Times New Roman" w:cs="Times New Roman"/>
        </w:rPr>
        <w:t>IMT Integration</w:t>
      </w:r>
      <w:r w:rsidR="001D7DAF">
        <w:rPr>
          <w:rFonts w:ascii="Times New Roman" w:hAnsi="Times New Roman" w:cs="Times New Roman"/>
        </w:rPr>
        <w:t>”</w:t>
      </w:r>
      <w:r w:rsidR="00322EFC">
        <w:rPr>
          <w:rFonts w:ascii="Times New Roman" w:hAnsi="Times New Roman" w:cs="Times New Roman"/>
        </w:rPr>
        <w:t xml:space="preserve"> </w:t>
      </w:r>
      <w:r w:rsidRPr="00BE156B">
        <w:rPr>
          <w:rFonts w:ascii="Times New Roman" w:hAnsi="Times New Roman" w:cs="Times New Roman"/>
        </w:rPr>
        <w:t>aims to analy</w:t>
      </w:r>
      <w:r w:rsidR="000C79E5">
        <w:rPr>
          <w:rFonts w:ascii="Times New Roman" w:hAnsi="Times New Roman" w:cs="Times New Roman"/>
        </w:rPr>
        <w:t>s</w:t>
      </w:r>
      <w:r w:rsidRPr="00BE156B">
        <w:rPr>
          <w:rFonts w:ascii="Times New Roman" w:hAnsi="Times New Roman" w:cs="Times New Roman"/>
        </w:rPr>
        <w:t xml:space="preserve">e Satellite-IMT </w:t>
      </w:r>
      <w:r w:rsidR="00BF796C" w:rsidRPr="00BE156B">
        <w:rPr>
          <w:rFonts w:ascii="Times New Roman" w:hAnsi="Times New Roman" w:cs="Times New Roman"/>
        </w:rPr>
        <w:t>I</w:t>
      </w:r>
      <w:r w:rsidRPr="00BE156B">
        <w:rPr>
          <w:rFonts w:ascii="Times New Roman" w:hAnsi="Times New Roman" w:cs="Times New Roman"/>
        </w:rPr>
        <w:t>ntegration, focusing on benefits and regulatory landscape</w:t>
      </w:r>
      <w:r w:rsidR="00A725FB" w:rsidRPr="00BE156B">
        <w:rPr>
          <w:rFonts w:ascii="Times New Roman" w:hAnsi="Times New Roman" w:cs="Times New Roman"/>
        </w:rPr>
        <w:t xml:space="preserve">, </w:t>
      </w:r>
      <w:r w:rsidRPr="00BE156B">
        <w:rPr>
          <w:rFonts w:ascii="Times New Roman" w:hAnsi="Times New Roman" w:cs="Times New Roman"/>
        </w:rPr>
        <w:t xml:space="preserve">explore spectrum approaches for effective integration, identifying specific objectives and regulatory considerations necessary for seamless implementation. Additionally, the study </w:t>
      </w:r>
      <w:r w:rsidR="00A725FB" w:rsidRPr="00BE156B">
        <w:rPr>
          <w:rFonts w:ascii="Times New Roman" w:hAnsi="Times New Roman" w:cs="Times New Roman"/>
        </w:rPr>
        <w:t>examines</w:t>
      </w:r>
      <w:r w:rsidRPr="00BE156B">
        <w:rPr>
          <w:rFonts w:ascii="Times New Roman" w:hAnsi="Times New Roman" w:cs="Times New Roman"/>
        </w:rPr>
        <w:t xml:space="preserve"> integration strategies, market developments,</w:t>
      </w:r>
      <w:r w:rsidR="003F7401" w:rsidRPr="00BE156B">
        <w:rPr>
          <w:rFonts w:ascii="Times New Roman" w:hAnsi="Times New Roman" w:cs="Times New Roman"/>
        </w:rPr>
        <w:t xml:space="preserve"> and</w:t>
      </w:r>
      <w:r w:rsidRPr="00BE156B">
        <w:rPr>
          <w:rFonts w:ascii="Times New Roman" w:hAnsi="Times New Roman" w:cs="Times New Roman"/>
        </w:rPr>
        <w:t xml:space="preserve"> global initiatives. Insights gathered </w:t>
      </w:r>
      <w:r w:rsidR="003F7401" w:rsidRPr="00BE156B">
        <w:rPr>
          <w:rFonts w:ascii="Times New Roman" w:hAnsi="Times New Roman" w:cs="Times New Roman"/>
        </w:rPr>
        <w:t xml:space="preserve">through the study </w:t>
      </w:r>
      <w:r w:rsidRPr="00BE156B">
        <w:rPr>
          <w:rFonts w:ascii="Times New Roman" w:hAnsi="Times New Roman" w:cs="Times New Roman"/>
        </w:rPr>
        <w:t xml:space="preserve">will contribute </w:t>
      </w:r>
      <w:proofErr w:type="gramStart"/>
      <w:r w:rsidR="001D2709" w:rsidRPr="00BE156B">
        <w:rPr>
          <w:rFonts w:ascii="Times New Roman" w:hAnsi="Times New Roman" w:cs="Times New Roman"/>
        </w:rPr>
        <w:t>in</w:t>
      </w:r>
      <w:proofErr w:type="gramEnd"/>
      <w:r w:rsidRPr="00BE156B">
        <w:rPr>
          <w:rFonts w:ascii="Times New Roman" w:hAnsi="Times New Roman" w:cs="Times New Roman"/>
        </w:rPr>
        <w:t xml:space="preserve"> formulating recommendations for policymakers and industry stakeholders.</w:t>
      </w:r>
      <w:r w:rsidR="003476F1" w:rsidRPr="00BE156B">
        <w:rPr>
          <w:rFonts w:ascii="Times New Roman" w:hAnsi="Times New Roman" w:cs="Times New Roman"/>
        </w:rPr>
        <w:t xml:space="preserve"> </w:t>
      </w:r>
      <w:r w:rsidR="00BE156B" w:rsidRPr="00F17DCF">
        <w:rPr>
          <w:rFonts w:ascii="Times New Roman" w:hAnsi="Times New Roman" w:cs="Times New Roman"/>
        </w:rPr>
        <w:t xml:space="preserve">The report focuses on spectrum strategies and regulatory frameworks in the access segment to support the expansion of IMT services and facilitate Satellite-IMT </w:t>
      </w:r>
      <w:r w:rsidR="00D8364D">
        <w:rPr>
          <w:rFonts w:ascii="Times New Roman" w:hAnsi="Times New Roman" w:cs="Times New Roman"/>
        </w:rPr>
        <w:t>I</w:t>
      </w:r>
      <w:r w:rsidR="00BE156B" w:rsidRPr="00F17DCF">
        <w:rPr>
          <w:rFonts w:ascii="Times New Roman" w:hAnsi="Times New Roman" w:cs="Times New Roman"/>
        </w:rPr>
        <w:t>ntegration.</w:t>
      </w:r>
    </w:p>
    <w:p w14:paraId="0A8B3C24" w14:textId="77777777" w:rsidR="00766F3F" w:rsidRPr="00C92974" w:rsidRDefault="00766F3F" w:rsidP="00766F3F">
      <w:pPr>
        <w:pStyle w:val="Parano"/>
        <w:spacing w:before="0" w:after="0" w:line="240" w:lineRule="auto"/>
        <w:ind w:left="720"/>
        <w:rPr>
          <w:rFonts w:ascii="Times New Roman" w:hAnsi="Times New Roman" w:cs="Times New Roman"/>
          <w:strike/>
        </w:rPr>
      </w:pPr>
    </w:p>
    <w:p w14:paraId="621416E8" w14:textId="77777777" w:rsidR="00766F3F" w:rsidRPr="00C92974"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The scope of the study on ‘Spectrum approaches and Regulatory requirements to enable Satellite-IMT Integration” is as below - </w:t>
      </w:r>
    </w:p>
    <w:p w14:paraId="37BFA99C" w14:textId="7215104D" w:rsidR="00766F3F" w:rsidRPr="00C92974" w:rsidRDefault="00766F3F" w:rsidP="001773C0">
      <w:pPr>
        <w:numPr>
          <w:ilvl w:val="0"/>
          <w:numId w:val="4"/>
        </w:numPr>
        <w:tabs>
          <w:tab w:val="left" w:pos="567"/>
        </w:tabs>
        <w:ind w:left="1259" w:hanging="539"/>
        <w:jc w:val="both"/>
        <w:rPr>
          <w:rFonts w:eastAsia="Batang"/>
          <w:kern w:val="2"/>
          <w14:ligatures w14:val="standardContextual"/>
        </w:rPr>
      </w:pPr>
      <w:r w:rsidRPr="00C92974">
        <w:rPr>
          <w:rFonts w:eastAsia="Batang"/>
          <w:bCs/>
          <w:kern w:val="2"/>
          <w14:ligatures w14:val="standardContextual"/>
        </w:rPr>
        <w:t xml:space="preserve">Benefits and </w:t>
      </w:r>
      <w:r w:rsidR="00515ADD">
        <w:rPr>
          <w:rFonts w:eastAsia="Batang"/>
          <w:bCs/>
          <w:kern w:val="2"/>
          <w14:ligatures w14:val="standardContextual"/>
        </w:rPr>
        <w:t>r</w:t>
      </w:r>
      <w:r w:rsidRPr="00C92974">
        <w:rPr>
          <w:rFonts w:eastAsia="Batang"/>
          <w:bCs/>
          <w:kern w:val="2"/>
          <w14:ligatures w14:val="standardContextual"/>
        </w:rPr>
        <w:t xml:space="preserve">egulatory issues of Satellite-IMT </w:t>
      </w:r>
      <w:r w:rsidR="00BF796C">
        <w:rPr>
          <w:rFonts w:eastAsia="Batang"/>
          <w:bCs/>
          <w:kern w:val="2"/>
          <w14:ligatures w14:val="standardContextual"/>
        </w:rPr>
        <w:t>I</w:t>
      </w:r>
      <w:r w:rsidRPr="00C92974">
        <w:rPr>
          <w:rFonts w:eastAsia="Batang"/>
          <w:bCs/>
          <w:kern w:val="2"/>
          <w14:ligatures w14:val="standardContextual"/>
        </w:rPr>
        <w:t xml:space="preserve">ntegration </w:t>
      </w:r>
    </w:p>
    <w:p w14:paraId="4EDA8BA8" w14:textId="6AD7CE42" w:rsidR="00766F3F" w:rsidRPr="00C92974" w:rsidRDefault="00766F3F" w:rsidP="001773C0">
      <w:pPr>
        <w:numPr>
          <w:ilvl w:val="0"/>
          <w:numId w:val="4"/>
        </w:numPr>
        <w:tabs>
          <w:tab w:val="left" w:pos="567"/>
        </w:tabs>
        <w:ind w:left="1260" w:hanging="540"/>
        <w:jc w:val="both"/>
        <w:rPr>
          <w:rFonts w:eastAsia="Batang"/>
          <w:kern w:val="2"/>
          <w14:ligatures w14:val="standardContextual"/>
        </w:rPr>
      </w:pPr>
      <w:r w:rsidRPr="00C92974">
        <w:rPr>
          <w:rFonts w:eastAsia="Batang"/>
          <w:bCs/>
          <w:kern w:val="2"/>
          <w14:ligatures w14:val="standardContextual"/>
        </w:rPr>
        <w:t xml:space="preserve">Spectrum approaches for Satellite-IMT </w:t>
      </w:r>
      <w:r w:rsidR="00C664FF">
        <w:rPr>
          <w:rFonts w:eastAsia="Batang"/>
          <w:bCs/>
          <w:kern w:val="2"/>
          <w14:ligatures w14:val="standardContextual"/>
        </w:rPr>
        <w:t>I</w:t>
      </w:r>
      <w:r w:rsidRPr="00C92974">
        <w:rPr>
          <w:rFonts w:eastAsia="Batang"/>
          <w:bCs/>
          <w:kern w:val="2"/>
          <w14:ligatures w14:val="standardContextual"/>
        </w:rPr>
        <w:t>ntegration</w:t>
      </w:r>
    </w:p>
    <w:p w14:paraId="312C7889" w14:textId="7410BA40" w:rsidR="00766F3F" w:rsidRPr="00C92974" w:rsidRDefault="00766F3F" w:rsidP="001773C0">
      <w:pPr>
        <w:numPr>
          <w:ilvl w:val="0"/>
          <w:numId w:val="4"/>
        </w:numPr>
        <w:tabs>
          <w:tab w:val="left" w:pos="567"/>
        </w:tabs>
        <w:ind w:left="1260" w:hanging="540"/>
        <w:jc w:val="both"/>
        <w:rPr>
          <w:rFonts w:eastAsia="Batang"/>
          <w:kern w:val="2"/>
          <w14:ligatures w14:val="standardContextual"/>
        </w:rPr>
      </w:pPr>
      <w:r w:rsidRPr="00C92974">
        <w:rPr>
          <w:rFonts w:eastAsia="Batang"/>
          <w:bCs/>
          <w:kern w:val="2"/>
          <w14:ligatures w14:val="standardContextual"/>
        </w:rPr>
        <w:t xml:space="preserve">Examination of spectrum approaches to Satellite-IMT </w:t>
      </w:r>
      <w:r w:rsidR="00C664FF">
        <w:rPr>
          <w:rFonts w:eastAsia="Batang"/>
          <w:bCs/>
          <w:kern w:val="2"/>
          <w14:ligatures w14:val="standardContextual"/>
        </w:rPr>
        <w:t>I</w:t>
      </w:r>
      <w:r w:rsidRPr="00C92974">
        <w:rPr>
          <w:rFonts w:eastAsia="Batang"/>
          <w:bCs/>
          <w:kern w:val="2"/>
          <w14:ligatures w14:val="standardContextual"/>
        </w:rPr>
        <w:t>ntegration in SATRC member countries</w:t>
      </w:r>
    </w:p>
    <w:p w14:paraId="1218E4B5" w14:textId="77777777" w:rsidR="00766F3F" w:rsidRPr="00C92974" w:rsidRDefault="00766F3F" w:rsidP="001773C0">
      <w:pPr>
        <w:numPr>
          <w:ilvl w:val="0"/>
          <w:numId w:val="4"/>
        </w:numPr>
        <w:tabs>
          <w:tab w:val="left" w:pos="567"/>
        </w:tabs>
        <w:ind w:left="1260" w:hanging="540"/>
        <w:jc w:val="both"/>
        <w:rPr>
          <w:rFonts w:eastAsia="Batang"/>
          <w:kern w:val="2"/>
          <w14:ligatures w14:val="standardContextual"/>
        </w:rPr>
      </w:pPr>
      <w:r w:rsidRPr="00C92974">
        <w:rPr>
          <w:rFonts w:eastAsia="Batang"/>
          <w:bCs/>
          <w:kern w:val="2"/>
          <w14:ligatures w14:val="standardContextual"/>
        </w:rPr>
        <w:t>International Regulation and Practices</w:t>
      </w:r>
    </w:p>
    <w:p w14:paraId="600AAB6D" w14:textId="40C62841" w:rsidR="00766F3F" w:rsidRPr="00C92974" w:rsidRDefault="00766F3F" w:rsidP="001773C0">
      <w:pPr>
        <w:numPr>
          <w:ilvl w:val="0"/>
          <w:numId w:val="4"/>
        </w:numPr>
        <w:tabs>
          <w:tab w:val="left" w:pos="567"/>
        </w:tabs>
        <w:ind w:left="1259" w:hanging="539"/>
        <w:jc w:val="both"/>
        <w:rPr>
          <w:rFonts w:eastAsia="Batang"/>
          <w:kern w:val="2"/>
          <w14:ligatures w14:val="standardContextual"/>
        </w:rPr>
      </w:pPr>
      <w:r w:rsidRPr="00C92974">
        <w:rPr>
          <w:rFonts w:eastAsia="Batang"/>
          <w:bCs/>
          <w:kern w:val="2"/>
          <w14:ligatures w14:val="standardContextual"/>
        </w:rPr>
        <w:t>Conclusion</w:t>
      </w:r>
      <w:r w:rsidR="00C664FF">
        <w:rPr>
          <w:rFonts w:eastAsia="Batang"/>
          <w:bCs/>
          <w:kern w:val="2"/>
          <w14:ligatures w14:val="standardContextual"/>
        </w:rPr>
        <w:t xml:space="preserve">, </w:t>
      </w:r>
      <w:r w:rsidRPr="00C92974">
        <w:rPr>
          <w:rFonts w:eastAsia="Batang"/>
          <w:bCs/>
          <w:kern w:val="2"/>
          <w14:ligatures w14:val="standardContextual"/>
        </w:rPr>
        <w:t>Recommendations</w:t>
      </w:r>
      <w:r w:rsidR="00C664FF">
        <w:rPr>
          <w:rFonts w:eastAsia="Batang"/>
          <w:bCs/>
          <w:kern w:val="2"/>
          <w14:ligatures w14:val="standardContextual"/>
        </w:rPr>
        <w:t>, and Way Forward</w:t>
      </w:r>
    </w:p>
    <w:p w14:paraId="623849D7" w14:textId="77777777" w:rsidR="00766F3F" w:rsidRDefault="00766F3F" w:rsidP="00766F3F">
      <w:pPr>
        <w:tabs>
          <w:tab w:val="left" w:pos="567"/>
        </w:tabs>
        <w:ind w:left="1259"/>
        <w:jc w:val="both"/>
        <w:rPr>
          <w:rFonts w:eastAsia="Batang"/>
          <w:kern w:val="2"/>
          <w14:ligatures w14:val="standardContextual"/>
        </w:rPr>
      </w:pPr>
    </w:p>
    <w:p w14:paraId="145F4CDE" w14:textId="77777777" w:rsidR="00766F3F" w:rsidRPr="00C92974" w:rsidRDefault="00766F3F" w:rsidP="001773C0">
      <w:pPr>
        <w:numPr>
          <w:ilvl w:val="0"/>
          <w:numId w:val="3"/>
        </w:numPr>
        <w:tabs>
          <w:tab w:val="left" w:pos="567"/>
        </w:tabs>
        <w:ind w:hanging="720"/>
        <w:jc w:val="both"/>
        <w:rPr>
          <w:rFonts w:eastAsia="Batang"/>
          <w:b/>
          <w:kern w:val="2"/>
          <w14:ligatures w14:val="standardContextual"/>
        </w:rPr>
      </w:pPr>
      <w:r w:rsidRPr="00C92974">
        <w:rPr>
          <w:rFonts w:eastAsia="Batang"/>
          <w:b/>
          <w:kern w:val="2"/>
          <w14:ligatures w14:val="standardContextual"/>
        </w:rPr>
        <w:t>Methodology for carrying out the study</w:t>
      </w:r>
    </w:p>
    <w:p w14:paraId="7A392B32" w14:textId="77777777" w:rsidR="001773C0" w:rsidRPr="00C92974" w:rsidRDefault="001773C0" w:rsidP="001773C0">
      <w:pPr>
        <w:tabs>
          <w:tab w:val="left" w:pos="567"/>
        </w:tabs>
        <w:ind w:left="720"/>
        <w:jc w:val="both"/>
        <w:rPr>
          <w:rFonts w:eastAsia="Batang"/>
          <w:b/>
          <w:kern w:val="2"/>
          <w14:ligatures w14:val="standardContextual"/>
        </w:rPr>
      </w:pPr>
    </w:p>
    <w:p w14:paraId="1D6C68B4" w14:textId="0D031AF6" w:rsidR="0095453C" w:rsidRDefault="0095453C" w:rsidP="004654F1">
      <w:pPr>
        <w:pStyle w:val="Parano"/>
        <w:numPr>
          <w:ilvl w:val="1"/>
          <w:numId w:val="5"/>
        </w:numPr>
        <w:spacing w:before="0" w:after="0" w:line="240" w:lineRule="auto"/>
        <w:ind w:left="720" w:hanging="720"/>
        <w:rPr>
          <w:rFonts w:ascii="Times New Roman" w:hAnsi="Times New Roman" w:cs="Times New Roman"/>
        </w:rPr>
      </w:pPr>
      <w:r w:rsidRPr="0095453C">
        <w:rPr>
          <w:rFonts w:ascii="Times New Roman" w:hAnsi="Times New Roman" w:cs="Times New Roman"/>
        </w:rPr>
        <w:t xml:space="preserve">This study report has been prepared based on a comprehensive review of literature covering various aspects of Satellite–IMT </w:t>
      </w:r>
      <w:r w:rsidR="00C664FF">
        <w:rPr>
          <w:rFonts w:ascii="Times New Roman" w:hAnsi="Times New Roman" w:cs="Times New Roman"/>
        </w:rPr>
        <w:t>I</w:t>
      </w:r>
      <w:r w:rsidRPr="0095453C">
        <w:rPr>
          <w:rFonts w:ascii="Times New Roman" w:hAnsi="Times New Roman" w:cs="Times New Roman"/>
        </w:rPr>
        <w:t>ntegration, including spectrum approaches, regulatory requirements, technical and operational considerations, enabling technologies and trends, policy recommendations from other administrations, and real-world implementations. In addition, a study of current practices in South Asian Telecommunication Regulators’ Council (SATRC) member countries was undertaken through a questionnaire</w:t>
      </w:r>
      <w:r w:rsidR="00795BEC">
        <w:rPr>
          <w:rFonts w:ascii="Times New Roman" w:hAnsi="Times New Roman" w:cs="Times New Roman"/>
        </w:rPr>
        <w:t xml:space="preserve">. </w:t>
      </w:r>
      <w:r w:rsidRPr="0095453C">
        <w:rPr>
          <w:rFonts w:ascii="Times New Roman" w:hAnsi="Times New Roman" w:cs="Times New Roman"/>
        </w:rPr>
        <w:t>The findings and responses were analy</w:t>
      </w:r>
      <w:r w:rsidR="00761112">
        <w:rPr>
          <w:rFonts w:ascii="Times New Roman" w:hAnsi="Times New Roman" w:cs="Times New Roman"/>
        </w:rPr>
        <w:t>s</w:t>
      </w:r>
      <w:r w:rsidRPr="0095453C">
        <w:rPr>
          <w:rFonts w:ascii="Times New Roman" w:hAnsi="Times New Roman" w:cs="Times New Roman"/>
        </w:rPr>
        <w:t>ed to assess the current scenario and to propose a way forward on ‘Spectrum Approaches and Regulatory Requirements to Enable Satellite–IMT Integration’ in SATRC countries. Furthermore, a set of additional recommendations relevant to the region has also been provided</w:t>
      </w:r>
      <w:r w:rsidR="00180127">
        <w:rPr>
          <w:rFonts w:ascii="Times New Roman" w:hAnsi="Times New Roman" w:cs="Times New Roman"/>
        </w:rPr>
        <w:t xml:space="preserve"> in this report</w:t>
      </w:r>
      <w:r w:rsidRPr="0095453C">
        <w:rPr>
          <w:rFonts w:ascii="Times New Roman" w:hAnsi="Times New Roman" w:cs="Times New Roman"/>
        </w:rPr>
        <w:t>.</w:t>
      </w:r>
    </w:p>
    <w:p w14:paraId="6BFB85D0" w14:textId="77777777" w:rsidR="00761112" w:rsidRPr="00C92974" w:rsidRDefault="00761112" w:rsidP="00766F3F">
      <w:pPr>
        <w:pStyle w:val="Parano"/>
        <w:spacing w:before="0" w:after="0" w:line="240" w:lineRule="auto"/>
        <w:ind w:left="720"/>
        <w:rPr>
          <w:rFonts w:ascii="Times New Roman" w:hAnsi="Times New Roman" w:cs="Times New Roman"/>
        </w:rPr>
      </w:pPr>
    </w:p>
    <w:p w14:paraId="5B5B231B" w14:textId="77777777" w:rsidR="00766F3F" w:rsidRPr="00C92974" w:rsidRDefault="00766F3F" w:rsidP="001773C0">
      <w:pPr>
        <w:numPr>
          <w:ilvl w:val="0"/>
          <w:numId w:val="3"/>
        </w:numPr>
        <w:tabs>
          <w:tab w:val="left" w:pos="567"/>
        </w:tabs>
        <w:ind w:hanging="720"/>
        <w:jc w:val="both"/>
        <w:rPr>
          <w:rFonts w:eastAsia="Batang"/>
          <w:bCs/>
          <w:kern w:val="2"/>
          <w14:ligatures w14:val="standardContextual"/>
        </w:rPr>
      </w:pPr>
      <w:r w:rsidRPr="00C92974">
        <w:rPr>
          <w:rFonts w:eastAsia="Batang"/>
          <w:b/>
          <w:bCs/>
          <w:kern w:val="2"/>
          <w14:ligatures w14:val="standardContextual"/>
        </w:rPr>
        <w:t xml:space="preserve">Structure of </w:t>
      </w:r>
      <w:r w:rsidRPr="00C92974">
        <w:rPr>
          <w:rFonts w:eastAsia="Batang"/>
          <w:b/>
          <w:kern w:val="2"/>
          <w14:ligatures w14:val="standardContextual"/>
        </w:rPr>
        <w:t>the</w:t>
      </w:r>
      <w:r w:rsidRPr="00C92974">
        <w:rPr>
          <w:rFonts w:eastAsia="Batang"/>
          <w:b/>
          <w:bCs/>
          <w:kern w:val="2"/>
          <w14:ligatures w14:val="standardContextual"/>
        </w:rPr>
        <w:t xml:space="preserve"> Report</w:t>
      </w:r>
    </w:p>
    <w:p w14:paraId="63EB7026" w14:textId="77777777" w:rsidR="00766F3F" w:rsidRPr="00C92974" w:rsidRDefault="00766F3F" w:rsidP="00766F3F">
      <w:pPr>
        <w:tabs>
          <w:tab w:val="left" w:pos="567"/>
        </w:tabs>
        <w:ind w:left="720"/>
        <w:jc w:val="both"/>
        <w:rPr>
          <w:rFonts w:eastAsia="Batang"/>
          <w:bCs/>
          <w:kern w:val="2"/>
          <w14:ligatures w14:val="standardContextual"/>
        </w:rPr>
      </w:pPr>
    </w:p>
    <w:p w14:paraId="5CFA515B" w14:textId="2A76E6A2" w:rsidR="004654F1" w:rsidRPr="00560912" w:rsidRDefault="00766F3F" w:rsidP="00560912">
      <w:pPr>
        <w:pStyle w:val="Parano"/>
        <w:numPr>
          <w:ilvl w:val="1"/>
          <w:numId w:val="5"/>
        </w:numPr>
        <w:spacing w:before="0" w:after="0" w:line="240" w:lineRule="auto"/>
        <w:ind w:left="720" w:hanging="720"/>
      </w:pPr>
      <w:r w:rsidRPr="00C92974">
        <w:rPr>
          <w:rFonts w:ascii="Times New Roman" w:hAnsi="Times New Roman" w:cs="Times New Roman"/>
        </w:rPr>
        <w:t xml:space="preserve">The report is divided into five chapters. Chapter I provides </w:t>
      </w:r>
      <w:r w:rsidR="00947084">
        <w:rPr>
          <w:rFonts w:ascii="Times New Roman" w:hAnsi="Times New Roman" w:cs="Times New Roman"/>
        </w:rPr>
        <w:t>i</w:t>
      </w:r>
      <w:r w:rsidRPr="00C92974">
        <w:rPr>
          <w:rFonts w:ascii="Times New Roman" w:hAnsi="Times New Roman" w:cs="Times New Roman"/>
        </w:rPr>
        <w:t xml:space="preserve">ntroduction with background information and purpose of the report. Chapter II provides overview of </w:t>
      </w:r>
      <w:r w:rsidR="00947084">
        <w:rPr>
          <w:rFonts w:ascii="Times New Roman" w:hAnsi="Times New Roman" w:cs="Times New Roman"/>
        </w:rPr>
        <w:t>s</w:t>
      </w:r>
      <w:r w:rsidR="00D53358" w:rsidRPr="00C92974">
        <w:rPr>
          <w:rFonts w:ascii="Times New Roman" w:hAnsi="Times New Roman" w:cs="Times New Roman"/>
        </w:rPr>
        <w:t xml:space="preserve">atellite </w:t>
      </w:r>
      <w:r w:rsidR="00D53358">
        <w:rPr>
          <w:rFonts w:ascii="Times New Roman" w:hAnsi="Times New Roman" w:cs="Times New Roman"/>
        </w:rPr>
        <w:t>c</w:t>
      </w:r>
      <w:r w:rsidRPr="00C92974">
        <w:rPr>
          <w:rFonts w:ascii="Times New Roman" w:hAnsi="Times New Roman" w:cs="Times New Roman"/>
        </w:rPr>
        <w:t>ommunication, IMT</w:t>
      </w:r>
      <w:r w:rsidR="004E00CC">
        <w:rPr>
          <w:rFonts w:ascii="Times New Roman" w:hAnsi="Times New Roman" w:cs="Times New Roman"/>
        </w:rPr>
        <w:t xml:space="preserve">, NTN, </w:t>
      </w:r>
      <w:r w:rsidRPr="00C92974">
        <w:rPr>
          <w:rFonts w:ascii="Times New Roman" w:hAnsi="Times New Roman" w:cs="Times New Roman"/>
        </w:rPr>
        <w:t xml:space="preserve">and </w:t>
      </w:r>
      <w:r w:rsidR="009406A5">
        <w:rPr>
          <w:rFonts w:ascii="Times New Roman" w:hAnsi="Times New Roman" w:cs="Times New Roman"/>
        </w:rPr>
        <w:t xml:space="preserve">Radio frequencies for </w:t>
      </w:r>
      <w:r w:rsidR="00156DBE">
        <w:rPr>
          <w:rFonts w:ascii="Times New Roman" w:hAnsi="Times New Roman" w:cs="Times New Roman"/>
        </w:rPr>
        <w:t>s</w:t>
      </w:r>
      <w:r w:rsidR="009406A5">
        <w:rPr>
          <w:rFonts w:ascii="Times New Roman" w:hAnsi="Times New Roman" w:cs="Times New Roman"/>
        </w:rPr>
        <w:t xml:space="preserve">atellite, IMT and NTN </w:t>
      </w:r>
      <w:r w:rsidR="001077E9">
        <w:rPr>
          <w:rFonts w:ascii="Times New Roman" w:hAnsi="Times New Roman" w:cs="Times New Roman"/>
        </w:rPr>
        <w:t>services.</w:t>
      </w:r>
      <w:r w:rsidR="000A6E1F">
        <w:rPr>
          <w:rFonts w:ascii="Times New Roman" w:hAnsi="Times New Roman" w:cs="Times New Roman"/>
        </w:rPr>
        <w:t xml:space="preserve"> </w:t>
      </w:r>
      <w:r w:rsidRPr="00C92974">
        <w:rPr>
          <w:rFonts w:ascii="Times New Roman" w:hAnsi="Times New Roman" w:cs="Times New Roman"/>
        </w:rPr>
        <w:t xml:space="preserve">Chapter III provides information about the questionnaire and responses received from the member SATRC countries and </w:t>
      </w:r>
      <w:r w:rsidR="00180127">
        <w:rPr>
          <w:rFonts w:ascii="Times New Roman" w:hAnsi="Times New Roman" w:cs="Times New Roman"/>
        </w:rPr>
        <w:t>the</w:t>
      </w:r>
      <w:r w:rsidR="00CF1F3D">
        <w:rPr>
          <w:rFonts w:ascii="Times New Roman" w:hAnsi="Times New Roman" w:cs="Times New Roman"/>
        </w:rPr>
        <w:t>i</w:t>
      </w:r>
      <w:r w:rsidR="00180127">
        <w:rPr>
          <w:rFonts w:ascii="Times New Roman" w:hAnsi="Times New Roman" w:cs="Times New Roman"/>
        </w:rPr>
        <w:t>r</w:t>
      </w:r>
      <w:r w:rsidR="00180127" w:rsidRPr="00C92974">
        <w:rPr>
          <w:rFonts w:ascii="Times New Roman" w:hAnsi="Times New Roman" w:cs="Times New Roman"/>
        </w:rPr>
        <w:t xml:space="preserve"> </w:t>
      </w:r>
      <w:r w:rsidRPr="00C92974">
        <w:rPr>
          <w:rFonts w:ascii="Times New Roman" w:hAnsi="Times New Roman" w:cs="Times New Roman"/>
        </w:rPr>
        <w:t xml:space="preserve">analysis thereof. </w:t>
      </w:r>
      <w:r w:rsidRPr="004654F1">
        <w:rPr>
          <w:rFonts w:ascii="Times New Roman" w:hAnsi="Times New Roman" w:cs="Times New Roman"/>
        </w:rPr>
        <w:t xml:space="preserve">Chapter IV provides </w:t>
      </w:r>
      <w:r w:rsidR="00947084">
        <w:rPr>
          <w:rFonts w:ascii="Times New Roman" w:hAnsi="Times New Roman" w:cs="Times New Roman"/>
        </w:rPr>
        <w:t>s</w:t>
      </w:r>
      <w:r w:rsidRPr="004654F1">
        <w:rPr>
          <w:rFonts w:ascii="Times New Roman" w:hAnsi="Times New Roman" w:cs="Times New Roman"/>
        </w:rPr>
        <w:t xml:space="preserve">pectrum and </w:t>
      </w:r>
      <w:r w:rsidR="00947084">
        <w:rPr>
          <w:rFonts w:ascii="Times New Roman" w:hAnsi="Times New Roman" w:cs="Times New Roman"/>
        </w:rPr>
        <w:t>r</w:t>
      </w:r>
      <w:r w:rsidRPr="004654F1">
        <w:rPr>
          <w:rFonts w:ascii="Times New Roman" w:hAnsi="Times New Roman" w:cs="Times New Roman"/>
        </w:rPr>
        <w:t xml:space="preserve">egulatory </w:t>
      </w:r>
      <w:r w:rsidR="00947084">
        <w:rPr>
          <w:rFonts w:ascii="Times New Roman" w:hAnsi="Times New Roman" w:cs="Times New Roman"/>
        </w:rPr>
        <w:t>a</w:t>
      </w:r>
      <w:r w:rsidRPr="004654F1">
        <w:rPr>
          <w:rFonts w:ascii="Times New Roman" w:hAnsi="Times New Roman" w:cs="Times New Roman"/>
        </w:rPr>
        <w:t xml:space="preserve">pproaches and </w:t>
      </w:r>
      <w:r w:rsidR="00947084">
        <w:rPr>
          <w:rFonts w:ascii="Times New Roman" w:hAnsi="Times New Roman" w:cs="Times New Roman"/>
        </w:rPr>
        <w:t>f</w:t>
      </w:r>
      <w:r w:rsidRPr="004654F1">
        <w:rPr>
          <w:rFonts w:ascii="Times New Roman" w:hAnsi="Times New Roman" w:cs="Times New Roman"/>
        </w:rPr>
        <w:t xml:space="preserve">rameworks for Satellite-IMT </w:t>
      </w:r>
      <w:r w:rsidR="00156DBE">
        <w:rPr>
          <w:rFonts w:ascii="Times New Roman" w:hAnsi="Times New Roman" w:cs="Times New Roman"/>
        </w:rPr>
        <w:t>I</w:t>
      </w:r>
      <w:r w:rsidRPr="004654F1">
        <w:rPr>
          <w:rFonts w:ascii="Times New Roman" w:hAnsi="Times New Roman" w:cs="Times New Roman"/>
        </w:rPr>
        <w:t>ntegration</w:t>
      </w:r>
      <w:r w:rsidRPr="00947084">
        <w:rPr>
          <w:rFonts w:ascii="Times New Roman" w:hAnsi="Times New Roman" w:cs="Times New Roman"/>
        </w:rPr>
        <w:t xml:space="preserve">, and </w:t>
      </w:r>
      <w:r w:rsidRPr="004654F1">
        <w:rPr>
          <w:rFonts w:ascii="Times New Roman" w:hAnsi="Times New Roman" w:cs="Times New Roman"/>
        </w:rPr>
        <w:t>Chapter V provides conclusion</w:t>
      </w:r>
      <w:r w:rsidR="009A6CBF">
        <w:rPr>
          <w:rFonts w:ascii="Times New Roman" w:hAnsi="Times New Roman" w:cs="Times New Roman"/>
        </w:rPr>
        <w:t xml:space="preserve">, </w:t>
      </w:r>
      <w:r w:rsidR="00156DBE">
        <w:rPr>
          <w:rFonts w:ascii="Times New Roman" w:hAnsi="Times New Roman" w:cs="Times New Roman"/>
        </w:rPr>
        <w:t>recommendations, way forward</w:t>
      </w:r>
      <w:r w:rsidRPr="004654F1">
        <w:rPr>
          <w:rFonts w:ascii="Times New Roman" w:hAnsi="Times New Roman" w:cs="Times New Roman"/>
        </w:rPr>
        <w:t>.</w:t>
      </w:r>
      <w:r w:rsidRPr="00C92974">
        <w:rPr>
          <w:rFonts w:ascii="Times New Roman" w:hAnsi="Times New Roman" w:cs="Times New Roman"/>
        </w:rPr>
        <w:t xml:space="preserve"> The Report also includes </w:t>
      </w:r>
      <w:r w:rsidR="007B12FE">
        <w:rPr>
          <w:rFonts w:ascii="Times New Roman" w:hAnsi="Times New Roman" w:cs="Times New Roman"/>
        </w:rPr>
        <w:t xml:space="preserve">Questionnaire </w:t>
      </w:r>
      <w:r w:rsidR="000A6E1F">
        <w:rPr>
          <w:rFonts w:ascii="Times New Roman" w:hAnsi="Times New Roman" w:cs="Times New Roman"/>
        </w:rPr>
        <w:t xml:space="preserve">on “Spectrum approaches and regulatory requirement to enable Satellite-IMT Integration” as Annexure and </w:t>
      </w:r>
      <w:r w:rsidR="00CA3212">
        <w:rPr>
          <w:rFonts w:ascii="Times New Roman" w:hAnsi="Times New Roman" w:cs="Times New Roman"/>
        </w:rPr>
        <w:t>l</w:t>
      </w:r>
      <w:r w:rsidR="000A6E1F">
        <w:rPr>
          <w:rFonts w:ascii="Times New Roman" w:hAnsi="Times New Roman" w:cs="Times New Roman"/>
        </w:rPr>
        <w:t xml:space="preserve">ist of </w:t>
      </w:r>
      <w:r w:rsidR="00CA3212">
        <w:rPr>
          <w:rFonts w:ascii="Times New Roman" w:hAnsi="Times New Roman" w:cs="Times New Roman"/>
        </w:rPr>
        <w:t>A</w:t>
      </w:r>
      <w:r w:rsidR="000A6E1F">
        <w:rPr>
          <w:rFonts w:ascii="Times New Roman" w:hAnsi="Times New Roman" w:cs="Times New Roman"/>
        </w:rPr>
        <w:t xml:space="preserve">cronyms. </w:t>
      </w:r>
    </w:p>
    <w:p w14:paraId="43BF1C8F" w14:textId="4E359B93" w:rsidR="00560912" w:rsidRDefault="00560912">
      <w:pPr>
        <w:rPr>
          <w:b/>
          <w:bCs/>
          <w:u w:val="single"/>
        </w:rPr>
      </w:pPr>
      <w:r>
        <w:br w:type="page"/>
      </w:r>
    </w:p>
    <w:p w14:paraId="1580BD64" w14:textId="441EAB71" w:rsidR="00766F3F" w:rsidRPr="00C92974" w:rsidRDefault="00766F3F" w:rsidP="00766F3F">
      <w:pPr>
        <w:pStyle w:val="Heading1"/>
      </w:pPr>
      <w:bookmarkStart w:id="2" w:name="_Toc210310214"/>
      <w:r w:rsidRPr="00C92974">
        <w:lastRenderedPageBreak/>
        <w:t>Chapter - II: Overview of Satellite-IMT Integration</w:t>
      </w:r>
      <w:bookmarkEnd w:id="2"/>
    </w:p>
    <w:p w14:paraId="5DABB20D" w14:textId="77777777" w:rsidR="00766F3F" w:rsidRPr="00C92974" w:rsidRDefault="00766F3F" w:rsidP="00766F3F"/>
    <w:p w14:paraId="09DF3ABD" w14:textId="77777777" w:rsidR="00072022" w:rsidRDefault="00072022" w:rsidP="00072022">
      <w:pPr>
        <w:pStyle w:val="Paraheading"/>
        <w:numPr>
          <w:ilvl w:val="0"/>
          <w:numId w:val="0"/>
        </w:numPr>
        <w:spacing w:before="0" w:after="0" w:line="240" w:lineRule="auto"/>
        <w:ind w:left="720"/>
        <w:rPr>
          <w:bCs/>
        </w:rPr>
      </w:pPr>
    </w:p>
    <w:p w14:paraId="06EE55A9" w14:textId="083C3C3A" w:rsidR="00766F3F" w:rsidRPr="00C92974" w:rsidRDefault="00766F3F" w:rsidP="001773C0">
      <w:pPr>
        <w:pStyle w:val="Paraheading"/>
        <w:numPr>
          <w:ilvl w:val="0"/>
          <w:numId w:val="9"/>
        </w:numPr>
        <w:spacing w:before="0" w:after="0" w:line="240" w:lineRule="auto"/>
        <w:ind w:hanging="720"/>
        <w:rPr>
          <w:bCs/>
        </w:rPr>
      </w:pPr>
      <w:r w:rsidRPr="00C92974">
        <w:rPr>
          <w:bCs/>
        </w:rPr>
        <w:t>Introduction</w:t>
      </w:r>
    </w:p>
    <w:p w14:paraId="3DFD843E" w14:textId="77777777" w:rsidR="00766F3F" w:rsidRPr="00C92974" w:rsidRDefault="00766F3F" w:rsidP="00766F3F">
      <w:pPr>
        <w:pStyle w:val="Paraheading"/>
        <w:numPr>
          <w:ilvl w:val="0"/>
          <w:numId w:val="0"/>
        </w:numPr>
        <w:spacing w:before="0" w:after="0" w:line="240" w:lineRule="auto"/>
        <w:ind w:left="720"/>
        <w:rPr>
          <w:bCs/>
        </w:rPr>
      </w:pPr>
    </w:p>
    <w:p w14:paraId="0058EDF2" w14:textId="77777777" w:rsidR="00766F3F" w:rsidRPr="00C92974" w:rsidRDefault="00766F3F" w:rsidP="001773C0">
      <w:pPr>
        <w:pStyle w:val="ListParagraph"/>
        <w:numPr>
          <w:ilvl w:val="0"/>
          <w:numId w:val="5"/>
        </w:numPr>
        <w:jc w:val="both"/>
        <w:rPr>
          <w:rFonts w:eastAsia="Batang"/>
          <w:bCs/>
          <w:vanish/>
          <w:kern w:val="2"/>
          <w:lang w:eastAsia="en-IN"/>
          <w14:ligatures w14:val="standardContextual"/>
        </w:rPr>
      </w:pPr>
    </w:p>
    <w:p w14:paraId="6EACFD35" w14:textId="2C522C30" w:rsidR="00766F3F" w:rsidRPr="00C92974"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As discussed in Chapter I, with increasing demand for widespread and seamless connectivity, integrating satellite communications with </w:t>
      </w:r>
      <w:r w:rsidR="00B20C97">
        <w:rPr>
          <w:rFonts w:ascii="Times New Roman" w:hAnsi="Times New Roman" w:cs="Times New Roman"/>
        </w:rPr>
        <w:t>ter</w:t>
      </w:r>
      <w:r w:rsidR="0056371D">
        <w:rPr>
          <w:rFonts w:ascii="Times New Roman" w:hAnsi="Times New Roman" w:cs="Times New Roman"/>
        </w:rPr>
        <w:t xml:space="preserve">restrial </w:t>
      </w:r>
      <w:r w:rsidRPr="00C92974">
        <w:rPr>
          <w:rFonts w:ascii="Times New Roman" w:hAnsi="Times New Roman" w:cs="Times New Roman"/>
        </w:rPr>
        <w:t xml:space="preserve">IMT networks is emerging as a </w:t>
      </w:r>
      <w:r w:rsidR="002C1ED9">
        <w:rPr>
          <w:rFonts w:ascii="Times New Roman" w:hAnsi="Times New Roman" w:cs="Times New Roman"/>
        </w:rPr>
        <w:t xml:space="preserve">key </w:t>
      </w:r>
      <w:r w:rsidRPr="00C92974">
        <w:rPr>
          <w:rFonts w:ascii="Times New Roman" w:hAnsi="Times New Roman" w:cs="Times New Roman"/>
        </w:rPr>
        <w:t xml:space="preserve">solution to extend coverage and close connectivity gaps. This approach harnesses the complementary strengths of terrestrial IMT and </w:t>
      </w:r>
      <w:r w:rsidR="0056371D">
        <w:rPr>
          <w:rFonts w:ascii="Times New Roman" w:hAnsi="Times New Roman" w:cs="Times New Roman"/>
        </w:rPr>
        <w:t>S</w:t>
      </w:r>
      <w:r w:rsidRPr="00C92974">
        <w:rPr>
          <w:rFonts w:ascii="Times New Roman" w:hAnsi="Times New Roman" w:cs="Times New Roman"/>
        </w:rPr>
        <w:t xml:space="preserve">atellite networks to build a more robust and far-reaching communication system. It enables reliable connectivity in remote and underserved regions while enhancing overall network resilience. Thus, </w:t>
      </w:r>
      <w:r w:rsidR="0056371D">
        <w:rPr>
          <w:rFonts w:ascii="Times New Roman" w:hAnsi="Times New Roman" w:cs="Times New Roman"/>
        </w:rPr>
        <w:t>S</w:t>
      </w:r>
      <w:r w:rsidRPr="00C92974">
        <w:rPr>
          <w:rFonts w:ascii="Times New Roman" w:hAnsi="Times New Roman" w:cs="Times New Roman"/>
        </w:rPr>
        <w:t xml:space="preserve">atellite-IMT </w:t>
      </w:r>
      <w:r w:rsidR="00857FE6">
        <w:rPr>
          <w:rFonts w:ascii="Times New Roman" w:hAnsi="Times New Roman" w:cs="Times New Roman"/>
        </w:rPr>
        <w:t>I</w:t>
      </w:r>
      <w:r w:rsidRPr="00C92974">
        <w:rPr>
          <w:rFonts w:ascii="Times New Roman" w:hAnsi="Times New Roman" w:cs="Times New Roman"/>
        </w:rPr>
        <w:t xml:space="preserve">ntegration presents a vital opportunity to bridge digital divide and </w:t>
      </w:r>
      <w:r w:rsidR="009627AA">
        <w:rPr>
          <w:rFonts w:ascii="Times New Roman" w:hAnsi="Times New Roman" w:cs="Times New Roman"/>
        </w:rPr>
        <w:t xml:space="preserve">a </w:t>
      </w:r>
      <w:r w:rsidRPr="00C92974">
        <w:rPr>
          <w:rFonts w:ascii="Times New Roman" w:hAnsi="Times New Roman" w:cs="Times New Roman"/>
        </w:rPr>
        <w:t xml:space="preserve">move toward truly universal connectivity. </w:t>
      </w:r>
    </w:p>
    <w:p w14:paraId="18133EDA" w14:textId="77777777" w:rsidR="00766F3F" w:rsidRPr="00C92974" w:rsidRDefault="00766F3F" w:rsidP="00766F3F">
      <w:pPr>
        <w:pStyle w:val="Parano"/>
        <w:spacing w:before="0" w:after="0" w:line="240" w:lineRule="auto"/>
        <w:ind w:left="720"/>
        <w:rPr>
          <w:rFonts w:ascii="Times New Roman" w:hAnsi="Times New Roman" w:cs="Times New Roman"/>
        </w:rPr>
      </w:pPr>
    </w:p>
    <w:p w14:paraId="7D7ABF1B" w14:textId="6BAF491B" w:rsidR="00766F3F" w:rsidRDefault="00766F3F" w:rsidP="000F317A">
      <w:pPr>
        <w:pStyle w:val="Parano"/>
        <w:numPr>
          <w:ilvl w:val="1"/>
          <w:numId w:val="5"/>
        </w:numPr>
        <w:spacing w:before="0" w:after="0" w:line="240" w:lineRule="auto"/>
        <w:ind w:left="720" w:hanging="720"/>
        <w:rPr>
          <w:rFonts w:ascii="Times New Roman" w:hAnsi="Times New Roman" w:cs="Times New Roman"/>
        </w:rPr>
      </w:pPr>
      <w:r w:rsidRPr="000F317A">
        <w:rPr>
          <w:rFonts w:ascii="Times New Roman" w:hAnsi="Times New Roman" w:cs="Times New Roman"/>
        </w:rPr>
        <w:t xml:space="preserve">The following sections </w:t>
      </w:r>
      <w:r w:rsidR="00FE6D3B" w:rsidRPr="000F317A">
        <w:rPr>
          <w:rFonts w:ascii="Times New Roman" w:hAnsi="Times New Roman" w:cs="Times New Roman"/>
        </w:rPr>
        <w:t xml:space="preserve">presents a </w:t>
      </w:r>
      <w:r w:rsidRPr="000F317A">
        <w:rPr>
          <w:rFonts w:ascii="Times New Roman" w:hAnsi="Times New Roman" w:cs="Times New Roman"/>
        </w:rPr>
        <w:t xml:space="preserve">brief overview of </w:t>
      </w:r>
      <w:r w:rsidR="009627AA" w:rsidRPr="000F317A">
        <w:rPr>
          <w:rFonts w:ascii="Times New Roman" w:hAnsi="Times New Roman" w:cs="Times New Roman"/>
        </w:rPr>
        <w:t>S</w:t>
      </w:r>
      <w:r w:rsidRPr="000F317A">
        <w:rPr>
          <w:rFonts w:ascii="Times New Roman" w:hAnsi="Times New Roman" w:cs="Times New Roman"/>
        </w:rPr>
        <w:t xml:space="preserve">atellite communication, </w:t>
      </w:r>
      <w:r w:rsidR="000F317A" w:rsidRPr="00C119DB">
        <w:rPr>
          <w:rFonts w:ascii="Times New Roman" w:hAnsi="Times New Roman" w:cs="Times New Roman"/>
        </w:rPr>
        <w:t>International Mobile Telecommunications (IMT)</w:t>
      </w:r>
      <w:r w:rsidR="000F317A">
        <w:rPr>
          <w:rFonts w:ascii="Times New Roman" w:hAnsi="Times New Roman" w:cs="Times New Roman"/>
        </w:rPr>
        <w:t xml:space="preserve">, </w:t>
      </w:r>
      <w:r w:rsidR="000F317A" w:rsidRPr="00C119DB">
        <w:rPr>
          <w:rFonts w:ascii="Times New Roman" w:hAnsi="Times New Roman" w:cs="Times New Roman"/>
        </w:rPr>
        <w:t>Non-Terrestrial Network (NTN)</w:t>
      </w:r>
      <w:r w:rsidR="000F317A">
        <w:rPr>
          <w:rFonts w:ascii="Times New Roman" w:hAnsi="Times New Roman" w:cs="Times New Roman"/>
        </w:rPr>
        <w:t>, and r</w:t>
      </w:r>
      <w:r w:rsidR="000F317A" w:rsidRPr="000F317A">
        <w:rPr>
          <w:rFonts w:ascii="Times New Roman" w:hAnsi="Times New Roman" w:cs="Times New Roman"/>
        </w:rPr>
        <w:t xml:space="preserve">adio </w:t>
      </w:r>
      <w:r w:rsidR="000F317A">
        <w:rPr>
          <w:rFonts w:ascii="Times New Roman" w:hAnsi="Times New Roman" w:cs="Times New Roman"/>
        </w:rPr>
        <w:t>f</w:t>
      </w:r>
      <w:r w:rsidR="000F317A" w:rsidRPr="000F317A">
        <w:rPr>
          <w:rFonts w:ascii="Times New Roman" w:hAnsi="Times New Roman" w:cs="Times New Roman"/>
        </w:rPr>
        <w:t xml:space="preserve">requency bands for </w:t>
      </w:r>
      <w:r w:rsidR="000F317A">
        <w:rPr>
          <w:rFonts w:ascii="Times New Roman" w:hAnsi="Times New Roman" w:cs="Times New Roman"/>
        </w:rPr>
        <w:t>s</w:t>
      </w:r>
      <w:r w:rsidR="000F317A" w:rsidRPr="000F317A">
        <w:rPr>
          <w:rFonts w:ascii="Times New Roman" w:hAnsi="Times New Roman" w:cs="Times New Roman"/>
        </w:rPr>
        <w:t>atellite, IMT, and NTN Service</w:t>
      </w:r>
      <w:r w:rsidR="00A93BF6">
        <w:rPr>
          <w:rFonts w:ascii="Times New Roman" w:hAnsi="Times New Roman" w:cs="Times New Roman"/>
        </w:rPr>
        <w:t xml:space="preserve"> with focus </w:t>
      </w:r>
      <w:r w:rsidR="00295E93">
        <w:rPr>
          <w:rFonts w:ascii="Times New Roman" w:hAnsi="Times New Roman" w:cs="Times New Roman"/>
        </w:rPr>
        <w:t xml:space="preserve">on </w:t>
      </w:r>
      <w:r w:rsidR="00CF1F3D">
        <w:rPr>
          <w:rFonts w:ascii="Times New Roman" w:hAnsi="Times New Roman" w:cs="Times New Roman"/>
        </w:rPr>
        <w:t xml:space="preserve">the </w:t>
      </w:r>
      <w:r w:rsidR="00264EAA" w:rsidRPr="00295E93">
        <w:rPr>
          <w:rFonts w:ascii="Times New Roman" w:hAnsi="Times New Roman" w:cs="Times New Roman"/>
        </w:rPr>
        <w:t xml:space="preserve">access </w:t>
      </w:r>
      <w:r w:rsidR="00CF1F3D">
        <w:rPr>
          <w:rFonts w:ascii="Times New Roman" w:hAnsi="Times New Roman" w:cs="Times New Roman"/>
        </w:rPr>
        <w:t xml:space="preserve">segment </w:t>
      </w:r>
      <w:r w:rsidR="00295E93" w:rsidRPr="00C119DB">
        <w:rPr>
          <w:rFonts w:ascii="Times New Roman" w:hAnsi="Times New Roman" w:cs="Times New Roman"/>
        </w:rPr>
        <w:t>of the service.</w:t>
      </w:r>
    </w:p>
    <w:p w14:paraId="0861F031" w14:textId="77777777" w:rsidR="00072022" w:rsidRDefault="00072022" w:rsidP="00072022">
      <w:pPr>
        <w:pStyle w:val="ListParagraph"/>
      </w:pPr>
    </w:p>
    <w:p w14:paraId="188C777E" w14:textId="77777777" w:rsidR="00766F3F" w:rsidRPr="00C92974" w:rsidRDefault="00766F3F" w:rsidP="00072022">
      <w:pPr>
        <w:pStyle w:val="Paraheading"/>
        <w:numPr>
          <w:ilvl w:val="0"/>
          <w:numId w:val="0"/>
        </w:numPr>
        <w:spacing w:before="0" w:after="0" w:line="240" w:lineRule="auto"/>
        <w:ind w:left="720" w:hanging="360"/>
        <w:rPr>
          <w:b w:val="0"/>
          <w:bCs/>
          <w:color w:val="EE0000"/>
        </w:rPr>
      </w:pPr>
    </w:p>
    <w:p w14:paraId="690269C4" w14:textId="6CE2978A" w:rsidR="00766F3F" w:rsidRPr="00C92974" w:rsidRDefault="00766F3F" w:rsidP="001773C0">
      <w:pPr>
        <w:pStyle w:val="Paraheading"/>
        <w:numPr>
          <w:ilvl w:val="0"/>
          <w:numId w:val="6"/>
        </w:numPr>
        <w:spacing w:before="0" w:after="0" w:line="240" w:lineRule="auto"/>
        <w:ind w:hanging="720"/>
        <w:rPr>
          <w:b w:val="0"/>
          <w:bCs/>
          <w:color w:val="EE0000"/>
        </w:rPr>
      </w:pPr>
      <w:r w:rsidRPr="00C92974">
        <w:rPr>
          <w:bCs/>
        </w:rPr>
        <w:t>Satellite Communication</w:t>
      </w:r>
    </w:p>
    <w:p w14:paraId="5AF6E106" w14:textId="77777777" w:rsidR="00766F3F" w:rsidRPr="00C92974" w:rsidRDefault="00766F3F" w:rsidP="00766F3F">
      <w:pPr>
        <w:pStyle w:val="Parano"/>
        <w:spacing w:before="0" w:after="0" w:line="240" w:lineRule="auto"/>
        <w:ind w:left="720"/>
        <w:rPr>
          <w:rFonts w:ascii="Times New Roman" w:hAnsi="Times New Roman" w:cs="Times New Roman"/>
        </w:rPr>
      </w:pPr>
    </w:p>
    <w:p w14:paraId="1CA060E4" w14:textId="104C521D" w:rsidR="00766F3F" w:rsidRPr="00C92974"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Satellite communication refers to any communication link that involves the use of an artificial satellite in its propagation path. A communications satellite relays and amplifies radio telecommunication signals via a transponder. There are many transponders</w:t>
      </w:r>
      <w:r w:rsidRPr="00C92974">
        <w:rPr>
          <w:rStyle w:val="FootnoteReference"/>
          <w:rFonts w:ascii="Times New Roman" w:hAnsi="Times New Roman" w:cs="Times New Roman"/>
        </w:rPr>
        <w:footnoteReference w:id="12"/>
      </w:r>
      <w:r w:rsidRPr="00C92974">
        <w:rPr>
          <w:rFonts w:ascii="Times New Roman" w:hAnsi="Times New Roman" w:cs="Times New Roman"/>
        </w:rPr>
        <w:t xml:space="preserve"> on a typical satellite, each capable of supporting one or more communication channels. </w:t>
      </w:r>
    </w:p>
    <w:p w14:paraId="324A06F9" w14:textId="77777777" w:rsidR="00766F3F" w:rsidRPr="00C92974" w:rsidRDefault="00766F3F" w:rsidP="00766F3F">
      <w:pPr>
        <w:pStyle w:val="Parano"/>
        <w:spacing w:before="0" w:after="0" w:line="240" w:lineRule="auto"/>
        <w:ind w:left="720"/>
        <w:rPr>
          <w:rFonts w:ascii="Times New Roman" w:hAnsi="Times New Roman" w:cs="Times New Roman"/>
        </w:rPr>
      </w:pPr>
    </w:p>
    <w:p w14:paraId="4FB1D8C1" w14:textId="5F82AF01" w:rsidR="00766F3F" w:rsidRPr="00C92974"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Satellite-based communication systems can provide coverage to the remotest and most inaccessible areas of a geography. At present, many sparsely populated areas in</w:t>
      </w:r>
      <w:r w:rsidR="00D0238C">
        <w:rPr>
          <w:rFonts w:ascii="Times New Roman" w:hAnsi="Times New Roman" w:cs="Times New Roman"/>
        </w:rPr>
        <w:t xml:space="preserve"> the</w:t>
      </w:r>
      <w:r w:rsidRPr="00C92974">
        <w:rPr>
          <w:rFonts w:ascii="Times New Roman" w:hAnsi="Times New Roman" w:cs="Times New Roman"/>
        </w:rPr>
        <w:t xml:space="preserve"> SATRC countries do not have terrestrial </w:t>
      </w:r>
      <w:r w:rsidR="001075EA" w:rsidRPr="00C92974">
        <w:rPr>
          <w:rFonts w:ascii="Times New Roman" w:hAnsi="Times New Roman" w:cs="Times New Roman"/>
        </w:rPr>
        <w:t xml:space="preserve">mobile </w:t>
      </w:r>
      <w:r w:rsidRPr="00C92974">
        <w:rPr>
          <w:rFonts w:ascii="Times New Roman" w:hAnsi="Times New Roman" w:cs="Times New Roman"/>
        </w:rPr>
        <w:t>coverage. Communication satellites have a potential to bridge this gap by providing telecommunication</w:t>
      </w:r>
      <w:r w:rsidR="00D0238C">
        <w:rPr>
          <w:rFonts w:ascii="Times New Roman" w:hAnsi="Times New Roman" w:cs="Times New Roman"/>
        </w:rPr>
        <w:t xml:space="preserve"> connectivity</w:t>
      </w:r>
      <w:r w:rsidR="001075EA">
        <w:rPr>
          <w:rFonts w:ascii="Times New Roman" w:hAnsi="Times New Roman" w:cs="Times New Roman"/>
        </w:rPr>
        <w:t>.</w:t>
      </w:r>
      <w:r w:rsidRPr="00C92974">
        <w:rPr>
          <w:rFonts w:ascii="Times New Roman" w:hAnsi="Times New Roman" w:cs="Times New Roman"/>
        </w:rPr>
        <w:t xml:space="preserve"> </w:t>
      </w:r>
    </w:p>
    <w:p w14:paraId="06ECDD65" w14:textId="77777777" w:rsidR="00766F3F" w:rsidRPr="00C92974" w:rsidRDefault="00766F3F" w:rsidP="00766F3F">
      <w:pPr>
        <w:pStyle w:val="Parano"/>
        <w:spacing w:before="0" w:after="0" w:line="240" w:lineRule="auto"/>
        <w:ind w:left="720"/>
        <w:rPr>
          <w:rFonts w:ascii="Times New Roman" w:hAnsi="Times New Roman" w:cs="Times New Roman"/>
        </w:rPr>
      </w:pPr>
    </w:p>
    <w:p w14:paraId="74D53A5A" w14:textId="5CFA3C6C" w:rsidR="00766F3F" w:rsidRPr="00C92974"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A typical satellite communication system consists of space segment, control segment, and ground segment as outlined below – </w:t>
      </w:r>
    </w:p>
    <w:p w14:paraId="332C9185" w14:textId="2629DFB3" w:rsidR="00766F3F" w:rsidRPr="00C92974" w:rsidRDefault="00766F3F" w:rsidP="001B638D">
      <w:pPr>
        <w:pStyle w:val="Parasubheading"/>
        <w:numPr>
          <w:ilvl w:val="1"/>
          <w:numId w:val="6"/>
        </w:numPr>
        <w:spacing w:before="0" w:after="0" w:line="240" w:lineRule="auto"/>
        <w:ind w:left="1170" w:hanging="461"/>
      </w:pPr>
      <w:r w:rsidRPr="00C92974">
        <w:rPr>
          <w:b w:val="0"/>
          <w:bCs/>
        </w:rPr>
        <w:t>Space segment contains one of more satellites in space</w:t>
      </w:r>
    </w:p>
    <w:p w14:paraId="4FD77AD9" w14:textId="27B77543" w:rsidR="00766F3F" w:rsidRPr="00C92974" w:rsidRDefault="00766F3F" w:rsidP="001B638D">
      <w:pPr>
        <w:pStyle w:val="Parasubheading"/>
        <w:numPr>
          <w:ilvl w:val="1"/>
          <w:numId w:val="6"/>
        </w:numPr>
        <w:spacing w:before="0" w:after="0" w:line="240" w:lineRule="auto"/>
        <w:ind w:left="1170" w:hanging="461"/>
        <w:rPr>
          <w:b w:val="0"/>
          <w:bCs/>
        </w:rPr>
      </w:pPr>
      <w:r w:rsidRPr="00C92974">
        <w:rPr>
          <w:b w:val="0"/>
          <w:bCs/>
        </w:rPr>
        <w:t xml:space="preserve">Control segment consists of </w:t>
      </w:r>
      <w:r w:rsidRPr="00AB70BF">
        <w:rPr>
          <w:b w:val="0"/>
          <w:bCs/>
        </w:rPr>
        <w:t>ground facilities for the control and monitoring of the satellites and for management of traffic and associated resources</w:t>
      </w:r>
      <w:r w:rsidR="005273E7">
        <w:rPr>
          <w:b w:val="0"/>
          <w:bCs/>
        </w:rPr>
        <w:t>.</w:t>
      </w:r>
    </w:p>
    <w:p w14:paraId="1890C761" w14:textId="3F4FF96F" w:rsidR="00766F3F" w:rsidRPr="00C92974" w:rsidRDefault="00766F3F" w:rsidP="001B638D">
      <w:pPr>
        <w:pStyle w:val="Parasubheading"/>
        <w:spacing w:before="0" w:after="0" w:line="240" w:lineRule="auto"/>
        <w:ind w:left="1170" w:hanging="461"/>
        <w:rPr>
          <w:b w:val="0"/>
          <w:bCs/>
        </w:rPr>
      </w:pPr>
      <w:r w:rsidRPr="00C92974">
        <w:rPr>
          <w:b w:val="0"/>
          <w:bCs/>
        </w:rPr>
        <w:t>Ground segment consists of traffic earth stations, which include user stations, gateways, and service stations for distributing information.</w:t>
      </w:r>
    </w:p>
    <w:p w14:paraId="7004037A" w14:textId="77777777" w:rsidR="00766F3F" w:rsidRPr="00C92974" w:rsidRDefault="00766F3F" w:rsidP="00766F3F">
      <w:pPr>
        <w:pStyle w:val="Parano"/>
        <w:spacing w:before="0" w:after="0" w:line="240" w:lineRule="auto"/>
        <w:ind w:left="720"/>
        <w:rPr>
          <w:rFonts w:ascii="Times New Roman" w:hAnsi="Times New Roman" w:cs="Times New Roman"/>
        </w:rPr>
      </w:pPr>
    </w:p>
    <w:p w14:paraId="053D80F9" w14:textId="1BEC1143" w:rsidR="00766F3F" w:rsidRPr="00C92974"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The figure </w:t>
      </w:r>
      <w:r w:rsidR="005273E7">
        <w:rPr>
          <w:rFonts w:ascii="Times New Roman" w:hAnsi="Times New Roman" w:cs="Times New Roman"/>
        </w:rPr>
        <w:t xml:space="preserve">2.1 </w:t>
      </w:r>
      <w:r w:rsidRPr="00C92974">
        <w:rPr>
          <w:rFonts w:ascii="Times New Roman" w:hAnsi="Times New Roman" w:cs="Times New Roman"/>
        </w:rPr>
        <w:t xml:space="preserve">shows key elements of a typical satellite communication system viz. satellite, satellite </w:t>
      </w:r>
      <w:r w:rsidR="005F6EBE">
        <w:rPr>
          <w:rFonts w:ascii="Times New Roman" w:hAnsi="Times New Roman" w:cs="Times New Roman"/>
        </w:rPr>
        <w:t>E</w:t>
      </w:r>
      <w:r w:rsidR="005F6EBE" w:rsidRPr="00C92974">
        <w:rPr>
          <w:rFonts w:ascii="Times New Roman" w:hAnsi="Times New Roman" w:cs="Times New Roman"/>
        </w:rPr>
        <w:t xml:space="preserve">arth </w:t>
      </w:r>
      <w:r w:rsidRPr="00C92974">
        <w:rPr>
          <w:rFonts w:ascii="Times New Roman" w:hAnsi="Times New Roman" w:cs="Times New Roman"/>
        </w:rPr>
        <w:t>station gateway and user station. The satellite Earth station gateway (also referred to as ‘gateway’), acts as a bridge (or gateway) between space-based communication network and terrestrial communication network.</w:t>
      </w:r>
    </w:p>
    <w:p w14:paraId="238994CB" w14:textId="77777777" w:rsidR="00766F3F" w:rsidRPr="00C92974" w:rsidRDefault="00766F3F" w:rsidP="00766F3F">
      <w:pPr>
        <w:pStyle w:val="ListParagraph"/>
        <w:autoSpaceDE w:val="0"/>
        <w:autoSpaceDN w:val="0"/>
        <w:adjustRightInd w:val="0"/>
        <w:ind w:left="0"/>
        <w:jc w:val="right"/>
        <w:rPr>
          <w:rFonts w:eastAsiaTheme="minorEastAsia"/>
          <w:b/>
          <w:bCs/>
        </w:rPr>
      </w:pPr>
      <w:r w:rsidRPr="00AB70BF">
        <w:rPr>
          <w14:ligatures w14:val="standardContextual"/>
        </w:rPr>
        <w:lastRenderedPageBreak/>
        <w:t xml:space="preserve"> </w:t>
      </w:r>
      <w:r w:rsidRPr="00B759CC">
        <w:rPr>
          <w:noProof/>
          <w14:ligatures w14:val="standardContextual"/>
        </w:rPr>
        <w:drawing>
          <wp:inline distT="0" distB="0" distL="0" distR="0" wp14:anchorId="1CF4663F" wp14:editId="67033BF4">
            <wp:extent cx="5267032" cy="2251881"/>
            <wp:effectExtent l="0" t="0" r="0" b="0"/>
            <wp:docPr id="2115049810" name="Picture 1" descr="A satellite and satellite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49810" name="Picture 1" descr="A satellite and satellite station&#10;&#10;AI-generated content may be incorrect."/>
                    <pic:cNvPicPr/>
                  </pic:nvPicPr>
                  <pic:blipFill>
                    <a:blip r:embed="rId16"/>
                    <a:stretch>
                      <a:fillRect/>
                    </a:stretch>
                  </pic:blipFill>
                  <pic:spPr>
                    <a:xfrm>
                      <a:off x="0" y="0"/>
                      <a:ext cx="5292278" cy="2262675"/>
                    </a:xfrm>
                    <a:prstGeom prst="rect">
                      <a:avLst/>
                    </a:prstGeom>
                  </pic:spPr>
                </pic:pic>
              </a:graphicData>
            </a:graphic>
          </wp:inline>
        </w:drawing>
      </w:r>
    </w:p>
    <w:p w14:paraId="06E2F6F0" w14:textId="77777777" w:rsidR="00C9781E" w:rsidRPr="00C92974" w:rsidRDefault="00C9781E" w:rsidP="00766F3F">
      <w:pPr>
        <w:pStyle w:val="ListParagraph"/>
        <w:autoSpaceDE w:val="0"/>
        <w:autoSpaceDN w:val="0"/>
        <w:adjustRightInd w:val="0"/>
        <w:ind w:left="0"/>
        <w:jc w:val="center"/>
        <w:rPr>
          <w:rFonts w:eastAsiaTheme="minorEastAsia"/>
        </w:rPr>
      </w:pPr>
    </w:p>
    <w:p w14:paraId="701DFC65" w14:textId="55AA71F7" w:rsidR="00766F3F" w:rsidRPr="00C92974" w:rsidRDefault="00766F3F" w:rsidP="00766F3F">
      <w:pPr>
        <w:pStyle w:val="ListParagraph"/>
        <w:autoSpaceDE w:val="0"/>
        <w:autoSpaceDN w:val="0"/>
        <w:adjustRightInd w:val="0"/>
        <w:ind w:left="0"/>
        <w:jc w:val="center"/>
        <w:rPr>
          <w:rFonts w:eastAsiaTheme="minorEastAsia"/>
        </w:rPr>
      </w:pPr>
      <w:r w:rsidRPr="00C92974">
        <w:rPr>
          <w:rFonts w:eastAsiaTheme="minorEastAsia"/>
        </w:rPr>
        <w:t xml:space="preserve">Figure 2.1: Key Elements of Satellite Communication Systems </w:t>
      </w:r>
    </w:p>
    <w:p w14:paraId="3D582E5C" w14:textId="77777777" w:rsidR="00766F3F" w:rsidRPr="00C92974" w:rsidRDefault="00766F3F" w:rsidP="00766F3F">
      <w:pPr>
        <w:pStyle w:val="Parano"/>
        <w:spacing w:before="0" w:after="0" w:line="240" w:lineRule="auto"/>
        <w:ind w:left="720"/>
        <w:rPr>
          <w:rFonts w:ascii="Times New Roman" w:hAnsi="Times New Roman" w:cs="Times New Roman"/>
        </w:rPr>
      </w:pPr>
    </w:p>
    <w:p w14:paraId="4968A7ED" w14:textId="3479A3A6" w:rsidR="00766F3F" w:rsidRPr="00C92974"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The trajectory of a satellite around Earth is known as orbit. </w:t>
      </w:r>
      <w:r w:rsidR="00D0238C" w:rsidRPr="00C92974">
        <w:rPr>
          <w:rFonts w:ascii="Times New Roman" w:hAnsi="Times New Roman" w:cs="Times New Roman"/>
        </w:rPr>
        <w:t>Satellites are classified</w:t>
      </w:r>
      <w:r w:rsidR="00CC35D0">
        <w:rPr>
          <w:rFonts w:ascii="Times New Roman" w:hAnsi="Times New Roman" w:cs="Times New Roman"/>
        </w:rPr>
        <w:t xml:space="preserve"> b</w:t>
      </w:r>
      <w:r w:rsidRPr="00C92974">
        <w:rPr>
          <w:rFonts w:ascii="Times New Roman" w:hAnsi="Times New Roman" w:cs="Times New Roman"/>
        </w:rPr>
        <w:t xml:space="preserve">ased on </w:t>
      </w:r>
      <w:r w:rsidR="00CC35D0">
        <w:rPr>
          <w:rFonts w:ascii="Times New Roman" w:hAnsi="Times New Roman" w:cs="Times New Roman"/>
        </w:rPr>
        <w:t>s</w:t>
      </w:r>
      <w:r w:rsidR="00A8070D">
        <w:rPr>
          <w:rFonts w:ascii="Times New Roman" w:hAnsi="Times New Roman" w:cs="Times New Roman"/>
        </w:rPr>
        <w:t xml:space="preserve">atellite </w:t>
      </w:r>
      <w:r w:rsidRPr="00C92974">
        <w:rPr>
          <w:rFonts w:ascii="Times New Roman" w:hAnsi="Times New Roman" w:cs="Times New Roman"/>
        </w:rPr>
        <w:t>orbit around the Earth</w:t>
      </w:r>
      <w:r w:rsidR="00CC35D0">
        <w:rPr>
          <w:rFonts w:ascii="Times New Roman" w:hAnsi="Times New Roman" w:cs="Times New Roman"/>
        </w:rPr>
        <w:t>.</w:t>
      </w:r>
      <w:r w:rsidRPr="00C92974">
        <w:rPr>
          <w:rFonts w:ascii="Times New Roman" w:hAnsi="Times New Roman" w:cs="Times New Roman"/>
        </w:rPr>
        <w:t xml:space="preserve"> The most common orbits followed by communication satellites are Low Earth Orbit (LEO), Medium Earth Orbit (MEO), and Geostationary Satellite Orbit (GSO). MEO and LEO satellites collectively are also called Non-Geo Stationary orbit (NGSO) satellites</w:t>
      </w:r>
      <w:r w:rsidRPr="00C92974">
        <w:rPr>
          <w:rFonts w:ascii="Times New Roman" w:hAnsi="Times New Roman" w:cs="Times New Roman"/>
          <w:vertAlign w:val="superscript"/>
        </w:rPr>
        <w:footnoteReference w:id="13"/>
      </w:r>
      <w:r w:rsidRPr="00C92974">
        <w:rPr>
          <w:rFonts w:ascii="Times New Roman" w:hAnsi="Times New Roman" w:cs="Times New Roman"/>
        </w:rPr>
        <w:t xml:space="preserve">. </w:t>
      </w:r>
    </w:p>
    <w:p w14:paraId="7DF75335" w14:textId="77777777" w:rsidR="00766F3F" w:rsidRPr="00C92974" w:rsidRDefault="00766F3F" w:rsidP="00766F3F">
      <w:pPr>
        <w:pStyle w:val="Parano"/>
        <w:spacing w:before="0" w:after="0" w:line="240" w:lineRule="auto"/>
        <w:ind w:left="720"/>
        <w:rPr>
          <w:rFonts w:ascii="Times New Roman" w:hAnsi="Times New Roman" w:cs="Times New Roman"/>
        </w:rPr>
      </w:pPr>
    </w:p>
    <w:p w14:paraId="4EFF050A" w14:textId="135EAD22" w:rsidR="00766F3F" w:rsidRPr="00C92974"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GSO satellites are at </w:t>
      </w:r>
      <w:r w:rsidR="00CC35D0">
        <w:rPr>
          <w:rFonts w:ascii="Times New Roman" w:hAnsi="Times New Roman" w:cs="Times New Roman"/>
        </w:rPr>
        <w:t xml:space="preserve">a distance of </w:t>
      </w:r>
      <w:r w:rsidRPr="00C92974">
        <w:rPr>
          <w:rFonts w:ascii="Times New Roman" w:hAnsi="Times New Roman" w:cs="Times New Roman"/>
        </w:rPr>
        <w:t xml:space="preserve">about 36,000 </w:t>
      </w:r>
      <w:r w:rsidR="001F6435" w:rsidRPr="00C92974">
        <w:rPr>
          <w:rFonts w:ascii="Times New Roman" w:hAnsi="Times New Roman" w:cs="Times New Roman"/>
        </w:rPr>
        <w:t>kilometres</w:t>
      </w:r>
      <w:r w:rsidRPr="00C92974">
        <w:rPr>
          <w:rFonts w:ascii="Times New Roman" w:hAnsi="Times New Roman" w:cs="Times New Roman"/>
        </w:rPr>
        <w:t xml:space="preserve"> above the Earth, a place </w:t>
      </w:r>
      <w:r w:rsidR="00CC35D0">
        <w:rPr>
          <w:rFonts w:ascii="Times New Roman" w:hAnsi="Times New Roman" w:cs="Times New Roman"/>
        </w:rPr>
        <w:t xml:space="preserve">from </w:t>
      </w:r>
      <w:r w:rsidRPr="00C92974">
        <w:rPr>
          <w:rFonts w:ascii="Times New Roman" w:hAnsi="Times New Roman" w:cs="Times New Roman"/>
        </w:rPr>
        <w:t xml:space="preserve">where they appear </w:t>
      </w:r>
      <w:r w:rsidR="00CC35D0">
        <w:rPr>
          <w:rFonts w:ascii="Times New Roman" w:hAnsi="Times New Roman" w:cs="Times New Roman"/>
        </w:rPr>
        <w:t xml:space="preserve">to be </w:t>
      </w:r>
      <w:r w:rsidRPr="00C92974">
        <w:rPr>
          <w:rFonts w:ascii="Times New Roman" w:hAnsi="Times New Roman" w:cs="Times New Roman"/>
        </w:rPr>
        <w:t>fixed in the sky</w:t>
      </w:r>
      <w:r w:rsidR="00B64FBD">
        <w:rPr>
          <w:rFonts w:ascii="Times New Roman" w:hAnsi="Times New Roman" w:cs="Times New Roman"/>
        </w:rPr>
        <w:t>,</w:t>
      </w:r>
      <w:r w:rsidRPr="00C92974">
        <w:rPr>
          <w:rFonts w:ascii="Times New Roman" w:hAnsi="Times New Roman" w:cs="Times New Roman"/>
        </w:rPr>
        <w:t xml:space="preserve"> when observed from the ground. They are commonly used for communication, weather monitoring, broadcasting, and internet provisioning. NGSO satellites at MEO altitudes are between 8,000 and 20,000 </w:t>
      </w:r>
      <w:r w:rsidR="001F6435" w:rsidRPr="00C92974">
        <w:rPr>
          <w:rFonts w:ascii="Times New Roman" w:hAnsi="Times New Roman" w:cs="Times New Roman"/>
        </w:rPr>
        <w:t>kilometres</w:t>
      </w:r>
      <w:r w:rsidRPr="00C92974">
        <w:rPr>
          <w:rFonts w:ascii="Times New Roman" w:hAnsi="Times New Roman" w:cs="Times New Roman"/>
        </w:rPr>
        <w:t xml:space="preserve"> above the Earth and LEO altitudes are between 400 to 2,000 </w:t>
      </w:r>
      <w:r w:rsidR="001F6435" w:rsidRPr="00C92974">
        <w:rPr>
          <w:rFonts w:ascii="Times New Roman" w:hAnsi="Times New Roman" w:cs="Times New Roman"/>
        </w:rPr>
        <w:t>kilometres</w:t>
      </w:r>
      <w:r w:rsidRPr="00C92974">
        <w:rPr>
          <w:rFonts w:ascii="Times New Roman" w:hAnsi="Times New Roman" w:cs="Times New Roman"/>
        </w:rPr>
        <w:t xml:space="preserve"> above the Earth. Since NGSO satellites move across the sky during their orbit around the Earth, NGSO operators deploy a fleet of satellites, generally called ‘constellations’, to provide continuous service from these altitudes. NGSO constellations intend to cover the globe providing high-bandwidth connectivity and processing high volumes of data with minimal delay. The figure</w:t>
      </w:r>
      <w:r w:rsidR="002A57E7">
        <w:rPr>
          <w:rFonts w:ascii="Times New Roman" w:hAnsi="Times New Roman" w:cs="Times New Roman"/>
        </w:rPr>
        <w:t xml:space="preserve"> 2.2</w:t>
      </w:r>
      <w:r w:rsidRPr="00C92974">
        <w:rPr>
          <w:rFonts w:ascii="Times New Roman" w:hAnsi="Times New Roman" w:cs="Times New Roman"/>
        </w:rPr>
        <w:t xml:space="preserve"> depicts the orbital altitudes and coverage areas of GSO and NGSO systems.</w:t>
      </w:r>
    </w:p>
    <w:p w14:paraId="09B11504" w14:textId="77777777" w:rsidR="00766F3F" w:rsidRPr="00C92974" w:rsidRDefault="00766F3F" w:rsidP="00766F3F">
      <w:pPr>
        <w:pStyle w:val="ListParagraph"/>
      </w:pPr>
    </w:p>
    <w:p w14:paraId="3D4E8E2C" w14:textId="77777777" w:rsidR="00766F3F" w:rsidRPr="00C92974" w:rsidRDefault="00766F3F" w:rsidP="00766F3F">
      <w:pPr>
        <w:pStyle w:val="Parano"/>
        <w:spacing w:before="0" w:after="0" w:line="240" w:lineRule="auto"/>
        <w:ind w:left="720"/>
        <w:rPr>
          <w:rFonts w:ascii="Times New Roman" w:hAnsi="Times New Roman" w:cs="Times New Roman"/>
        </w:rPr>
      </w:pPr>
    </w:p>
    <w:p w14:paraId="28713796" w14:textId="77777777" w:rsidR="00766F3F" w:rsidRPr="00C92974" w:rsidRDefault="00766F3F" w:rsidP="00766F3F">
      <w:pPr>
        <w:jc w:val="right"/>
      </w:pPr>
      <w:r w:rsidRPr="00AB70BF">
        <w:rPr>
          <w14:ligatures w14:val="standardContextual"/>
        </w:rPr>
        <w:t xml:space="preserve"> </w:t>
      </w:r>
      <w:r w:rsidRPr="00B759CC">
        <w:rPr>
          <w:noProof/>
          <w14:ligatures w14:val="standardContextual"/>
        </w:rPr>
        <w:drawing>
          <wp:inline distT="0" distB="0" distL="0" distR="0" wp14:anchorId="021FDAE8" wp14:editId="1B1DB2E7">
            <wp:extent cx="5336490" cy="1298944"/>
            <wp:effectExtent l="0" t="0" r="0" b="0"/>
            <wp:docPr id="2088660727" name="Picture 1" descr="A diagram of a blu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60727" name="Picture 1" descr="A diagram of a blue light"/>
                    <pic:cNvPicPr/>
                  </pic:nvPicPr>
                  <pic:blipFill>
                    <a:blip r:embed="rId17"/>
                    <a:stretch>
                      <a:fillRect/>
                    </a:stretch>
                  </pic:blipFill>
                  <pic:spPr>
                    <a:xfrm>
                      <a:off x="0" y="0"/>
                      <a:ext cx="5374084" cy="1308095"/>
                    </a:xfrm>
                    <a:prstGeom prst="rect">
                      <a:avLst/>
                    </a:prstGeom>
                  </pic:spPr>
                </pic:pic>
              </a:graphicData>
            </a:graphic>
          </wp:inline>
        </w:drawing>
      </w:r>
      <w:r w:rsidRPr="00AB70BF">
        <w:rPr>
          <w14:ligatures w14:val="standardContextual"/>
        </w:rPr>
        <w:t xml:space="preserve"> </w:t>
      </w:r>
    </w:p>
    <w:p w14:paraId="27A2EA9F" w14:textId="77777777" w:rsidR="00C9781E" w:rsidRPr="00C92974" w:rsidRDefault="00C9781E" w:rsidP="00766F3F">
      <w:pPr>
        <w:pStyle w:val="ListParagraph"/>
        <w:autoSpaceDE w:val="0"/>
        <w:autoSpaceDN w:val="0"/>
        <w:adjustRightInd w:val="0"/>
        <w:ind w:left="709"/>
        <w:jc w:val="center"/>
        <w:rPr>
          <w:rFonts w:eastAsiaTheme="minorEastAsia"/>
        </w:rPr>
      </w:pPr>
    </w:p>
    <w:p w14:paraId="1A6E3F00" w14:textId="799015D8" w:rsidR="00766F3F" w:rsidRPr="00C92974" w:rsidRDefault="00766F3F" w:rsidP="00766F3F">
      <w:pPr>
        <w:pStyle w:val="ListParagraph"/>
        <w:autoSpaceDE w:val="0"/>
        <w:autoSpaceDN w:val="0"/>
        <w:adjustRightInd w:val="0"/>
        <w:ind w:left="709"/>
        <w:jc w:val="center"/>
        <w:rPr>
          <w:rFonts w:eastAsiaTheme="minorEastAsia"/>
        </w:rPr>
      </w:pPr>
      <w:r w:rsidRPr="00C92974">
        <w:rPr>
          <w:rFonts w:eastAsiaTheme="minorEastAsia"/>
        </w:rPr>
        <w:t xml:space="preserve">Figure 2.2: Schematic diagram of orbital altitudes and coverage areas of satellites </w:t>
      </w:r>
    </w:p>
    <w:p w14:paraId="6A70454C" w14:textId="77777777" w:rsidR="00766F3F" w:rsidRPr="00C92974" w:rsidRDefault="00766F3F" w:rsidP="00766F3F">
      <w:pPr>
        <w:pStyle w:val="Parano"/>
        <w:spacing w:before="0" w:after="0" w:line="240" w:lineRule="auto"/>
        <w:ind w:left="720"/>
        <w:rPr>
          <w:rFonts w:ascii="Times New Roman" w:hAnsi="Times New Roman" w:cs="Times New Roman"/>
        </w:rPr>
      </w:pPr>
    </w:p>
    <w:p w14:paraId="12739DBF" w14:textId="3CE776AE" w:rsidR="00766F3F" w:rsidRPr="00C92974"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The ITU publication titled ‘The Last-mile Internet Connectivity Solutions Guide Sustainable connectivity options for unconnected sites 2020’, provides a comparison of </w:t>
      </w:r>
      <w:r w:rsidRPr="00C92974">
        <w:rPr>
          <w:rFonts w:ascii="Times New Roman" w:hAnsi="Times New Roman" w:cs="Times New Roman"/>
        </w:rPr>
        <w:lastRenderedPageBreak/>
        <w:t>GEO, MEO and LEO characteristics</w:t>
      </w:r>
      <w:r w:rsidR="002A57E7">
        <w:rPr>
          <w:rFonts w:ascii="Times New Roman" w:hAnsi="Times New Roman" w:cs="Times New Roman"/>
        </w:rPr>
        <w:t xml:space="preserve">. Some of the </w:t>
      </w:r>
      <w:r w:rsidR="00E131F2">
        <w:rPr>
          <w:rFonts w:ascii="Times New Roman" w:hAnsi="Times New Roman" w:cs="Times New Roman"/>
        </w:rPr>
        <w:t xml:space="preserve">characteristics are </w:t>
      </w:r>
      <w:r w:rsidRPr="00C92974">
        <w:rPr>
          <w:rFonts w:ascii="Times New Roman" w:hAnsi="Times New Roman" w:cs="Times New Roman"/>
        </w:rPr>
        <w:t>given in the table</w:t>
      </w:r>
      <w:r w:rsidR="00E131F2">
        <w:rPr>
          <w:rFonts w:ascii="Times New Roman" w:hAnsi="Times New Roman" w:cs="Times New Roman"/>
        </w:rPr>
        <w:t xml:space="preserve"> 2.1</w:t>
      </w:r>
      <w:r w:rsidR="005D40CD">
        <w:rPr>
          <w:rFonts w:ascii="Times New Roman" w:hAnsi="Times New Roman" w:cs="Times New Roman"/>
        </w:rPr>
        <w:t>.</w:t>
      </w:r>
      <w:r w:rsidRPr="00C92974">
        <w:rPr>
          <w:rFonts w:ascii="Times New Roman" w:hAnsi="Times New Roman" w:cs="Times New Roman"/>
        </w:rPr>
        <w:t xml:space="preserve"> </w:t>
      </w:r>
    </w:p>
    <w:p w14:paraId="659F8A15" w14:textId="77777777" w:rsidR="00766F3F" w:rsidRPr="00C92974" w:rsidRDefault="00766F3F" w:rsidP="00766F3F">
      <w:pPr>
        <w:pStyle w:val="Parano"/>
        <w:spacing w:before="0" w:after="0" w:line="240" w:lineRule="auto"/>
        <w:ind w:left="720"/>
        <w:rPr>
          <w:rFonts w:ascii="Times New Roman" w:hAnsi="Times New Roman" w:cs="Times New Roman"/>
        </w:rPr>
      </w:pPr>
    </w:p>
    <w:p w14:paraId="78776B72" w14:textId="77777777" w:rsidR="00766F3F" w:rsidRPr="00083D55" w:rsidRDefault="00766F3F" w:rsidP="00766F3F">
      <w:pPr>
        <w:ind w:firstLine="561"/>
        <w:jc w:val="center"/>
        <w:rPr>
          <w:b/>
          <w:bCs/>
        </w:rPr>
      </w:pPr>
      <w:r w:rsidRPr="00083D55">
        <w:rPr>
          <w:b/>
          <w:bCs/>
        </w:rPr>
        <w:t>Table 2.1: Characteristics of GEO, MEO and LEO Satellite</w:t>
      </w:r>
      <w:r w:rsidRPr="00083D55">
        <w:rPr>
          <w:b/>
          <w:bCs/>
          <w:vertAlign w:val="superscript"/>
        </w:rPr>
        <w:footnoteReference w:id="14"/>
      </w:r>
    </w:p>
    <w:p w14:paraId="1FE9123E" w14:textId="77777777" w:rsidR="00C9781E" w:rsidRPr="00C92974" w:rsidRDefault="00C9781E" w:rsidP="00766F3F">
      <w:pPr>
        <w:ind w:firstLine="561"/>
        <w:jc w:val="center"/>
      </w:pPr>
    </w:p>
    <w:tbl>
      <w:tblPr>
        <w:tblStyle w:val="TableGrid"/>
        <w:tblW w:w="4569" w:type="pct"/>
        <w:tblInd w:w="805" w:type="dxa"/>
        <w:tblLayout w:type="fixed"/>
        <w:tblLook w:val="0620" w:firstRow="1" w:lastRow="0" w:firstColumn="0" w:lastColumn="0" w:noHBand="1" w:noVBand="1"/>
      </w:tblPr>
      <w:tblGrid>
        <w:gridCol w:w="1206"/>
        <w:gridCol w:w="1598"/>
        <w:gridCol w:w="1856"/>
        <w:gridCol w:w="1856"/>
        <w:gridCol w:w="1857"/>
      </w:tblGrid>
      <w:tr w:rsidR="00766F3F" w:rsidRPr="00C92974" w14:paraId="2A9A337A" w14:textId="77777777" w:rsidTr="00BF6003">
        <w:trPr>
          <w:trHeight w:val="372"/>
        </w:trPr>
        <w:tc>
          <w:tcPr>
            <w:tcW w:w="1187" w:type="dxa"/>
            <w:vAlign w:val="center"/>
          </w:tcPr>
          <w:p w14:paraId="1861E40F" w14:textId="77777777" w:rsidR="00766F3F" w:rsidRPr="00C92974" w:rsidRDefault="00766F3F" w:rsidP="00766F3F">
            <w:pPr>
              <w:pStyle w:val="Pa30"/>
              <w:spacing w:line="240" w:lineRule="auto"/>
              <w:jc w:val="center"/>
              <w:rPr>
                <w:rFonts w:ascii="Times New Roman" w:hAnsi="Times New Roman" w:cs="Times New Roman"/>
                <w:b/>
                <w:bCs/>
              </w:rPr>
            </w:pPr>
            <w:r w:rsidRPr="00C92974">
              <w:rPr>
                <w:rFonts w:ascii="Times New Roman" w:hAnsi="Times New Roman" w:cs="Times New Roman"/>
                <w:b/>
                <w:bCs/>
              </w:rPr>
              <w:t>Satellite category</w:t>
            </w:r>
          </w:p>
        </w:tc>
        <w:tc>
          <w:tcPr>
            <w:tcW w:w="1572" w:type="dxa"/>
            <w:vAlign w:val="center"/>
          </w:tcPr>
          <w:p w14:paraId="7E76DFCC" w14:textId="77777777" w:rsidR="00766F3F" w:rsidRPr="00C92974" w:rsidRDefault="00766F3F" w:rsidP="00766F3F">
            <w:pPr>
              <w:pStyle w:val="Pa30"/>
              <w:spacing w:line="240" w:lineRule="auto"/>
              <w:jc w:val="center"/>
              <w:rPr>
                <w:rFonts w:ascii="Times New Roman" w:hAnsi="Times New Roman" w:cs="Times New Roman"/>
                <w:b/>
                <w:bCs/>
              </w:rPr>
            </w:pPr>
            <w:r w:rsidRPr="00C92974">
              <w:rPr>
                <w:rFonts w:ascii="Times New Roman" w:hAnsi="Times New Roman" w:cs="Times New Roman"/>
                <w:b/>
                <w:bCs/>
              </w:rPr>
              <w:t>Altitude</w:t>
            </w:r>
          </w:p>
        </w:tc>
        <w:tc>
          <w:tcPr>
            <w:tcW w:w="1826" w:type="dxa"/>
            <w:vAlign w:val="center"/>
          </w:tcPr>
          <w:p w14:paraId="317498D6" w14:textId="77777777" w:rsidR="00766F3F" w:rsidRPr="00C92974" w:rsidRDefault="00766F3F" w:rsidP="00766F3F">
            <w:pPr>
              <w:pStyle w:val="Pa30"/>
              <w:spacing w:line="240" w:lineRule="auto"/>
              <w:jc w:val="center"/>
              <w:rPr>
                <w:rFonts w:ascii="Times New Roman" w:hAnsi="Times New Roman" w:cs="Times New Roman"/>
                <w:b/>
                <w:bCs/>
              </w:rPr>
            </w:pPr>
            <w:r w:rsidRPr="00C92974">
              <w:rPr>
                <w:rFonts w:ascii="Times New Roman" w:hAnsi="Times New Roman" w:cs="Times New Roman"/>
                <w:b/>
                <w:bCs/>
              </w:rPr>
              <w:t>Orbital period</w:t>
            </w:r>
          </w:p>
        </w:tc>
        <w:tc>
          <w:tcPr>
            <w:tcW w:w="1826" w:type="dxa"/>
            <w:vAlign w:val="center"/>
          </w:tcPr>
          <w:p w14:paraId="611809CE" w14:textId="77777777" w:rsidR="00766F3F" w:rsidRPr="00C92974" w:rsidRDefault="00766F3F" w:rsidP="00766F3F">
            <w:pPr>
              <w:pStyle w:val="Pa30"/>
              <w:spacing w:line="240" w:lineRule="auto"/>
              <w:jc w:val="center"/>
              <w:rPr>
                <w:rFonts w:ascii="Times New Roman" w:hAnsi="Times New Roman" w:cs="Times New Roman"/>
                <w:b/>
                <w:bCs/>
              </w:rPr>
            </w:pPr>
            <w:r w:rsidRPr="00C92974">
              <w:rPr>
                <w:rFonts w:ascii="Times New Roman" w:hAnsi="Times New Roman" w:cs="Times New Roman"/>
                <w:b/>
                <w:bCs/>
              </w:rPr>
              <w:t>Latency (round-trip)</w:t>
            </w:r>
          </w:p>
        </w:tc>
        <w:tc>
          <w:tcPr>
            <w:tcW w:w="1827" w:type="dxa"/>
            <w:vAlign w:val="center"/>
          </w:tcPr>
          <w:p w14:paraId="723D0949" w14:textId="77777777" w:rsidR="00766F3F" w:rsidRPr="00C92974" w:rsidRDefault="00766F3F" w:rsidP="00766F3F">
            <w:pPr>
              <w:pStyle w:val="Pa30"/>
              <w:spacing w:line="240" w:lineRule="auto"/>
              <w:jc w:val="center"/>
              <w:rPr>
                <w:rFonts w:ascii="Times New Roman" w:hAnsi="Times New Roman" w:cs="Times New Roman"/>
                <w:b/>
                <w:bCs/>
              </w:rPr>
            </w:pPr>
            <w:r w:rsidRPr="00C92974">
              <w:rPr>
                <w:rFonts w:ascii="Times New Roman" w:hAnsi="Times New Roman" w:cs="Times New Roman"/>
                <w:b/>
                <w:bCs/>
              </w:rPr>
              <w:t>Number of satellites to span globe</w:t>
            </w:r>
          </w:p>
        </w:tc>
      </w:tr>
      <w:tr w:rsidR="00766F3F" w:rsidRPr="00C92974" w14:paraId="519D5595" w14:textId="77777777" w:rsidTr="00BF6003">
        <w:trPr>
          <w:trHeight w:val="353"/>
        </w:trPr>
        <w:tc>
          <w:tcPr>
            <w:tcW w:w="1187" w:type="dxa"/>
          </w:tcPr>
          <w:p w14:paraId="78B58FD5"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GEO</w:t>
            </w:r>
          </w:p>
        </w:tc>
        <w:tc>
          <w:tcPr>
            <w:tcW w:w="1572" w:type="dxa"/>
          </w:tcPr>
          <w:p w14:paraId="685BC747"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35,786 km</w:t>
            </w:r>
          </w:p>
        </w:tc>
        <w:tc>
          <w:tcPr>
            <w:tcW w:w="1826" w:type="dxa"/>
          </w:tcPr>
          <w:p w14:paraId="23F8D406"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24 hours</w:t>
            </w:r>
          </w:p>
        </w:tc>
        <w:tc>
          <w:tcPr>
            <w:tcW w:w="1826" w:type="dxa"/>
          </w:tcPr>
          <w:p w14:paraId="1BEAACDE"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 xml:space="preserve">477 </w:t>
            </w:r>
            <w:proofErr w:type="spellStart"/>
            <w:r w:rsidRPr="00C92974">
              <w:rPr>
                <w:rFonts w:ascii="Times New Roman" w:hAnsi="Times New Roman" w:cs="Times New Roman"/>
              </w:rPr>
              <w:t>ms</w:t>
            </w:r>
            <w:proofErr w:type="spellEnd"/>
          </w:p>
        </w:tc>
        <w:tc>
          <w:tcPr>
            <w:tcW w:w="1827" w:type="dxa"/>
          </w:tcPr>
          <w:p w14:paraId="14F68D74"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3-4</w:t>
            </w:r>
          </w:p>
        </w:tc>
      </w:tr>
      <w:tr w:rsidR="00766F3F" w:rsidRPr="00C92974" w14:paraId="6AAFE40A" w14:textId="77777777" w:rsidTr="00BF6003">
        <w:trPr>
          <w:trHeight w:val="470"/>
        </w:trPr>
        <w:tc>
          <w:tcPr>
            <w:tcW w:w="1187" w:type="dxa"/>
          </w:tcPr>
          <w:p w14:paraId="1BE9290C"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MEO</w:t>
            </w:r>
          </w:p>
        </w:tc>
        <w:tc>
          <w:tcPr>
            <w:tcW w:w="1572" w:type="dxa"/>
          </w:tcPr>
          <w:p w14:paraId="5AD864C2"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8,000 to 20,000 km</w:t>
            </w:r>
          </w:p>
        </w:tc>
        <w:tc>
          <w:tcPr>
            <w:tcW w:w="1826" w:type="dxa"/>
          </w:tcPr>
          <w:p w14:paraId="3A9E578B"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127 minutes to 24 hours</w:t>
            </w:r>
          </w:p>
        </w:tc>
        <w:tc>
          <w:tcPr>
            <w:tcW w:w="1826" w:type="dxa"/>
          </w:tcPr>
          <w:p w14:paraId="67914D01"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 xml:space="preserve">27 to 477 </w:t>
            </w:r>
            <w:proofErr w:type="spellStart"/>
            <w:r w:rsidRPr="00C92974">
              <w:rPr>
                <w:rFonts w:ascii="Times New Roman" w:hAnsi="Times New Roman" w:cs="Times New Roman"/>
              </w:rPr>
              <w:t>ms</w:t>
            </w:r>
            <w:proofErr w:type="spellEnd"/>
          </w:p>
        </w:tc>
        <w:tc>
          <w:tcPr>
            <w:tcW w:w="1827" w:type="dxa"/>
          </w:tcPr>
          <w:p w14:paraId="4C441394"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5 to 30</w:t>
            </w:r>
          </w:p>
        </w:tc>
      </w:tr>
      <w:tr w:rsidR="00766F3F" w:rsidRPr="00C92974" w14:paraId="38FE2F59" w14:textId="77777777" w:rsidTr="00BF6003">
        <w:trPr>
          <w:trHeight w:val="470"/>
        </w:trPr>
        <w:tc>
          <w:tcPr>
            <w:tcW w:w="1187" w:type="dxa"/>
          </w:tcPr>
          <w:p w14:paraId="78CC3436"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LEO</w:t>
            </w:r>
          </w:p>
        </w:tc>
        <w:tc>
          <w:tcPr>
            <w:tcW w:w="1572" w:type="dxa"/>
          </w:tcPr>
          <w:p w14:paraId="4CFC00FD"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400 to 2,000 km</w:t>
            </w:r>
          </w:p>
        </w:tc>
        <w:tc>
          <w:tcPr>
            <w:tcW w:w="1826" w:type="dxa"/>
          </w:tcPr>
          <w:p w14:paraId="7ABED009"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88 minutes to 127 minutes</w:t>
            </w:r>
          </w:p>
        </w:tc>
        <w:tc>
          <w:tcPr>
            <w:tcW w:w="1826" w:type="dxa"/>
          </w:tcPr>
          <w:p w14:paraId="053FD937"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 xml:space="preserve">2 to 27 </w:t>
            </w:r>
            <w:proofErr w:type="spellStart"/>
            <w:r w:rsidRPr="00C92974">
              <w:rPr>
                <w:rFonts w:ascii="Times New Roman" w:hAnsi="Times New Roman" w:cs="Times New Roman"/>
              </w:rPr>
              <w:t>ms</w:t>
            </w:r>
            <w:proofErr w:type="spellEnd"/>
          </w:p>
        </w:tc>
        <w:tc>
          <w:tcPr>
            <w:tcW w:w="1827" w:type="dxa"/>
          </w:tcPr>
          <w:p w14:paraId="7D7CD4D7" w14:textId="77777777" w:rsidR="00766F3F" w:rsidRPr="00C92974" w:rsidRDefault="00766F3F" w:rsidP="00766F3F">
            <w:pPr>
              <w:pStyle w:val="Pa35"/>
              <w:spacing w:line="240" w:lineRule="auto"/>
              <w:jc w:val="center"/>
              <w:rPr>
                <w:rFonts w:ascii="Times New Roman" w:hAnsi="Times New Roman" w:cs="Times New Roman"/>
              </w:rPr>
            </w:pPr>
            <w:r w:rsidRPr="00C92974">
              <w:rPr>
                <w:rFonts w:ascii="Times New Roman" w:hAnsi="Times New Roman" w:cs="Times New Roman"/>
              </w:rPr>
              <w:t>100s or 1000s</w:t>
            </w:r>
          </w:p>
        </w:tc>
      </w:tr>
    </w:tbl>
    <w:p w14:paraId="5AB15700" w14:textId="77777777" w:rsidR="00766F3F" w:rsidRPr="00C92974" w:rsidRDefault="00766F3F" w:rsidP="00766F3F">
      <w:pPr>
        <w:pStyle w:val="Parano"/>
        <w:spacing w:before="0" w:after="0" w:line="240" w:lineRule="auto"/>
        <w:ind w:left="720"/>
        <w:rPr>
          <w:rFonts w:ascii="Times New Roman" w:hAnsi="Times New Roman" w:cs="Times New Roman"/>
        </w:rPr>
      </w:pPr>
    </w:p>
    <w:p w14:paraId="0A6B2AE6" w14:textId="4ABA59F3" w:rsidR="00766F3F" w:rsidRPr="00C92974" w:rsidRDefault="00E131F2" w:rsidP="001773C0">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M</w:t>
      </w:r>
      <w:r w:rsidR="00766F3F" w:rsidRPr="00C92974">
        <w:rPr>
          <w:rFonts w:ascii="Times New Roman" w:hAnsi="Times New Roman" w:cs="Times New Roman"/>
        </w:rPr>
        <w:t xml:space="preserve">any satellite communication systems make use of </w:t>
      </w:r>
      <w:r w:rsidR="00084034" w:rsidRPr="00C92974">
        <w:rPr>
          <w:rFonts w:ascii="Times New Roman" w:hAnsi="Times New Roman" w:cs="Times New Roman"/>
        </w:rPr>
        <w:t xml:space="preserve">High-Throughput Satellites </w:t>
      </w:r>
      <w:r w:rsidR="00766F3F" w:rsidRPr="00C92974">
        <w:rPr>
          <w:rFonts w:ascii="Times New Roman" w:hAnsi="Times New Roman" w:cs="Times New Roman"/>
        </w:rPr>
        <w:t xml:space="preserve">(HTSs). </w:t>
      </w:r>
      <w:r w:rsidR="003F1E79">
        <w:rPr>
          <w:rFonts w:ascii="Times New Roman" w:hAnsi="Times New Roman" w:cs="Times New Roman"/>
        </w:rPr>
        <w:t xml:space="preserve">A </w:t>
      </w:r>
      <w:r w:rsidR="00766F3F" w:rsidRPr="00C92974">
        <w:rPr>
          <w:rFonts w:ascii="Times New Roman" w:hAnsi="Times New Roman" w:cs="Times New Roman"/>
        </w:rPr>
        <w:t xml:space="preserve">HTS provides significantly more throughput than a conventional satellite for the same amount of radio frequency spectrum. While a conventional satellite utilizes a broad single beam (usually in the order of thousands of </w:t>
      </w:r>
      <w:r w:rsidR="00FC650A" w:rsidRPr="00C92974">
        <w:rPr>
          <w:rFonts w:ascii="Times New Roman" w:hAnsi="Times New Roman" w:cs="Times New Roman"/>
        </w:rPr>
        <w:t>kilometres</w:t>
      </w:r>
      <w:r w:rsidR="00766F3F" w:rsidRPr="00C92974">
        <w:rPr>
          <w:rFonts w:ascii="Times New Roman" w:hAnsi="Times New Roman" w:cs="Times New Roman"/>
        </w:rPr>
        <w:t>) to cover wide regions or even entire continents</w:t>
      </w:r>
      <w:r w:rsidR="003F1E79">
        <w:rPr>
          <w:rFonts w:ascii="Times New Roman" w:hAnsi="Times New Roman" w:cs="Times New Roman"/>
        </w:rPr>
        <w:t xml:space="preserve">. </w:t>
      </w:r>
      <w:r w:rsidR="00766F3F" w:rsidRPr="00C92974">
        <w:rPr>
          <w:rFonts w:ascii="Times New Roman" w:hAnsi="Times New Roman" w:cs="Times New Roman"/>
        </w:rPr>
        <w:t xml:space="preserve"> HTS employs frequency re-use and spot beam technology which enables frequency re-use across multiple narrowly focused spot beams (usually in the order of hundreds of </w:t>
      </w:r>
      <w:r w:rsidR="00FC650A" w:rsidRPr="00C92974">
        <w:rPr>
          <w:rFonts w:ascii="Times New Roman" w:hAnsi="Times New Roman" w:cs="Times New Roman"/>
        </w:rPr>
        <w:t>kilometres</w:t>
      </w:r>
      <w:r w:rsidR="00766F3F" w:rsidRPr="00C92974">
        <w:rPr>
          <w:rFonts w:ascii="Times New Roman" w:hAnsi="Times New Roman" w:cs="Times New Roman"/>
        </w:rPr>
        <w:t xml:space="preserve">), as in cellular networks. Together, these features help HTSs </w:t>
      </w:r>
      <w:r w:rsidR="00096C14">
        <w:rPr>
          <w:rFonts w:ascii="Times New Roman" w:hAnsi="Times New Roman" w:cs="Times New Roman"/>
        </w:rPr>
        <w:t xml:space="preserve">to </w:t>
      </w:r>
      <w:r w:rsidR="00766F3F" w:rsidRPr="00C92974">
        <w:rPr>
          <w:rFonts w:ascii="Times New Roman" w:hAnsi="Times New Roman" w:cs="Times New Roman"/>
        </w:rPr>
        <w:t xml:space="preserve">provide significantly higher throughputs as compared to conventional satellites. </w:t>
      </w:r>
    </w:p>
    <w:p w14:paraId="5AE1F3C3" w14:textId="77777777" w:rsidR="00766F3F" w:rsidRPr="00C92974" w:rsidRDefault="00766F3F" w:rsidP="00766F3F">
      <w:pPr>
        <w:pStyle w:val="Parano"/>
        <w:spacing w:before="0" w:after="0" w:line="240" w:lineRule="auto"/>
        <w:ind w:left="720"/>
        <w:rPr>
          <w:rFonts w:ascii="Times New Roman" w:hAnsi="Times New Roman" w:cs="Times New Roman"/>
        </w:rPr>
      </w:pPr>
    </w:p>
    <w:p w14:paraId="6DD5FDBB" w14:textId="01F89D7B" w:rsidR="00B87474" w:rsidRDefault="001C7266" w:rsidP="00370163">
      <w:pPr>
        <w:pStyle w:val="Parano"/>
        <w:numPr>
          <w:ilvl w:val="1"/>
          <w:numId w:val="5"/>
        </w:numPr>
        <w:spacing w:before="0" w:after="0" w:line="240" w:lineRule="auto"/>
        <w:ind w:left="720" w:hanging="720"/>
        <w:rPr>
          <w:rFonts w:ascii="Times New Roman" w:hAnsi="Times New Roman" w:cs="Times New Roman"/>
        </w:rPr>
      </w:pPr>
      <w:r w:rsidRPr="00A608AB">
        <w:rPr>
          <w:rFonts w:ascii="Times New Roman" w:hAnsi="Times New Roman" w:cs="Times New Roman"/>
        </w:rPr>
        <w:t xml:space="preserve">Initially, HTS systems used GSO satellites. However, </w:t>
      </w:r>
      <w:r w:rsidR="00096C14">
        <w:rPr>
          <w:rFonts w:ascii="Times New Roman" w:hAnsi="Times New Roman" w:cs="Times New Roman"/>
        </w:rPr>
        <w:t xml:space="preserve">with GSO </w:t>
      </w:r>
      <w:r w:rsidR="001B242E">
        <w:rPr>
          <w:rFonts w:ascii="Times New Roman" w:hAnsi="Times New Roman" w:cs="Times New Roman"/>
        </w:rPr>
        <w:t xml:space="preserve">satellites, </w:t>
      </w:r>
      <w:r w:rsidRPr="00A608AB">
        <w:rPr>
          <w:rFonts w:ascii="Times New Roman" w:hAnsi="Times New Roman" w:cs="Times New Roman"/>
        </w:rPr>
        <w:t>the propagation delay for a round-trip transmission can exceed 500 milli-second which is detrimental to many digital connectivity applications. As a result, the focus for HTS systems is increasingly shifting to the MEO and LEO</w:t>
      </w:r>
      <w:r w:rsidR="001B242E">
        <w:rPr>
          <w:rFonts w:ascii="Times New Roman" w:hAnsi="Times New Roman" w:cs="Times New Roman"/>
        </w:rPr>
        <w:t xml:space="preserve"> satellites</w:t>
      </w:r>
      <w:r w:rsidRPr="00A608AB">
        <w:rPr>
          <w:rFonts w:ascii="Times New Roman" w:hAnsi="Times New Roman" w:cs="Times New Roman"/>
        </w:rPr>
        <w:t xml:space="preserve">. </w:t>
      </w:r>
      <w:r w:rsidR="00A608AB" w:rsidRPr="00A608AB">
        <w:rPr>
          <w:rFonts w:ascii="Times New Roman" w:hAnsi="Times New Roman" w:cs="Times New Roman"/>
        </w:rPr>
        <w:t xml:space="preserve">These NGSO </w:t>
      </w:r>
      <w:r w:rsidR="00FC6DD0" w:rsidRPr="00A608AB">
        <w:rPr>
          <w:rFonts w:ascii="Times New Roman" w:hAnsi="Times New Roman" w:cs="Times New Roman"/>
        </w:rPr>
        <w:t xml:space="preserve">satellite systems provide significant latency advantages compared to traditional </w:t>
      </w:r>
      <w:r w:rsidR="00A608AB" w:rsidRPr="00A608AB">
        <w:rPr>
          <w:rFonts w:ascii="Times New Roman" w:hAnsi="Times New Roman" w:cs="Times New Roman"/>
        </w:rPr>
        <w:t>GSO</w:t>
      </w:r>
      <w:r w:rsidR="00FC6DD0" w:rsidRPr="00A608AB">
        <w:rPr>
          <w:rFonts w:ascii="Times New Roman" w:hAnsi="Times New Roman" w:cs="Times New Roman"/>
        </w:rPr>
        <w:t xml:space="preserve"> satellites. </w:t>
      </w:r>
    </w:p>
    <w:p w14:paraId="5A27B217" w14:textId="77777777" w:rsidR="00440EBC" w:rsidRDefault="00440EBC" w:rsidP="00C119DB">
      <w:pPr>
        <w:pStyle w:val="ListParagraph"/>
      </w:pPr>
    </w:p>
    <w:p w14:paraId="5495CD23" w14:textId="5A6E8CE0" w:rsidR="00440EBC" w:rsidRDefault="00440EBC" w:rsidP="00440EBC">
      <w:pPr>
        <w:pStyle w:val="Parano"/>
        <w:numPr>
          <w:ilvl w:val="1"/>
          <w:numId w:val="5"/>
        </w:numPr>
        <w:spacing w:before="0" w:after="0" w:line="240" w:lineRule="auto"/>
        <w:ind w:left="720" w:hanging="720"/>
        <w:rPr>
          <w:rFonts w:ascii="Times New Roman" w:hAnsi="Times New Roman" w:cs="Times New Roman"/>
        </w:rPr>
      </w:pPr>
      <w:r w:rsidRPr="00AB70BF">
        <w:rPr>
          <w:rFonts w:ascii="Times New Roman" w:hAnsi="Times New Roman" w:cs="Times New Roman"/>
        </w:rPr>
        <w:t xml:space="preserve">Amongst satellite communication services, Fixed-Satellite Services (FSS) and Mobile-Satellite Services (MSS) are the most prominent services. </w:t>
      </w:r>
      <w:r>
        <w:rPr>
          <w:rFonts w:ascii="Times New Roman" w:hAnsi="Times New Roman" w:cs="Times New Roman"/>
        </w:rPr>
        <w:t>T</w:t>
      </w:r>
      <w:r w:rsidRPr="00AB70BF">
        <w:rPr>
          <w:rFonts w:ascii="Times New Roman" w:hAnsi="Times New Roman" w:cs="Times New Roman"/>
        </w:rPr>
        <w:t>hese services</w:t>
      </w:r>
      <w:r>
        <w:rPr>
          <w:rFonts w:ascii="Times New Roman" w:hAnsi="Times New Roman" w:cs="Times New Roman"/>
        </w:rPr>
        <w:t xml:space="preserve"> are defined in 2024 edition of </w:t>
      </w:r>
      <w:r w:rsidRPr="00AB70BF">
        <w:rPr>
          <w:rFonts w:ascii="Times New Roman" w:hAnsi="Times New Roman" w:cs="Times New Roman"/>
        </w:rPr>
        <w:t xml:space="preserve">ITU Radio Regulations </w:t>
      </w:r>
      <w:r>
        <w:rPr>
          <w:rFonts w:ascii="Times New Roman" w:hAnsi="Times New Roman" w:cs="Times New Roman"/>
        </w:rPr>
        <w:t>as</w:t>
      </w:r>
      <w:r w:rsidR="001B242E">
        <w:rPr>
          <w:rFonts w:ascii="Times New Roman" w:hAnsi="Times New Roman" w:cs="Times New Roman"/>
        </w:rPr>
        <w:t xml:space="preserve"> below</w:t>
      </w:r>
      <w:r>
        <w:rPr>
          <w:rFonts w:ascii="Times New Roman" w:hAnsi="Times New Roman" w:cs="Times New Roman"/>
        </w:rPr>
        <w:t>:</w:t>
      </w:r>
    </w:p>
    <w:p w14:paraId="11EB8FC2" w14:textId="77777777" w:rsidR="00440EBC" w:rsidRPr="00C92974" w:rsidRDefault="00440EBC" w:rsidP="00440EBC">
      <w:pPr>
        <w:pStyle w:val="Parano"/>
        <w:spacing w:before="0" w:after="0" w:line="240" w:lineRule="auto"/>
        <w:ind w:left="720"/>
        <w:rPr>
          <w:rFonts w:ascii="Times New Roman" w:hAnsi="Times New Roman" w:cs="Times New Roman"/>
        </w:rPr>
      </w:pPr>
    </w:p>
    <w:p w14:paraId="14F6C95D" w14:textId="77777777" w:rsidR="00440EBC" w:rsidRDefault="00440EBC" w:rsidP="00305B4B">
      <w:pPr>
        <w:pStyle w:val="Parano"/>
        <w:spacing w:before="0" w:after="0" w:line="240" w:lineRule="auto"/>
        <w:ind w:left="851"/>
        <w:rPr>
          <w:rFonts w:ascii="Times New Roman" w:hAnsi="Times New Roman" w:cs="Times New Roman"/>
          <w:i/>
          <w:iCs/>
        </w:rPr>
      </w:pPr>
      <w:r w:rsidRPr="00AB70BF">
        <w:rPr>
          <w:rFonts w:ascii="Times New Roman" w:hAnsi="Times New Roman" w:cs="Times New Roman"/>
          <w:i/>
          <w:iCs/>
        </w:rPr>
        <w:t>“</w:t>
      </w:r>
      <w:proofErr w:type="gramStart"/>
      <w:r w:rsidRPr="00AB70BF">
        <w:rPr>
          <w:rFonts w:ascii="Times New Roman" w:hAnsi="Times New Roman" w:cs="Times New Roman"/>
          <w:i/>
          <w:iCs/>
        </w:rPr>
        <w:t>fixed</w:t>
      </w:r>
      <w:proofErr w:type="gramEnd"/>
      <w:r w:rsidRPr="00AB70BF">
        <w:rPr>
          <w:rFonts w:ascii="Times New Roman" w:hAnsi="Times New Roman" w:cs="Times New Roman"/>
          <w:i/>
          <w:iCs/>
        </w:rPr>
        <w:t>-satellite service: A radiocommunication service between earth stations at given positions, when one or more satellites are used; the given position may be a specified fixed point or any fixed point within specified areas; in some cases this service includes satellite-to-satellite links, which may also be operated in the inter-satellite service; the fixed-satellite service may also include feeder links for other space radiocommunication services.”</w:t>
      </w:r>
    </w:p>
    <w:p w14:paraId="5A97BDFD" w14:textId="77777777" w:rsidR="00440EBC" w:rsidRPr="00AB70BF" w:rsidRDefault="00440EBC" w:rsidP="00305B4B">
      <w:pPr>
        <w:pStyle w:val="Parano"/>
        <w:spacing w:before="0" w:after="0" w:line="240" w:lineRule="auto"/>
        <w:ind w:left="851"/>
        <w:rPr>
          <w:rFonts w:ascii="Times New Roman" w:hAnsi="Times New Roman" w:cs="Times New Roman"/>
          <w:i/>
          <w:iCs/>
        </w:rPr>
      </w:pPr>
    </w:p>
    <w:p w14:paraId="0A607E83" w14:textId="77777777" w:rsidR="00440EBC" w:rsidRPr="00AB70BF" w:rsidRDefault="00440EBC" w:rsidP="00305B4B">
      <w:pPr>
        <w:pStyle w:val="Parano"/>
        <w:spacing w:before="0" w:after="0" w:line="240" w:lineRule="auto"/>
        <w:ind w:left="851"/>
        <w:rPr>
          <w:rFonts w:ascii="Times New Roman" w:hAnsi="Times New Roman" w:cs="Times New Roman"/>
          <w:i/>
          <w:iCs/>
        </w:rPr>
      </w:pPr>
      <w:r w:rsidRPr="00AB70BF">
        <w:rPr>
          <w:rFonts w:ascii="Times New Roman" w:hAnsi="Times New Roman" w:cs="Times New Roman"/>
          <w:i/>
          <w:iCs/>
        </w:rPr>
        <w:t>“</w:t>
      </w:r>
      <w:proofErr w:type="gramStart"/>
      <w:r w:rsidRPr="00AB70BF">
        <w:rPr>
          <w:rFonts w:ascii="Times New Roman" w:hAnsi="Times New Roman" w:cs="Times New Roman"/>
          <w:i/>
          <w:iCs/>
        </w:rPr>
        <w:t>mobile</w:t>
      </w:r>
      <w:proofErr w:type="gramEnd"/>
      <w:r w:rsidRPr="00AB70BF">
        <w:rPr>
          <w:rFonts w:ascii="Times New Roman" w:hAnsi="Times New Roman" w:cs="Times New Roman"/>
          <w:i/>
          <w:iCs/>
        </w:rPr>
        <w:t xml:space="preserve">-satellite service: A radiocommunication service: </w:t>
      </w:r>
    </w:p>
    <w:p w14:paraId="32E214C6" w14:textId="77777777" w:rsidR="00440EBC" w:rsidRPr="00AB70BF" w:rsidRDefault="00440EBC" w:rsidP="00305B4B">
      <w:pPr>
        <w:pStyle w:val="Parano"/>
        <w:spacing w:before="0" w:after="0" w:line="240" w:lineRule="auto"/>
        <w:ind w:left="851"/>
        <w:rPr>
          <w:rFonts w:ascii="Times New Roman" w:hAnsi="Times New Roman" w:cs="Times New Roman"/>
          <w:i/>
          <w:iCs/>
        </w:rPr>
      </w:pPr>
      <w:r w:rsidRPr="00AB70BF">
        <w:rPr>
          <w:rFonts w:ascii="Times New Roman" w:hAnsi="Times New Roman" w:cs="Times New Roman"/>
          <w:i/>
          <w:iCs/>
        </w:rPr>
        <w:t>– between mobile earth stations and one or more space stations, or between space stations used by this service; or</w:t>
      </w:r>
    </w:p>
    <w:p w14:paraId="2643B7B6" w14:textId="77777777" w:rsidR="00440EBC" w:rsidRDefault="00440EBC" w:rsidP="00305B4B">
      <w:pPr>
        <w:pStyle w:val="Parano"/>
        <w:spacing w:before="0" w:after="0" w:line="240" w:lineRule="auto"/>
        <w:ind w:left="851"/>
        <w:rPr>
          <w:rFonts w:ascii="Times New Roman" w:hAnsi="Times New Roman" w:cs="Times New Roman"/>
          <w:i/>
          <w:iCs/>
        </w:rPr>
      </w:pPr>
      <w:r w:rsidRPr="00AB70BF">
        <w:rPr>
          <w:rFonts w:ascii="Times New Roman" w:hAnsi="Times New Roman" w:cs="Times New Roman"/>
          <w:i/>
          <w:iCs/>
        </w:rPr>
        <w:t>– between mobile earth stations by means of one or more space stations. This service may also include feeder links necessary for its operation.”</w:t>
      </w:r>
    </w:p>
    <w:p w14:paraId="390BDB2C" w14:textId="77777777" w:rsidR="00440EBC" w:rsidRPr="00C119DB" w:rsidRDefault="00440EBC" w:rsidP="00440EBC">
      <w:pPr>
        <w:pStyle w:val="Parano"/>
        <w:spacing w:before="0" w:after="0" w:line="240" w:lineRule="auto"/>
        <w:ind w:left="720"/>
        <w:rPr>
          <w:rFonts w:ascii="Times New Roman" w:hAnsi="Times New Roman" w:cs="Times New Roman"/>
        </w:rPr>
      </w:pPr>
    </w:p>
    <w:p w14:paraId="073A1441" w14:textId="73E65537" w:rsidR="00440EBC" w:rsidRDefault="00440EBC" w:rsidP="00C119DB">
      <w:pPr>
        <w:pStyle w:val="Parano"/>
        <w:numPr>
          <w:ilvl w:val="1"/>
          <w:numId w:val="5"/>
        </w:numPr>
        <w:spacing w:before="0" w:after="0" w:line="240" w:lineRule="auto"/>
        <w:ind w:left="720" w:hanging="720"/>
        <w:rPr>
          <w:rFonts w:ascii="Times New Roman" w:hAnsi="Times New Roman" w:cs="Times New Roman"/>
        </w:rPr>
      </w:pPr>
      <w:r w:rsidRPr="007867A6">
        <w:rPr>
          <w:rFonts w:ascii="Times New Roman" w:hAnsi="Times New Roman" w:cs="Times New Roman"/>
        </w:rPr>
        <w:t>In other words, Fixed Satellite Service (FSS) supports communications from one fixed point to another fixed point</w:t>
      </w:r>
      <w:r w:rsidR="00A27BA5">
        <w:rPr>
          <w:rFonts w:ascii="Times New Roman" w:hAnsi="Times New Roman" w:cs="Times New Roman"/>
        </w:rPr>
        <w:t>,</w:t>
      </w:r>
      <w:r w:rsidRPr="007867A6">
        <w:rPr>
          <w:rFonts w:ascii="Times New Roman" w:hAnsi="Times New Roman" w:cs="Times New Roman"/>
        </w:rPr>
        <w:t xml:space="preserve"> such as Very Small Aperture Terminal (VSAT). This can also be used for connectivity with mobile platforms such as aircraft and ships. </w:t>
      </w:r>
      <w:r w:rsidR="007867A6" w:rsidRPr="007867A6">
        <w:rPr>
          <w:rFonts w:ascii="Times New Roman" w:hAnsi="Times New Roman" w:cs="Times New Roman"/>
        </w:rPr>
        <w:t xml:space="preserve">While </w:t>
      </w:r>
      <w:r w:rsidRPr="007867A6">
        <w:rPr>
          <w:rFonts w:ascii="Times New Roman" w:hAnsi="Times New Roman" w:cs="Times New Roman"/>
        </w:rPr>
        <w:t xml:space="preserve">MSS </w:t>
      </w:r>
      <w:r w:rsidRPr="007867A6">
        <w:rPr>
          <w:rFonts w:ascii="Times New Roman" w:hAnsi="Times New Roman" w:cs="Times New Roman"/>
        </w:rPr>
        <w:lastRenderedPageBreak/>
        <w:t>supports communication between mobile devices, such as handsets and mobile platforms. Satellite phones are important examples of MSS.</w:t>
      </w:r>
    </w:p>
    <w:p w14:paraId="18AAEBFF" w14:textId="77777777" w:rsidR="00072022" w:rsidRPr="007867A6" w:rsidRDefault="00072022" w:rsidP="00072022">
      <w:pPr>
        <w:pStyle w:val="Parano"/>
        <w:spacing w:before="0" w:after="0" w:line="240" w:lineRule="auto"/>
        <w:ind w:left="720"/>
        <w:rPr>
          <w:rFonts w:ascii="Times New Roman" w:hAnsi="Times New Roman" w:cs="Times New Roman"/>
        </w:rPr>
      </w:pPr>
    </w:p>
    <w:p w14:paraId="0850C129" w14:textId="77777777" w:rsidR="007867A6" w:rsidRPr="00370163" w:rsidRDefault="007867A6" w:rsidP="00C119DB">
      <w:pPr>
        <w:pStyle w:val="Parano"/>
        <w:spacing w:before="0" w:after="0" w:line="240" w:lineRule="auto"/>
        <w:ind w:left="720"/>
        <w:rPr>
          <w:rFonts w:ascii="Times New Roman" w:hAnsi="Times New Roman" w:cs="Times New Roman"/>
        </w:rPr>
      </w:pPr>
    </w:p>
    <w:p w14:paraId="73560801" w14:textId="77777777" w:rsidR="00DB112A" w:rsidRPr="00C92974" w:rsidRDefault="00DB112A" w:rsidP="00DB112A">
      <w:pPr>
        <w:pStyle w:val="Paraheading"/>
        <w:numPr>
          <w:ilvl w:val="0"/>
          <w:numId w:val="6"/>
        </w:numPr>
        <w:spacing w:before="0" w:after="0" w:line="240" w:lineRule="auto"/>
        <w:ind w:hanging="720"/>
        <w:rPr>
          <w:lang w:eastAsia="en-IN"/>
        </w:rPr>
      </w:pPr>
      <w:r w:rsidRPr="00C92974">
        <w:rPr>
          <w:bCs/>
        </w:rPr>
        <w:t>International Mobile Telecommunications (IMT)</w:t>
      </w:r>
    </w:p>
    <w:p w14:paraId="467DF311" w14:textId="77777777" w:rsidR="00DB112A" w:rsidRPr="00AB70BF" w:rsidRDefault="00DB112A" w:rsidP="00DB112A">
      <w:pPr>
        <w:pStyle w:val="Parano"/>
        <w:spacing w:before="0" w:after="0" w:line="240" w:lineRule="auto"/>
        <w:ind w:left="720"/>
        <w:rPr>
          <w:rFonts w:ascii="Times New Roman" w:hAnsi="Times New Roman" w:cs="Times New Roman"/>
          <w:bCs w:val="0"/>
        </w:rPr>
      </w:pPr>
    </w:p>
    <w:p w14:paraId="68E2B1CF" w14:textId="23FFACDC" w:rsidR="00DB112A" w:rsidRDefault="00242825" w:rsidP="00DB112A">
      <w:pPr>
        <w:pStyle w:val="Parano"/>
        <w:numPr>
          <w:ilvl w:val="1"/>
          <w:numId w:val="5"/>
        </w:numPr>
        <w:spacing w:before="0" w:after="0" w:line="240" w:lineRule="auto"/>
        <w:ind w:left="720" w:hanging="720"/>
        <w:rPr>
          <w:rFonts w:ascii="Times New Roman" w:hAnsi="Times New Roman" w:cs="Times New Roman"/>
          <w:bCs w:val="0"/>
        </w:rPr>
      </w:pPr>
      <w:r w:rsidRPr="006365CA">
        <w:rPr>
          <w:rFonts w:ascii="Times New Roman" w:hAnsi="Times New Roman" w:cs="Times New Roman"/>
          <w:bCs w:val="0"/>
        </w:rPr>
        <w:t xml:space="preserve">International Mobile Telecommunications (IMT) is the global </w:t>
      </w:r>
      <w:r w:rsidR="00C45E9E">
        <w:rPr>
          <w:rFonts w:ascii="Times New Roman" w:hAnsi="Times New Roman" w:cs="Times New Roman"/>
          <w:bCs w:val="0"/>
        </w:rPr>
        <w:t xml:space="preserve">framework developed by the ITU-R to </w:t>
      </w:r>
      <w:r w:rsidR="005C37FF">
        <w:rPr>
          <w:rFonts w:ascii="Times New Roman" w:hAnsi="Times New Roman" w:cs="Times New Roman"/>
          <w:bCs w:val="0"/>
        </w:rPr>
        <w:t>facilitate</w:t>
      </w:r>
      <w:r w:rsidR="00C45E9E">
        <w:rPr>
          <w:rFonts w:ascii="Times New Roman" w:hAnsi="Times New Roman" w:cs="Times New Roman"/>
          <w:bCs w:val="0"/>
        </w:rPr>
        <w:t xml:space="preserve"> </w:t>
      </w:r>
      <w:r w:rsidR="005C37FF">
        <w:rPr>
          <w:rFonts w:ascii="Times New Roman" w:hAnsi="Times New Roman" w:cs="Times New Roman"/>
          <w:bCs w:val="0"/>
        </w:rPr>
        <w:t xml:space="preserve">globally harmonized mobile communication systems. </w:t>
      </w:r>
      <w:r w:rsidR="00DB112A" w:rsidRPr="00AB70BF">
        <w:rPr>
          <w:rFonts w:ascii="Times New Roman" w:hAnsi="Times New Roman" w:cs="Times New Roman"/>
          <w:bCs w:val="0"/>
        </w:rPr>
        <w:t xml:space="preserve">IMT defines the technical requirements, spectrum needs, and performance objectives for mobile networks, ensuring interoperability and consistency across countries. By providing a structured evolution path, it facilitates governments, regulators, and industry stakeholders </w:t>
      </w:r>
      <w:r w:rsidR="00277B7B">
        <w:rPr>
          <w:rFonts w:ascii="Times New Roman" w:hAnsi="Times New Roman" w:cs="Times New Roman"/>
          <w:bCs w:val="0"/>
        </w:rPr>
        <w:t xml:space="preserve">to </w:t>
      </w:r>
      <w:r w:rsidR="00DB112A" w:rsidRPr="00AB70BF">
        <w:rPr>
          <w:rFonts w:ascii="Times New Roman" w:hAnsi="Times New Roman" w:cs="Times New Roman"/>
          <w:bCs w:val="0"/>
        </w:rPr>
        <w:t>align their mobile communication strategies and promotes international spectrum coordination.</w:t>
      </w:r>
    </w:p>
    <w:p w14:paraId="51E420A4" w14:textId="77777777" w:rsidR="00B426C5" w:rsidRDefault="00B426C5" w:rsidP="00C119DB">
      <w:pPr>
        <w:pStyle w:val="Parano"/>
        <w:spacing w:before="0" w:after="0" w:line="240" w:lineRule="auto"/>
        <w:ind w:left="720"/>
        <w:rPr>
          <w:rFonts w:ascii="Times New Roman" w:hAnsi="Times New Roman" w:cs="Times New Roman"/>
          <w:bCs w:val="0"/>
        </w:rPr>
      </w:pPr>
    </w:p>
    <w:p w14:paraId="4520D204" w14:textId="46DD0957" w:rsidR="00DB112A" w:rsidRPr="00C92974" w:rsidRDefault="00DB112A" w:rsidP="00DB112A">
      <w:pPr>
        <w:pStyle w:val="Parano"/>
        <w:numPr>
          <w:ilvl w:val="1"/>
          <w:numId w:val="5"/>
        </w:numPr>
        <w:spacing w:before="0" w:after="0" w:line="240" w:lineRule="auto"/>
        <w:ind w:left="720" w:hanging="720"/>
        <w:rPr>
          <w:rFonts w:ascii="Times New Roman" w:hAnsi="Times New Roman" w:cs="Times New Roman"/>
          <w:strike/>
        </w:rPr>
      </w:pPr>
      <w:r w:rsidRPr="00AB70BF">
        <w:rPr>
          <w:rFonts w:ascii="Times New Roman" w:hAnsi="Times New Roman" w:cs="Times New Roman"/>
          <w:bCs w:val="0"/>
        </w:rPr>
        <w:t>The IMT</w:t>
      </w:r>
      <w:r w:rsidRPr="00AB70BF">
        <w:rPr>
          <w:rFonts w:ascii="Times New Roman" w:hAnsi="Times New Roman" w:cs="Times New Roman"/>
        </w:rPr>
        <w:t xml:space="preserve"> is the generic term used by the ITU to designate broadband mobile systems. It encompasses IMT-2000, IMT-Advanced, IMT-2020 and IMT-2030 collectively, respectively called 3G, 4G, 5G and 6G by the market</w:t>
      </w:r>
      <w:r w:rsidRPr="00AB70BF">
        <w:rPr>
          <w:rStyle w:val="FootnoteReference"/>
          <w:rFonts w:ascii="Times New Roman" w:hAnsi="Times New Roman" w:cs="Times New Roman"/>
        </w:rPr>
        <w:footnoteReference w:id="15"/>
      </w:r>
      <w:r w:rsidRPr="00AB70BF">
        <w:rPr>
          <w:rFonts w:ascii="Times New Roman" w:hAnsi="Times New Roman" w:cs="Times New Roman"/>
        </w:rPr>
        <w:t xml:space="preserve">. </w:t>
      </w:r>
      <w:r w:rsidRPr="00C92974">
        <w:rPr>
          <w:rFonts w:ascii="Times New Roman" w:hAnsi="Times New Roman" w:cs="Times New Roman"/>
        </w:rPr>
        <w:t>Since the introduction of IMT-2000’s radio interfaces support features and design parameters of IMT-2000 in Recommendation ITU-R M.1457</w:t>
      </w:r>
      <w:r w:rsidRPr="00C92974">
        <w:rPr>
          <w:rStyle w:val="FootnoteReference"/>
          <w:rFonts w:ascii="Times New Roman" w:hAnsi="Times New Roman" w:cs="Times New Roman"/>
        </w:rPr>
        <w:footnoteReference w:id="16"/>
      </w:r>
      <w:r w:rsidR="00D877B2">
        <w:rPr>
          <w:rFonts w:ascii="Times New Roman" w:hAnsi="Times New Roman" w:cs="Times New Roman"/>
        </w:rPr>
        <w:t>,</w:t>
      </w:r>
      <w:r w:rsidRPr="00C92974">
        <w:rPr>
          <w:rFonts w:ascii="Times New Roman" w:hAnsi="Times New Roman" w:cs="Times New Roman"/>
        </w:rPr>
        <w:t xml:space="preserve"> it has undergone continuous enhancements and it has been periodically updated</w:t>
      </w:r>
      <w:r w:rsidRPr="00C92974">
        <w:rPr>
          <w:rStyle w:val="FootnoteReference"/>
          <w:rFonts w:ascii="Times New Roman" w:hAnsi="Times New Roman" w:cs="Times New Roman"/>
        </w:rPr>
        <w:footnoteReference w:id="17"/>
      </w:r>
      <w:r w:rsidRPr="00C92974">
        <w:rPr>
          <w:rFonts w:ascii="Times New Roman" w:hAnsi="Times New Roman" w:cs="Times New Roman"/>
        </w:rPr>
        <w:t xml:space="preserve"> to incorporate new features and technologies, further enhancing its capabilities and performance</w:t>
      </w:r>
      <w:r w:rsidRPr="00C92974">
        <w:rPr>
          <w:rStyle w:val="FootnoteReference"/>
          <w:rFonts w:ascii="Times New Roman" w:hAnsi="Times New Roman" w:cs="Times New Roman"/>
        </w:rPr>
        <w:footnoteReference w:id="18"/>
      </w:r>
      <w:r w:rsidRPr="00C92974">
        <w:rPr>
          <w:rFonts w:ascii="Times New Roman" w:hAnsi="Times New Roman" w:cs="Times New Roman"/>
        </w:rPr>
        <w:t xml:space="preserve">. </w:t>
      </w:r>
    </w:p>
    <w:p w14:paraId="1725C9A8" w14:textId="77777777" w:rsidR="00DB112A" w:rsidRPr="00C92974" w:rsidRDefault="00DB112A" w:rsidP="00DB112A">
      <w:pPr>
        <w:pStyle w:val="Parano"/>
        <w:spacing w:before="0" w:after="0" w:line="240" w:lineRule="auto"/>
        <w:ind w:left="720"/>
        <w:rPr>
          <w:rFonts w:ascii="Times New Roman" w:hAnsi="Times New Roman" w:cs="Times New Roman"/>
        </w:rPr>
      </w:pPr>
    </w:p>
    <w:p w14:paraId="25101F94" w14:textId="4483869C" w:rsidR="00585CB9" w:rsidRDefault="00DB112A" w:rsidP="00585CB9">
      <w:pPr>
        <w:pStyle w:val="Parano"/>
        <w:numPr>
          <w:ilvl w:val="1"/>
          <w:numId w:val="5"/>
        </w:numPr>
        <w:spacing w:before="0" w:after="0" w:line="240" w:lineRule="auto"/>
        <w:ind w:left="720" w:hanging="720"/>
        <w:rPr>
          <w:rFonts w:ascii="Times New Roman" w:hAnsi="Times New Roman" w:cs="Times New Roman"/>
        </w:rPr>
      </w:pPr>
      <w:r w:rsidRPr="00585CB9">
        <w:rPr>
          <w:rFonts w:ascii="Times New Roman" w:hAnsi="Times New Roman" w:cs="Times New Roman"/>
        </w:rPr>
        <w:t xml:space="preserve">The first generation under the IMT framework, IMT-2000 (3G) was standardized around the early 2000s. It represented a major leap from </w:t>
      </w:r>
      <w:proofErr w:type="spellStart"/>
      <w:r w:rsidRPr="00585CB9">
        <w:rPr>
          <w:rFonts w:ascii="Times New Roman" w:hAnsi="Times New Roman" w:cs="Times New Roman"/>
        </w:rPr>
        <w:t>analog</w:t>
      </w:r>
      <w:proofErr w:type="spellEnd"/>
      <w:r w:rsidRPr="00585CB9">
        <w:rPr>
          <w:rFonts w:ascii="Times New Roman" w:hAnsi="Times New Roman" w:cs="Times New Roman"/>
        </w:rPr>
        <w:t xml:space="preserve"> (1G) and digital (2G) </w:t>
      </w:r>
      <w:r w:rsidR="002B7627" w:rsidRPr="00585CB9">
        <w:rPr>
          <w:rFonts w:ascii="Times New Roman" w:hAnsi="Times New Roman" w:cs="Times New Roman"/>
        </w:rPr>
        <w:t>systems and</w:t>
      </w:r>
      <w:r w:rsidR="00C26285" w:rsidRPr="00585CB9">
        <w:rPr>
          <w:rFonts w:ascii="Times New Roman" w:hAnsi="Times New Roman" w:cs="Times New Roman"/>
        </w:rPr>
        <w:t xml:space="preserve"> laid the foundation for 3G services </w:t>
      </w:r>
      <w:r w:rsidR="002B7627">
        <w:rPr>
          <w:rFonts w:ascii="Times New Roman" w:hAnsi="Times New Roman" w:cs="Times New Roman"/>
        </w:rPr>
        <w:t xml:space="preserve">which </w:t>
      </w:r>
      <w:r w:rsidR="00C26285" w:rsidRPr="00585CB9">
        <w:rPr>
          <w:rFonts w:ascii="Times New Roman" w:hAnsi="Times New Roman" w:cs="Times New Roman"/>
        </w:rPr>
        <w:t>enabl</w:t>
      </w:r>
      <w:r w:rsidR="002B7627">
        <w:rPr>
          <w:rFonts w:ascii="Times New Roman" w:hAnsi="Times New Roman" w:cs="Times New Roman"/>
        </w:rPr>
        <w:t xml:space="preserve">ed </w:t>
      </w:r>
      <w:r w:rsidR="00C26285" w:rsidRPr="00585CB9">
        <w:rPr>
          <w:rFonts w:ascii="Times New Roman" w:hAnsi="Times New Roman" w:cs="Times New Roman"/>
        </w:rPr>
        <w:t xml:space="preserve">mobile internet, basic multimedia, and data transfer </w:t>
      </w:r>
      <w:r w:rsidRPr="00585CB9">
        <w:rPr>
          <w:rFonts w:ascii="Times New Roman" w:hAnsi="Times New Roman" w:cs="Times New Roman"/>
        </w:rPr>
        <w:t xml:space="preserve">with peak speeds up to 2 Mbps. </w:t>
      </w:r>
    </w:p>
    <w:p w14:paraId="2010FB70" w14:textId="77777777" w:rsidR="00585CB9" w:rsidRPr="00C92974" w:rsidRDefault="00585CB9" w:rsidP="00C119DB">
      <w:pPr>
        <w:pStyle w:val="Parano"/>
        <w:spacing w:before="0" w:after="0" w:line="240" w:lineRule="auto"/>
        <w:ind w:left="720"/>
        <w:rPr>
          <w:rFonts w:ascii="Times New Roman" w:hAnsi="Times New Roman" w:cs="Times New Roman"/>
        </w:rPr>
      </w:pPr>
    </w:p>
    <w:p w14:paraId="6ECD3785" w14:textId="43B31FC4" w:rsidR="00DB112A" w:rsidRPr="00AB70BF" w:rsidRDefault="00DB112A" w:rsidP="00585CB9">
      <w:pPr>
        <w:pStyle w:val="Parano"/>
        <w:numPr>
          <w:ilvl w:val="1"/>
          <w:numId w:val="5"/>
        </w:numPr>
        <w:spacing w:before="0" w:after="0" w:line="240" w:lineRule="auto"/>
        <w:ind w:left="720" w:hanging="720"/>
        <w:rPr>
          <w:rFonts w:ascii="Times New Roman" w:hAnsi="Times New Roman" w:cs="Times New Roman"/>
        </w:rPr>
      </w:pPr>
      <w:r w:rsidRPr="00AB70BF">
        <w:rPr>
          <w:rFonts w:ascii="Times New Roman" w:hAnsi="Times New Roman" w:cs="Times New Roman"/>
        </w:rPr>
        <w:t>IMT-Advanced</w:t>
      </w:r>
      <w:r w:rsidR="007D4D63">
        <w:rPr>
          <w:rFonts w:ascii="Times New Roman" w:hAnsi="Times New Roman" w:cs="Times New Roman"/>
        </w:rPr>
        <w:t xml:space="preserve"> (4G)</w:t>
      </w:r>
      <w:r w:rsidRPr="00AB70BF">
        <w:rPr>
          <w:rFonts w:ascii="Times New Roman" w:hAnsi="Times New Roman" w:cs="Times New Roman"/>
        </w:rPr>
        <w:t xml:space="preserve"> systems included new capabilities of IMT which provide advanced mobile services. </w:t>
      </w:r>
      <w:r w:rsidR="00585CB9">
        <w:rPr>
          <w:rFonts w:ascii="Times New Roman" w:hAnsi="Times New Roman" w:cs="Times New Roman"/>
        </w:rPr>
        <w:t xml:space="preserve">This </w:t>
      </w:r>
      <w:r w:rsidR="00585CB9" w:rsidRPr="006365CA">
        <w:rPr>
          <w:rFonts w:ascii="Times New Roman" w:hAnsi="Times New Roman" w:cs="Times New Roman"/>
        </w:rPr>
        <w:t>introduced</w:t>
      </w:r>
      <w:r w:rsidR="007D4D63">
        <w:rPr>
          <w:rFonts w:ascii="Times New Roman" w:hAnsi="Times New Roman" w:cs="Times New Roman"/>
        </w:rPr>
        <w:t xml:space="preserve"> </w:t>
      </w:r>
      <w:r w:rsidR="00585CB9" w:rsidRPr="006365CA">
        <w:rPr>
          <w:rFonts w:ascii="Times New Roman" w:hAnsi="Times New Roman" w:cs="Times New Roman"/>
        </w:rPr>
        <w:t>technologies</w:t>
      </w:r>
      <w:r w:rsidR="00585CB9">
        <w:rPr>
          <w:rFonts w:ascii="Times New Roman" w:hAnsi="Times New Roman" w:cs="Times New Roman"/>
        </w:rPr>
        <w:t xml:space="preserve"> </w:t>
      </w:r>
      <w:r w:rsidR="00585CB9" w:rsidRPr="006365CA">
        <w:rPr>
          <w:rFonts w:ascii="Times New Roman" w:hAnsi="Times New Roman" w:cs="Times New Roman"/>
        </w:rPr>
        <w:t>which provided high-speed broadband, seamless IP-based services, and support for video streaming and mobile app</w:t>
      </w:r>
      <w:r w:rsidR="00991134">
        <w:rPr>
          <w:rFonts w:ascii="Times New Roman" w:hAnsi="Times New Roman" w:cs="Times New Roman"/>
        </w:rPr>
        <w:t>lications</w:t>
      </w:r>
      <w:r w:rsidR="00585CB9" w:rsidRPr="006365CA">
        <w:rPr>
          <w:rFonts w:ascii="Times New Roman" w:hAnsi="Times New Roman" w:cs="Times New Roman"/>
        </w:rPr>
        <w:t>.</w:t>
      </w:r>
      <w:r w:rsidR="00991134">
        <w:rPr>
          <w:rFonts w:ascii="Times New Roman" w:hAnsi="Times New Roman" w:cs="Times New Roman"/>
        </w:rPr>
        <w:t xml:space="preserve"> </w:t>
      </w:r>
      <w:r w:rsidRPr="00AB70BF">
        <w:rPr>
          <w:rFonts w:ascii="Times New Roman" w:hAnsi="Times New Roman" w:cs="Times New Roman"/>
        </w:rPr>
        <w:t xml:space="preserve">It offered significantly higher data rates, all-IP architecture, and reduced latency. This generation </w:t>
      </w:r>
      <w:r w:rsidR="006F5AF0">
        <w:rPr>
          <w:rFonts w:ascii="Times New Roman" w:hAnsi="Times New Roman" w:cs="Times New Roman"/>
        </w:rPr>
        <w:t xml:space="preserve">is widely </w:t>
      </w:r>
      <w:r w:rsidRPr="00AB70BF">
        <w:rPr>
          <w:rFonts w:ascii="Times New Roman" w:hAnsi="Times New Roman" w:cs="Times New Roman"/>
        </w:rPr>
        <w:t>adopt</w:t>
      </w:r>
      <w:r w:rsidR="006F5AF0">
        <w:rPr>
          <w:rFonts w:ascii="Times New Roman" w:hAnsi="Times New Roman" w:cs="Times New Roman"/>
        </w:rPr>
        <w:t>ed for</w:t>
      </w:r>
      <w:r w:rsidRPr="00AB70BF">
        <w:rPr>
          <w:rFonts w:ascii="Times New Roman" w:hAnsi="Times New Roman" w:cs="Times New Roman"/>
        </w:rPr>
        <w:t xml:space="preserve"> data-intensive applications such as video streaming, mobile gaming, and cloud services.</w:t>
      </w:r>
      <w:r w:rsidRPr="00C92974">
        <w:rPr>
          <w:rFonts w:ascii="Times New Roman" w:hAnsi="Times New Roman" w:cs="Times New Roman"/>
        </w:rPr>
        <w:t xml:space="preserve"> Recommendation ITU-R M.2012</w:t>
      </w:r>
      <w:r w:rsidRPr="00C92974">
        <w:rPr>
          <w:rStyle w:val="FootnoteReference"/>
          <w:rFonts w:ascii="Times New Roman" w:hAnsi="Times New Roman" w:cs="Times New Roman"/>
        </w:rPr>
        <w:footnoteReference w:id="19"/>
      </w:r>
      <w:r w:rsidRPr="00C92974">
        <w:rPr>
          <w:rFonts w:ascii="Times New Roman" w:hAnsi="Times New Roman" w:cs="Times New Roman"/>
        </w:rPr>
        <w:t xml:space="preserve"> provide</w:t>
      </w:r>
      <w:r w:rsidR="002B7627">
        <w:rPr>
          <w:rFonts w:ascii="Times New Roman" w:hAnsi="Times New Roman" w:cs="Times New Roman"/>
        </w:rPr>
        <w:t>s</w:t>
      </w:r>
      <w:r w:rsidRPr="00C92974">
        <w:rPr>
          <w:rFonts w:ascii="Times New Roman" w:hAnsi="Times New Roman" w:cs="Times New Roman"/>
        </w:rPr>
        <w:t xml:space="preserve"> radio interface specifications for IMT-Advanced</w:t>
      </w:r>
      <w:r w:rsidR="005E59EC">
        <w:rPr>
          <w:rFonts w:ascii="Times New Roman" w:hAnsi="Times New Roman" w:cs="Times New Roman"/>
        </w:rPr>
        <w:t xml:space="preserve">. </w:t>
      </w:r>
      <w:r w:rsidRPr="00C92974">
        <w:rPr>
          <w:rFonts w:ascii="Times New Roman" w:hAnsi="Times New Roman" w:cs="Times New Roman"/>
        </w:rPr>
        <w:t xml:space="preserve"> </w:t>
      </w:r>
    </w:p>
    <w:p w14:paraId="51D7D5D0" w14:textId="77777777" w:rsidR="00DB112A" w:rsidRPr="00AB70BF" w:rsidRDefault="00DB112A" w:rsidP="00DB112A">
      <w:pPr>
        <w:pStyle w:val="Parano"/>
        <w:spacing w:before="0" w:after="0" w:line="240" w:lineRule="auto"/>
        <w:ind w:left="720"/>
        <w:rPr>
          <w:rFonts w:ascii="Times New Roman" w:hAnsi="Times New Roman" w:cs="Times New Roman"/>
        </w:rPr>
      </w:pPr>
    </w:p>
    <w:p w14:paraId="60326700" w14:textId="4FB3686E" w:rsidR="00DB112A" w:rsidRPr="004C4A59" w:rsidRDefault="006F5AF0" w:rsidP="004C4A59">
      <w:pPr>
        <w:pStyle w:val="Parano"/>
        <w:numPr>
          <w:ilvl w:val="1"/>
          <w:numId w:val="5"/>
        </w:numPr>
        <w:spacing w:before="0" w:after="0" w:line="240" w:lineRule="auto"/>
        <w:ind w:left="720" w:hanging="720"/>
        <w:rPr>
          <w:rFonts w:ascii="Times New Roman" w:hAnsi="Times New Roman" w:cs="Times New Roman"/>
        </w:rPr>
      </w:pPr>
      <w:r w:rsidRPr="004C4A59">
        <w:rPr>
          <w:rFonts w:ascii="Times New Roman" w:hAnsi="Times New Roman" w:cs="Times New Roman"/>
        </w:rPr>
        <w:t>IMT-2020 (5G)</w:t>
      </w:r>
      <w:r w:rsidR="004C4A59" w:rsidRPr="004C4A59">
        <w:rPr>
          <w:rFonts w:ascii="Times New Roman" w:hAnsi="Times New Roman" w:cs="Times New Roman"/>
        </w:rPr>
        <w:t xml:space="preserve"> is</w:t>
      </w:r>
      <w:r w:rsidRPr="004C4A59">
        <w:rPr>
          <w:rFonts w:ascii="Times New Roman" w:hAnsi="Times New Roman" w:cs="Times New Roman"/>
        </w:rPr>
        <w:t xml:space="preserve"> characterized by ultra-low latency, massive connectivity, and enhanced mobile broadband, paving the way for new industrial and societal applications.</w:t>
      </w:r>
      <w:r w:rsidR="004C4A59" w:rsidRPr="004C4A59">
        <w:rPr>
          <w:rFonts w:ascii="Times New Roman" w:hAnsi="Times New Roman" w:cs="Times New Roman"/>
        </w:rPr>
        <w:t xml:space="preserve"> </w:t>
      </w:r>
      <w:r w:rsidR="00DB112A" w:rsidRPr="004C4A59">
        <w:rPr>
          <w:rFonts w:ascii="Times New Roman" w:hAnsi="Times New Roman" w:cs="Times New Roman"/>
        </w:rPr>
        <w:t>ITU-R published detailed specifications of the radio interfaced of IMT-2020</w:t>
      </w:r>
      <w:r w:rsidR="00DB112A" w:rsidRPr="00AB70BF">
        <w:rPr>
          <w:rStyle w:val="FootnoteReference"/>
          <w:rFonts w:ascii="Times New Roman" w:hAnsi="Times New Roman" w:cs="Times New Roman"/>
        </w:rPr>
        <w:footnoteReference w:id="20"/>
      </w:r>
      <w:r w:rsidR="00DB112A" w:rsidRPr="004C4A59">
        <w:rPr>
          <w:rFonts w:ascii="Times New Roman" w:hAnsi="Times New Roman" w:cs="Times New Roman"/>
        </w:rPr>
        <w:t xml:space="preserve"> in February 2020</w:t>
      </w:r>
      <w:r w:rsidR="00DB112A" w:rsidRPr="00AB70BF">
        <w:rPr>
          <w:rStyle w:val="FootnoteReference"/>
          <w:rFonts w:ascii="Times New Roman" w:hAnsi="Times New Roman" w:cs="Times New Roman"/>
        </w:rPr>
        <w:footnoteReference w:id="21"/>
      </w:r>
      <w:r w:rsidR="00DB112A" w:rsidRPr="004C4A59">
        <w:rPr>
          <w:rFonts w:ascii="Times New Roman" w:hAnsi="Times New Roman" w:cs="Times New Roman"/>
        </w:rPr>
        <w:t xml:space="preserve">. </w:t>
      </w:r>
      <w:r w:rsidR="002A2688">
        <w:rPr>
          <w:rFonts w:ascii="Times New Roman" w:hAnsi="Times New Roman" w:cs="Times New Roman"/>
        </w:rPr>
        <w:t xml:space="preserve">It is </w:t>
      </w:r>
      <w:r w:rsidR="002A2688" w:rsidRPr="004C4A59">
        <w:rPr>
          <w:rFonts w:ascii="Times New Roman" w:hAnsi="Times New Roman" w:cs="Times New Roman"/>
        </w:rPr>
        <w:t>designed to be a flexible and scalable platform for digital transformation across all sectors</w:t>
      </w:r>
      <w:r w:rsidR="002A2688">
        <w:rPr>
          <w:rFonts w:ascii="Times New Roman" w:hAnsi="Times New Roman" w:cs="Times New Roman"/>
        </w:rPr>
        <w:t xml:space="preserve">; and </w:t>
      </w:r>
      <w:r w:rsidR="00DB112A" w:rsidRPr="004C4A59">
        <w:rPr>
          <w:rFonts w:ascii="Times New Roman" w:hAnsi="Times New Roman" w:cs="Times New Roman"/>
        </w:rPr>
        <w:t>enabled services under diverse usage scenarios</w:t>
      </w:r>
      <w:r w:rsidR="00BD074F">
        <w:rPr>
          <w:rFonts w:ascii="Times New Roman" w:hAnsi="Times New Roman" w:cs="Times New Roman"/>
        </w:rPr>
        <w:t xml:space="preserve"> such as </w:t>
      </w:r>
      <w:r w:rsidR="00DB112A" w:rsidRPr="004C4A59">
        <w:rPr>
          <w:rFonts w:ascii="Times New Roman" w:hAnsi="Times New Roman" w:cs="Times New Roman"/>
        </w:rPr>
        <w:t xml:space="preserve">enhanced </w:t>
      </w:r>
      <w:r w:rsidR="00AB3461" w:rsidRPr="004C4A59">
        <w:rPr>
          <w:rFonts w:ascii="Times New Roman" w:hAnsi="Times New Roman" w:cs="Times New Roman"/>
        </w:rPr>
        <w:t xml:space="preserve">Mobile Broadband </w:t>
      </w:r>
      <w:r w:rsidR="00DB112A" w:rsidRPr="004C4A59">
        <w:rPr>
          <w:rFonts w:ascii="Times New Roman" w:hAnsi="Times New Roman" w:cs="Times New Roman"/>
        </w:rPr>
        <w:t>(</w:t>
      </w:r>
      <w:proofErr w:type="spellStart"/>
      <w:r w:rsidR="00DB112A" w:rsidRPr="004C4A59">
        <w:rPr>
          <w:rFonts w:ascii="Times New Roman" w:hAnsi="Times New Roman" w:cs="Times New Roman"/>
        </w:rPr>
        <w:t>eMBB</w:t>
      </w:r>
      <w:proofErr w:type="spellEnd"/>
      <w:r w:rsidR="00DB112A" w:rsidRPr="004C4A59">
        <w:rPr>
          <w:rFonts w:ascii="Times New Roman" w:hAnsi="Times New Roman" w:cs="Times New Roman"/>
        </w:rPr>
        <w:t xml:space="preserve">), massive </w:t>
      </w:r>
      <w:r w:rsidR="00AB3461" w:rsidRPr="004C4A59">
        <w:rPr>
          <w:rFonts w:ascii="Times New Roman" w:hAnsi="Times New Roman" w:cs="Times New Roman"/>
        </w:rPr>
        <w:t xml:space="preserve">Machine Type Communications </w:t>
      </w:r>
      <w:r w:rsidR="00DB112A" w:rsidRPr="004C4A59">
        <w:rPr>
          <w:rFonts w:ascii="Times New Roman" w:hAnsi="Times New Roman" w:cs="Times New Roman"/>
        </w:rPr>
        <w:t>(</w:t>
      </w:r>
      <w:proofErr w:type="spellStart"/>
      <w:r w:rsidR="00DB112A" w:rsidRPr="004C4A59">
        <w:rPr>
          <w:rFonts w:ascii="Times New Roman" w:hAnsi="Times New Roman" w:cs="Times New Roman"/>
        </w:rPr>
        <w:t>mMTC</w:t>
      </w:r>
      <w:proofErr w:type="spellEnd"/>
      <w:r w:rsidR="00DB112A" w:rsidRPr="004C4A59">
        <w:rPr>
          <w:rFonts w:ascii="Times New Roman" w:hAnsi="Times New Roman" w:cs="Times New Roman"/>
        </w:rPr>
        <w:t xml:space="preserve">) and </w:t>
      </w:r>
      <w:r w:rsidR="00AB3461" w:rsidRPr="004C4A59">
        <w:rPr>
          <w:rFonts w:ascii="Times New Roman" w:hAnsi="Times New Roman" w:cs="Times New Roman"/>
        </w:rPr>
        <w:t>ultra</w:t>
      </w:r>
      <w:r w:rsidR="00AB3461">
        <w:rPr>
          <w:rFonts w:ascii="Times New Roman" w:hAnsi="Times New Roman" w:cs="Times New Roman"/>
        </w:rPr>
        <w:t>-Reliable</w:t>
      </w:r>
      <w:r w:rsidR="00DB112A" w:rsidRPr="004C4A59">
        <w:rPr>
          <w:rFonts w:ascii="Times New Roman" w:hAnsi="Times New Roman" w:cs="Times New Roman"/>
        </w:rPr>
        <w:t xml:space="preserve"> and </w:t>
      </w:r>
      <w:r w:rsidR="00AB3461" w:rsidRPr="004C4A59">
        <w:rPr>
          <w:rFonts w:ascii="Times New Roman" w:hAnsi="Times New Roman" w:cs="Times New Roman"/>
        </w:rPr>
        <w:t xml:space="preserve">Low Latency Communications </w:t>
      </w:r>
      <w:r w:rsidR="00DB112A" w:rsidRPr="004C4A59">
        <w:rPr>
          <w:rFonts w:ascii="Times New Roman" w:hAnsi="Times New Roman" w:cs="Times New Roman"/>
        </w:rPr>
        <w:t>(</w:t>
      </w:r>
      <w:proofErr w:type="spellStart"/>
      <w:r w:rsidR="00D218FC">
        <w:rPr>
          <w:rFonts w:ascii="Times New Roman" w:hAnsi="Times New Roman" w:cs="Times New Roman"/>
        </w:rPr>
        <w:t>u</w:t>
      </w:r>
      <w:r w:rsidR="00DB112A" w:rsidRPr="004C4A59">
        <w:rPr>
          <w:rFonts w:ascii="Times New Roman" w:hAnsi="Times New Roman" w:cs="Times New Roman"/>
        </w:rPr>
        <w:t>RLLC</w:t>
      </w:r>
      <w:proofErr w:type="spellEnd"/>
      <w:r w:rsidR="00DB112A" w:rsidRPr="004C4A59">
        <w:rPr>
          <w:rFonts w:ascii="Times New Roman" w:hAnsi="Times New Roman" w:cs="Times New Roman"/>
        </w:rPr>
        <w:t xml:space="preserve">). </w:t>
      </w:r>
    </w:p>
    <w:p w14:paraId="08A64E0F" w14:textId="77777777" w:rsidR="00DB112A" w:rsidRPr="00AB70BF" w:rsidRDefault="00DB112A" w:rsidP="00DB112A">
      <w:pPr>
        <w:pStyle w:val="Parano"/>
        <w:spacing w:before="0" w:after="0" w:line="240" w:lineRule="auto"/>
        <w:ind w:left="720"/>
        <w:rPr>
          <w:rFonts w:ascii="Times New Roman" w:hAnsi="Times New Roman" w:cs="Times New Roman"/>
        </w:rPr>
      </w:pPr>
    </w:p>
    <w:p w14:paraId="6F0D4DDE" w14:textId="206D99AC" w:rsidR="00DB112A" w:rsidRPr="00AB70BF" w:rsidRDefault="009646A0" w:rsidP="00DB112A">
      <w:pPr>
        <w:pStyle w:val="Parano"/>
        <w:numPr>
          <w:ilvl w:val="1"/>
          <w:numId w:val="5"/>
        </w:numPr>
        <w:spacing w:before="0" w:after="0" w:line="240" w:lineRule="auto"/>
        <w:ind w:left="720" w:hanging="720"/>
        <w:rPr>
          <w:rFonts w:ascii="Times New Roman" w:hAnsi="Times New Roman" w:cs="Times New Roman"/>
        </w:rPr>
      </w:pPr>
      <w:r w:rsidRPr="00C119DB">
        <w:rPr>
          <w:rFonts w:ascii="Times New Roman" w:hAnsi="Times New Roman" w:cs="Times New Roman"/>
        </w:rPr>
        <w:lastRenderedPageBreak/>
        <w:t>IMT framework continues to evolve</w:t>
      </w:r>
      <w:r>
        <w:rPr>
          <w:rFonts w:ascii="Times New Roman" w:hAnsi="Times New Roman" w:cs="Times New Roman"/>
        </w:rPr>
        <w:t xml:space="preserve">, and </w:t>
      </w:r>
      <w:r w:rsidR="00DB112A" w:rsidRPr="00AB70BF">
        <w:rPr>
          <w:rFonts w:ascii="Times New Roman" w:hAnsi="Times New Roman" w:cs="Times New Roman"/>
        </w:rPr>
        <w:t xml:space="preserve">work on next-generation framework, </w:t>
      </w:r>
      <w:r w:rsidR="002D0592">
        <w:rPr>
          <w:rFonts w:ascii="Times New Roman" w:hAnsi="Times New Roman" w:cs="Times New Roman"/>
        </w:rPr>
        <w:t xml:space="preserve">that is, </w:t>
      </w:r>
      <w:r w:rsidR="00DB112A" w:rsidRPr="00AB70BF">
        <w:rPr>
          <w:rFonts w:ascii="Times New Roman" w:hAnsi="Times New Roman" w:cs="Times New Roman"/>
        </w:rPr>
        <w:t>IMT-2030 (6G)</w:t>
      </w:r>
      <w:r w:rsidR="005D480C">
        <w:rPr>
          <w:rFonts w:ascii="Times New Roman" w:hAnsi="Times New Roman" w:cs="Times New Roman"/>
        </w:rPr>
        <w:t>,</w:t>
      </w:r>
      <w:r w:rsidR="002D0592">
        <w:rPr>
          <w:rFonts w:ascii="Times New Roman" w:hAnsi="Times New Roman" w:cs="Times New Roman"/>
        </w:rPr>
        <w:t xml:space="preserve"> </w:t>
      </w:r>
      <w:r w:rsidR="001C2155">
        <w:rPr>
          <w:rFonts w:ascii="Times New Roman" w:hAnsi="Times New Roman" w:cs="Times New Roman"/>
        </w:rPr>
        <w:t xml:space="preserve">has begun </w:t>
      </w:r>
      <w:r w:rsidR="002D0592">
        <w:rPr>
          <w:rFonts w:ascii="Times New Roman" w:hAnsi="Times New Roman" w:cs="Times New Roman"/>
        </w:rPr>
        <w:t>which is</w:t>
      </w:r>
      <w:r w:rsidR="00DB112A" w:rsidRPr="00AB70BF">
        <w:rPr>
          <w:rFonts w:ascii="Times New Roman" w:hAnsi="Times New Roman" w:cs="Times New Roman"/>
        </w:rPr>
        <w:t xml:space="preserve"> expected to be standardized </w:t>
      </w:r>
      <w:r w:rsidR="001C2155">
        <w:rPr>
          <w:rFonts w:ascii="Times New Roman" w:hAnsi="Times New Roman" w:cs="Times New Roman"/>
        </w:rPr>
        <w:t>by</w:t>
      </w:r>
      <w:r w:rsidR="00DB112A" w:rsidRPr="00AB70BF">
        <w:rPr>
          <w:rFonts w:ascii="Times New Roman" w:hAnsi="Times New Roman" w:cs="Times New Roman"/>
        </w:rPr>
        <w:t xml:space="preserve"> 2030. While still in early stages, it envisions integrating artificial intelligence, supporting holographic communications, and achieving even lower latency and higher energy efficiency. IMT-2030 is expected to build on the 5G foundation and address future needs in areas such as sustainability, global connectivity, and human-machine collaboration. In November 2023, </w:t>
      </w:r>
      <w:r w:rsidR="00123313">
        <w:rPr>
          <w:rFonts w:ascii="Times New Roman" w:hAnsi="Times New Roman" w:cs="Times New Roman"/>
        </w:rPr>
        <w:t xml:space="preserve">ITU published </w:t>
      </w:r>
      <w:r w:rsidR="00DB112A" w:rsidRPr="00AB70BF">
        <w:rPr>
          <w:rFonts w:ascii="Times New Roman" w:hAnsi="Times New Roman" w:cs="Times New Roman"/>
        </w:rPr>
        <w:t>Recommendation ITU-R M. 2160</w:t>
      </w:r>
      <w:r w:rsidR="00DB112A" w:rsidRPr="00AB70BF">
        <w:rPr>
          <w:rStyle w:val="FootnoteReference"/>
          <w:rFonts w:ascii="Times New Roman" w:hAnsi="Times New Roman" w:cs="Times New Roman"/>
        </w:rPr>
        <w:footnoteReference w:id="22"/>
      </w:r>
      <w:r w:rsidR="00DB112A" w:rsidRPr="00AB70BF">
        <w:rPr>
          <w:rFonts w:ascii="Times New Roman" w:hAnsi="Times New Roman" w:cs="Times New Roman"/>
        </w:rPr>
        <w:t xml:space="preserve"> on ‘Framework and overall objectives of the future development of IMT for 2030 and beyond’</w:t>
      </w:r>
      <w:r w:rsidR="00123313">
        <w:rPr>
          <w:rFonts w:ascii="Times New Roman" w:hAnsi="Times New Roman" w:cs="Times New Roman"/>
        </w:rPr>
        <w:t>.</w:t>
      </w:r>
      <w:r w:rsidR="00DB112A" w:rsidRPr="00AB70BF">
        <w:rPr>
          <w:rFonts w:ascii="Times New Roman" w:hAnsi="Times New Roman" w:cs="Times New Roman"/>
        </w:rPr>
        <w:t xml:space="preserve"> </w:t>
      </w:r>
    </w:p>
    <w:p w14:paraId="6C71353B" w14:textId="77777777" w:rsidR="00DB112A" w:rsidRPr="00AB70BF" w:rsidRDefault="00DB112A" w:rsidP="00DB112A">
      <w:pPr>
        <w:pStyle w:val="Parano"/>
        <w:spacing w:before="0" w:after="0" w:line="240" w:lineRule="auto"/>
        <w:ind w:left="720"/>
        <w:rPr>
          <w:rFonts w:ascii="Times New Roman" w:hAnsi="Times New Roman" w:cs="Times New Roman"/>
        </w:rPr>
      </w:pPr>
    </w:p>
    <w:p w14:paraId="43B348B8" w14:textId="799B7FF5" w:rsidR="00143549" w:rsidRPr="00083F02" w:rsidRDefault="00EE54BE" w:rsidP="00083F02">
      <w:pPr>
        <w:pStyle w:val="Parano"/>
        <w:numPr>
          <w:ilvl w:val="1"/>
          <w:numId w:val="5"/>
        </w:numPr>
        <w:spacing w:before="0" w:after="0" w:line="240" w:lineRule="auto"/>
        <w:ind w:left="720" w:hanging="720"/>
        <w:rPr>
          <w:rFonts w:ascii="Times New Roman" w:hAnsi="Times New Roman" w:cs="Times New Roman"/>
        </w:rPr>
      </w:pPr>
      <w:r w:rsidRPr="00143549">
        <w:rPr>
          <w:rFonts w:ascii="Times New Roman" w:hAnsi="Times New Roman" w:cs="Times New Roman"/>
        </w:rPr>
        <w:t xml:space="preserve">In simple terms, IMT system </w:t>
      </w:r>
      <w:r w:rsidR="00143549" w:rsidRPr="00083F02">
        <w:rPr>
          <w:rFonts w:ascii="Times New Roman" w:hAnsi="Times New Roman" w:cs="Times New Roman"/>
        </w:rPr>
        <w:t>has three main components:</w:t>
      </w:r>
    </w:p>
    <w:p w14:paraId="4FF99641" w14:textId="60D25379" w:rsidR="00143549" w:rsidRPr="00083F02" w:rsidRDefault="0030510A" w:rsidP="00083F02">
      <w:pPr>
        <w:pStyle w:val="Parano"/>
        <w:tabs>
          <w:tab w:val="left" w:pos="1276"/>
        </w:tabs>
        <w:spacing w:before="0" w:after="0" w:line="240" w:lineRule="auto"/>
        <w:ind w:left="1276" w:hanging="425"/>
        <w:rPr>
          <w:rFonts w:ascii="Times New Roman" w:hAnsi="Times New Roman" w:cs="Times New Roman"/>
        </w:rPr>
      </w:pPr>
      <w:r w:rsidRPr="00083F02">
        <w:rPr>
          <w:rFonts w:ascii="Times New Roman" w:hAnsi="Times New Roman" w:cs="Times New Roman"/>
        </w:rPr>
        <w:t xml:space="preserve">(a) </w:t>
      </w:r>
      <w:r w:rsidR="00083F02">
        <w:rPr>
          <w:rFonts w:ascii="Times New Roman" w:hAnsi="Times New Roman" w:cs="Times New Roman"/>
        </w:rPr>
        <w:tab/>
      </w:r>
      <w:r w:rsidR="00143549" w:rsidRPr="00083F02">
        <w:rPr>
          <w:rFonts w:ascii="Times New Roman" w:hAnsi="Times New Roman" w:cs="Times New Roman"/>
          <w:u w:val="single"/>
        </w:rPr>
        <w:t>Access Network</w:t>
      </w:r>
      <w:r w:rsidR="00143549" w:rsidRPr="00083F02">
        <w:rPr>
          <w:rFonts w:ascii="Times New Roman" w:hAnsi="Times New Roman" w:cs="Times New Roman"/>
        </w:rPr>
        <w:t>: The part of the system that connects subscriber devices (</w:t>
      </w:r>
      <w:proofErr w:type="gramStart"/>
      <w:r w:rsidR="00143549" w:rsidRPr="00083F02">
        <w:rPr>
          <w:rFonts w:ascii="Times New Roman" w:hAnsi="Times New Roman" w:cs="Times New Roman"/>
        </w:rPr>
        <w:t>e.g.</w:t>
      </w:r>
      <w:proofErr w:type="gramEnd"/>
      <w:r w:rsidR="00143549" w:rsidRPr="00083F02">
        <w:rPr>
          <w:rFonts w:ascii="Times New Roman" w:hAnsi="Times New Roman" w:cs="Times New Roman"/>
        </w:rPr>
        <w:t xml:space="preserve"> mobile handsets) to the rest of the telecom network. It provides the “last-mile” connectivity through radio links (mobile towers, antennas, RAN).</w:t>
      </w:r>
    </w:p>
    <w:p w14:paraId="35062C88" w14:textId="3E6317EC" w:rsidR="00143549" w:rsidRPr="00083F02" w:rsidRDefault="00972A46" w:rsidP="00083F02">
      <w:pPr>
        <w:pStyle w:val="Parano"/>
        <w:tabs>
          <w:tab w:val="left" w:pos="1276"/>
        </w:tabs>
        <w:spacing w:before="0" w:after="0" w:line="240" w:lineRule="auto"/>
        <w:ind w:left="1276" w:hanging="425"/>
        <w:rPr>
          <w:rFonts w:ascii="Times New Roman" w:hAnsi="Times New Roman" w:cs="Times New Roman"/>
        </w:rPr>
      </w:pPr>
      <w:r w:rsidRPr="00083F02">
        <w:rPr>
          <w:rFonts w:ascii="Times New Roman" w:hAnsi="Times New Roman" w:cs="Times New Roman"/>
        </w:rPr>
        <w:t xml:space="preserve">(b) </w:t>
      </w:r>
      <w:r w:rsidR="00143549" w:rsidRPr="00083F02">
        <w:rPr>
          <w:rFonts w:ascii="Times New Roman" w:hAnsi="Times New Roman" w:cs="Times New Roman"/>
          <w:u w:val="single"/>
        </w:rPr>
        <w:t>Core Network</w:t>
      </w:r>
      <w:r w:rsidR="00143549" w:rsidRPr="00083F02">
        <w:rPr>
          <w:rFonts w:ascii="Times New Roman" w:hAnsi="Times New Roman" w:cs="Times New Roman"/>
        </w:rPr>
        <w:t>: The central part of the mobile network. It handles subscriber authentication, service provision (voice, data, messaging), routing, mobility management, and connects to external networks.</w:t>
      </w:r>
    </w:p>
    <w:p w14:paraId="48E72CFB" w14:textId="5BAD6277" w:rsidR="00143549" w:rsidRPr="00083F02" w:rsidRDefault="00A07C18" w:rsidP="00083F02">
      <w:pPr>
        <w:pStyle w:val="Parano"/>
        <w:tabs>
          <w:tab w:val="left" w:pos="1276"/>
        </w:tabs>
        <w:spacing w:before="0" w:after="0" w:line="240" w:lineRule="auto"/>
        <w:ind w:left="1276" w:hanging="425"/>
        <w:rPr>
          <w:rFonts w:ascii="Times New Roman" w:hAnsi="Times New Roman" w:cs="Times New Roman"/>
        </w:rPr>
      </w:pPr>
      <w:r w:rsidRPr="00083F02">
        <w:rPr>
          <w:rFonts w:ascii="Times New Roman" w:hAnsi="Times New Roman" w:cs="Times New Roman"/>
        </w:rPr>
        <w:t xml:space="preserve">(c) </w:t>
      </w:r>
      <w:r w:rsidR="00083F02">
        <w:rPr>
          <w:rFonts w:ascii="Times New Roman" w:hAnsi="Times New Roman" w:cs="Times New Roman"/>
        </w:rPr>
        <w:tab/>
      </w:r>
      <w:r w:rsidR="00143549" w:rsidRPr="00083F02">
        <w:rPr>
          <w:rFonts w:ascii="Times New Roman" w:hAnsi="Times New Roman" w:cs="Times New Roman"/>
          <w:u w:val="single"/>
        </w:rPr>
        <w:t>Backhaul Network</w:t>
      </w:r>
      <w:r w:rsidR="00143549" w:rsidRPr="00083F02">
        <w:rPr>
          <w:rFonts w:ascii="Times New Roman" w:hAnsi="Times New Roman" w:cs="Times New Roman"/>
        </w:rPr>
        <w:t>: The transport links between the access network and the core network (or between nodes inside the network). It carries traffic from base stations</w:t>
      </w:r>
      <w:r w:rsidR="00123313">
        <w:rPr>
          <w:rFonts w:ascii="Times New Roman" w:hAnsi="Times New Roman" w:cs="Times New Roman"/>
        </w:rPr>
        <w:t>/</w:t>
      </w:r>
      <w:r w:rsidR="00143549" w:rsidRPr="00083F02">
        <w:rPr>
          <w:rFonts w:ascii="Times New Roman" w:hAnsi="Times New Roman" w:cs="Times New Roman"/>
        </w:rPr>
        <w:t xml:space="preserve"> cell towers to the core network, using technologies like fibre, microwave, etc.</w:t>
      </w:r>
    </w:p>
    <w:p w14:paraId="52B6F37E" w14:textId="77777777" w:rsidR="003E4F28" w:rsidRDefault="003E4F28" w:rsidP="00B307A2">
      <w:pPr>
        <w:pStyle w:val="Parano"/>
        <w:spacing w:before="0" w:after="0"/>
        <w:ind w:left="720"/>
        <w:rPr>
          <w:rFonts w:ascii="Times New Roman" w:hAnsi="Times New Roman" w:cs="Times New Roman"/>
        </w:rPr>
      </w:pPr>
    </w:p>
    <w:p w14:paraId="67B56F46" w14:textId="1A0BAD8F" w:rsidR="00143549" w:rsidRPr="00B307A2" w:rsidRDefault="00143549" w:rsidP="00B307A2">
      <w:pPr>
        <w:pStyle w:val="Parano"/>
        <w:numPr>
          <w:ilvl w:val="1"/>
          <w:numId w:val="5"/>
        </w:numPr>
        <w:spacing w:before="0" w:after="0" w:line="240" w:lineRule="auto"/>
        <w:ind w:left="720" w:hanging="720"/>
        <w:rPr>
          <w:rFonts w:ascii="Times New Roman" w:hAnsi="Times New Roman" w:cs="Times New Roman"/>
        </w:rPr>
      </w:pPr>
      <w:r w:rsidRPr="00B307A2">
        <w:rPr>
          <w:rFonts w:ascii="Times New Roman" w:hAnsi="Times New Roman" w:cs="Times New Roman"/>
        </w:rPr>
        <w:t xml:space="preserve">Figure 2.3 below illustrates a typical mobile communications network showing </w:t>
      </w:r>
      <w:r w:rsidR="009E6DA2">
        <w:rPr>
          <w:rFonts w:ascii="Times New Roman" w:hAnsi="Times New Roman" w:cs="Times New Roman"/>
        </w:rPr>
        <w:t xml:space="preserve">interrelation of these </w:t>
      </w:r>
      <w:r w:rsidRPr="00B307A2">
        <w:rPr>
          <w:rFonts w:ascii="Times New Roman" w:hAnsi="Times New Roman" w:cs="Times New Roman"/>
        </w:rPr>
        <w:t>components</w:t>
      </w:r>
      <w:r w:rsidR="009E6DA2">
        <w:rPr>
          <w:rFonts w:ascii="Times New Roman" w:hAnsi="Times New Roman" w:cs="Times New Roman"/>
        </w:rPr>
        <w:t>.</w:t>
      </w:r>
    </w:p>
    <w:p w14:paraId="60EB6636" w14:textId="066921AA" w:rsidR="00540320" w:rsidRDefault="00540320" w:rsidP="00B307A2">
      <w:pPr>
        <w:pStyle w:val="Parano"/>
        <w:spacing w:before="0" w:after="0" w:line="240" w:lineRule="auto"/>
        <w:ind w:left="720"/>
        <w:rPr>
          <w:rFonts w:ascii="Times New Roman" w:hAnsi="Times New Roman" w:cs="Times New Roman"/>
        </w:rPr>
      </w:pPr>
    </w:p>
    <w:p w14:paraId="0CABECDC" w14:textId="77777777" w:rsidR="007867A6" w:rsidRDefault="007867A6" w:rsidP="00C119DB">
      <w:pPr>
        <w:pStyle w:val="ListParagraph"/>
      </w:pPr>
    </w:p>
    <w:p w14:paraId="11D5456C" w14:textId="4ED75EEE" w:rsidR="00902DFD" w:rsidRPr="00902DFD" w:rsidRDefault="004056A8" w:rsidP="00C119DB">
      <w:pPr>
        <w:pStyle w:val="Parano"/>
        <w:spacing w:before="0" w:after="160" w:line="259" w:lineRule="auto"/>
        <w:jc w:val="right"/>
        <w:rPr>
          <w:rFonts w:ascii="Times New Roman" w:hAnsi="Times New Roman" w:cs="Times New Roman"/>
        </w:rPr>
      </w:pPr>
      <w:r w:rsidRPr="004056A8">
        <w:rPr>
          <w:rFonts w:ascii="Times New Roman" w:hAnsi="Times New Roman" w:cs="Times New Roman"/>
          <w:noProof/>
        </w:rPr>
        <w:drawing>
          <wp:inline distT="0" distB="0" distL="0" distR="0" wp14:anchorId="3761A01C" wp14:editId="64016AC7">
            <wp:extent cx="5331963" cy="2024553"/>
            <wp:effectExtent l="0" t="0" r="2540" b="0"/>
            <wp:docPr id="846689157"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89157" name="Picture 1" descr="A diagram of a network&#10;&#10;AI-generated content may be incorrect."/>
                    <pic:cNvPicPr/>
                  </pic:nvPicPr>
                  <pic:blipFill>
                    <a:blip r:embed="rId18"/>
                    <a:stretch>
                      <a:fillRect/>
                    </a:stretch>
                  </pic:blipFill>
                  <pic:spPr>
                    <a:xfrm>
                      <a:off x="0" y="0"/>
                      <a:ext cx="5343335" cy="2028871"/>
                    </a:xfrm>
                    <a:prstGeom prst="rect">
                      <a:avLst/>
                    </a:prstGeom>
                  </pic:spPr>
                </pic:pic>
              </a:graphicData>
            </a:graphic>
          </wp:inline>
        </w:drawing>
      </w:r>
    </w:p>
    <w:p w14:paraId="0EB7F966" w14:textId="2DB284B8" w:rsidR="00EE1E6E" w:rsidRDefault="00EE1E6E" w:rsidP="00C119DB">
      <w:pPr>
        <w:pStyle w:val="Parano"/>
        <w:spacing w:before="0" w:after="0" w:line="240" w:lineRule="auto"/>
        <w:ind w:left="720"/>
        <w:jc w:val="center"/>
        <w:rPr>
          <w:rFonts w:ascii="Times New Roman" w:hAnsi="Times New Roman" w:cs="Times New Roman"/>
          <w:b/>
          <w:bCs w:val="0"/>
        </w:rPr>
      </w:pPr>
      <w:r w:rsidRPr="00072022">
        <w:rPr>
          <w:rFonts w:ascii="Times New Roman" w:hAnsi="Times New Roman" w:cs="Times New Roman"/>
          <w:b/>
          <w:bCs w:val="0"/>
        </w:rPr>
        <w:t>Figure 2.3: Typical mobile communication network</w:t>
      </w:r>
    </w:p>
    <w:p w14:paraId="1D545B19" w14:textId="77777777" w:rsidR="00072022" w:rsidRPr="00072022" w:rsidRDefault="00072022" w:rsidP="00C119DB">
      <w:pPr>
        <w:pStyle w:val="Parano"/>
        <w:spacing w:before="0" w:after="0" w:line="240" w:lineRule="auto"/>
        <w:ind w:left="720"/>
        <w:jc w:val="center"/>
        <w:rPr>
          <w:rFonts w:ascii="Times New Roman" w:hAnsi="Times New Roman" w:cs="Times New Roman"/>
          <w:b/>
          <w:bCs w:val="0"/>
        </w:rPr>
      </w:pPr>
    </w:p>
    <w:p w14:paraId="35DC52CC" w14:textId="77777777" w:rsidR="00370163" w:rsidRDefault="00370163" w:rsidP="00C119DB">
      <w:pPr>
        <w:pStyle w:val="Parano"/>
        <w:spacing w:before="0" w:after="0" w:line="240" w:lineRule="auto"/>
        <w:ind w:left="720"/>
        <w:rPr>
          <w:rFonts w:ascii="Times New Roman" w:hAnsi="Times New Roman" w:cs="Times New Roman"/>
        </w:rPr>
      </w:pPr>
    </w:p>
    <w:p w14:paraId="6B2A8C81" w14:textId="01F0EC15" w:rsidR="00B33D1E" w:rsidRPr="00C92974" w:rsidRDefault="00577282" w:rsidP="00B33D1E">
      <w:pPr>
        <w:pStyle w:val="Paraheading"/>
        <w:numPr>
          <w:ilvl w:val="0"/>
          <w:numId w:val="6"/>
        </w:numPr>
        <w:spacing w:before="0" w:after="0" w:line="240" w:lineRule="auto"/>
        <w:ind w:hanging="720"/>
        <w:rPr>
          <w:b w:val="0"/>
          <w:bCs/>
        </w:rPr>
      </w:pPr>
      <w:r>
        <w:rPr>
          <w:bCs/>
        </w:rPr>
        <w:t>Non-Terrestrial Network (NTN)</w:t>
      </w:r>
      <w:r w:rsidR="00B33D1E" w:rsidRPr="00C92974">
        <w:rPr>
          <w:bCs/>
        </w:rPr>
        <w:t xml:space="preserve"> </w:t>
      </w:r>
    </w:p>
    <w:p w14:paraId="5A5D2779" w14:textId="77777777" w:rsidR="00B33D1E" w:rsidRPr="00C92974" w:rsidRDefault="00B33D1E" w:rsidP="00B33D1E">
      <w:pPr>
        <w:pStyle w:val="Parano"/>
        <w:spacing w:before="0" w:after="0" w:line="240" w:lineRule="auto"/>
        <w:ind w:left="720"/>
        <w:rPr>
          <w:rFonts w:ascii="Times New Roman" w:hAnsi="Times New Roman" w:cs="Times New Roman"/>
        </w:rPr>
      </w:pPr>
    </w:p>
    <w:p w14:paraId="4CF38E57" w14:textId="3D3CDC4F" w:rsidR="005761DC" w:rsidRDefault="00835224" w:rsidP="001618D2">
      <w:pPr>
        <w:pStyle w:val="Parano"/>
        <w:numPr>
          <w:ilvl w:val="1"/>
          <w:numId w:val="5"/>
        </w:numPr>
        <w:spacing w:before="0" w:after="0" w:line="240" w:lineRule="auto"/>
        <w:ind w:left="720" w:hanging="720"/>
        <w:rPr>
          <w:rFonts w:ascii="Times New Roman" w:hAnsi="Times New Roman" w:cs="Times New Roman"/>
        </w:rPr>
      </w:pPr>
      <w:r w:rsidRPr="001618D2">
        <w:rPr>
          <w:rFonts w:ascii="Times New Roman" w:hAnsi="Times New Roman" w:cs="Times New Roman"/>
        </w:rPr>
        <w:t xml:space="preserve">To </w:t>
      </w:r>
      <w:r w:rsidR="004966E5">
        <w:rPr>
          <w:rFonts w:ascii="Times New Roman" w:hAnsi="Times New Roman" w:cs="Times New Roman"/>
        </w:rPr>
        <w:t xml:space="preserve">provide service </w:t>
      </w:r>
      <w:r w:rsidRPr="001618D2">
        <w:rPr>
          <w:rFonts w:ascii="Times New Roman" w:hAnsi="Times New Roman" w:cs="Times New Roman"/>
        </w:rPr>
        <w:t xml:space="preserve">in areas where terrestrial IMT </w:t>
      </w:r>
      <w:r w:rsidR="00FE3666">
        <w:rPr>
          <w:rFonts w:ascii="Times New Roman" w:hAnsi="Times New Roman" w:cs="Times New Roman"/>
        </w:rPr>
        <w:t xml:space="preserve">coverage is not existing or </w:t>
      </w:r>
      <w:r w:rsidR="00ED6D54">
        <w:rPr>
          <w:rFonts w:ascii="Times New Roman" w:hAnsi="Times New Roman" w:cs="Times New Roman"/>
        </w:rPr>
        <w:t xml:space="preserve">is </w:t>
      </w:r>
      <w:r w:rsidR="00F71D41">
        <w:rPr>
          <w:rFonts w:ascii="Times New Roman" w:hAnsi="Times New Roman" w:cs="Times New Roman"/>
        </w:rPr>
        <w:t xml:space="preserve">limited, </w:t>
      </w:r>
      <w:r w:rsidR="00F71D41" w:rsidRPr="001618D2">
        <w:rPr>
          <w:rFonts w:ascii="Times New Roman" w:hAnsi="Times New Roman" w:cs="Times New Roman"/>
        </w:rPr>
        <w:t>communication</w:t>
      </w:r>
      <w:r w:rsidR="006162BA" w:rsidRPr="001618D2">
        <w:rPr>
          <w:rFonts w:ascii="Times New Roman" w:hAnsi="Times New Roman" w:cs="Times New Roman"/>
        </w:rPr>
        <w:t xml:space="preserve"> networks that uses space or sky-based platforms to provide connectivity </w:t>
      </w:r>
      <w:r w:rsidR="00885031" w:rsidRPr="001618D2">
        <w:rPr>
          <w:rFonts w:ascii="Times New Roman" w:hAnsi="Times New Roman" w:cs="Times New Roman"/>
        </w:rPr>
        <w:t xml:space="preserve">can </w:t>
      </w:r>
      <w:r w:rsidR="006162BA" w:rsidRPr="001618D2">
        <w:rPr>
          <w:rFonts w:ascii="Times New Roman" w:hAnsi="Times New Roman" w:cs="Times New Roman"/>
        </w:rPr>
        <w:t xml:space="preserve">be very useful. These </w:t>
      </w:r>
      <w:r w:rsidR="00FD4C49" w:rsidRPr="001618D2">
        <w:rPr>
          <w:rFonts w:ascii="Times New Roman" w:hAnsi="Times New Roman" w:cs="Times New Roman"/>
        </w:rPr>
        <w:t xml:space="preserve">space or sky-based platforms </w:t>
      </w:r>
      <w:r w:rsidR="00885031" w:rsidRPr="001618D2">
        <w:rPr>
          <w:rFonts w:ascii="Times New Roman" w:hAnsi="Times New Roman" w:cs="Times New Roman"/>
        </w:rPr>
        <w:t>may</w:t>
      </w:r>
      <w:r w:rsidR="00FD4C49" w:rsidRPr="001618D2">
        <w:rPr>
          <w:rFonts w:ascii="Times New Roman" w:hAnsi="Times New Roman" w:cs="Times New Roman"/>
        </w:rPr>
        <w:t xml:space="preserve"> include satellites such as LEO, MEO, and GEO or</w:t>
      </w:r>
      <w:r w:rsidR="000B7936" w:rsidRPr="001618D2">
        <w:rPr>
          <w:rFonts w:ascii="Times New Roman" w:hAnsi="Times New Roman" w:cs="Times New Roman"/>
        </w:rPr>
        <w:t xml:space="preserve"> High-Altitude Platforms </w:t>
      </w:r>
      <w:r w:rsidR="00FD4C49" w:rsidRPr="001618D2">
        <w:rPr>
          <w:rFonts w:ascii="Times New Roman" w:hAnsi="Times New Roman" w:cs="Times New Roman"/>
        </w:rPr>
        <w:t xml:space="preserve">(HAPS) such as balloons, drones, or </w:t>
      </w:r>
      <w:r w:rsidR="006F35E6" w:rsidRPr="001618D2">
        <w:rPr>
          <w:rFonts w:ascii="Times New Roman" w:hAnsi="Times New Roman" w:cs="Times New Roman"/>
        </w:rPr>
        <w:t>solar power</w:t>
      </w:r>
      <w:r w:rsidR="00F07522" w:rsidRPr="001618D2">
        <w:rPr>
          <w:rFonts w:ascii="Times New Roman" w:hAnsi="Times New Roman" w:cs="Times New Roman"/>
        </w:rPr>
        <w:t xml:space="preserve">-powered aircraft </w:t>
      </w:r>
      <w:r w:rsidR="00315D78" w:rsidRPr="001618D2">
        <w:rPr>
          <w:rFonts w:ascii="Times New Roman" w:hAnsi="Times New Roman" w:cs="Times New Roman"/>
        </w:rPr>
        <w:t xml:space="preserve">that </w:t>
      </w:r>
      <w:r w:rsidR="00A732C4">
        <w:rPr>
          <w:rFonts w:ascii="Times New Roman" w:hAnsi="Times New Roman" w:cs="Times New Roman"/>
        </w:rPr>
        <w:t xml:space="preserve">function similar to </w:t>
      </w:r>
      <w:r w:rsidR="00315D78" w:rsidRPr="001618D2">
        <w:rPr>
          <w:rFonts w:ascii="Times New Roman" w:hAnsi="Times New Roman" w:cs="Times New Roman"/>
        </w:rPr>
        <w:t xml:space="preserve">mobile towers in the sky. </w:t>
      </w:r>
      <w:r w:rsidR="00F63200" w:rsidRPr="001618D2">
        <w:rPr>
          <w:rFonts w:ascii="Times New Roman" w:hAnsi="Times New Roman" w:cs="Times New Roman"/>
        </w:rPr>
        <w:t xml:space="preserve">Such </w:t>
      </w:r>
      <w:r w:rsidR="00E60593">
        <w:rPr>
          <w:rFonts w:ascii="Times New Roman" w:hAnsi="Times New Roman" w:cs="Times New Roman"/>
        </w:rPr>
        <w:t xml:space="preserve">an </w:t>
      </w:r>
      <w:r w:rsidR="001618D2" w:rsidRPr="001618D2">
        <w:rPr>
          <w:rFonts w:ascii="Times New Roman" w:hAnsi="Times New Roman" w:cs="Times New Roman"/>
        </w:rPr>
        <w:t xml:space="preserve">extended network </w:t>
      </w:r>
      <w:r w:rsidR="00F63200" w:rsidRPr="001618D2">
        <w:rPr>
          <w:rFonts w:ascii="Times New Roman" w:hAnsi="Times New Roman" w:cs="Times New Roman"/>
        </w:rPr>
        <w:t xml:space="preserve">is called </w:t>
      </w:r>
      <w:r w:rsidR="00E60593">
        <w:rPr>
          <w:rFonts w:ascii="Times New Roman" w:hAnsi="Times New Roman" w:cs="Times New Roman"/>
        </w:rPr>
        <w:t>N</w:t>
      </w:r>
      <w:r w:rsidR="00757027" w:rsidRPr="001618D2">
        <w:rPr>
          <w:rFonts w:ascii="Times New Roman" w:hAnsi="Times New Roman" w:cs="Times New Roman"/>
        </w:rPr>
        <w:t>on-</w:t>
      </w:r>
      <w:r w:rsidR="00E60593">
        <w:rPr>
          <w:rFonts w:ascii="Times New Roman" w:hAnsi="Times New Roman" w:cs="Times New Roman"/>
        </w:rPr>
        <w:t>T</w:t>
      </w:r>
      <w:r w:rsidR="00757027" w:rsidRPr="001618D2">
        <w:rPr>
          <w:rFonts w:ascii="Times New Roman" w:hAnsi="Times New Roman" w:cs="Times New Roman"/>
        </w:rPr>
        <w:t xml:space="preserve">errestrial </w:t>
      </w:r>
      <w:r w:rsidR="00E60593">
        <w:rPr>
          <w:rFonts w:ascii="Times New Roman" w:hAnsi="Times New Roman" w:cs="Times New Roman"/>
        </w:rPr>
        <w:t>N</w:t>
      </w:r>
      <w:r w:rsidR="00757027" w:rsidRPr="001618D2">
        <w:rPr>
          <w:rFonts w:ascii="Times New Roman" w:hAnsi="Times New Roman" w:cs="Times New Roman"/>
        </w:rPr>
        <w:t>etwork</w:t>
      </w:r>
      <w:r w:rsidR="0088526C">
        <w:rPr>
          <w:rFonts w:ascii="Times New Roman" w:hAnsi="Times New Roman" w:cs="Times New Roman"/>
        </w:rPr>
        <w:t xml:space="preserve"> (NTN)</w:t>
      </w:r>
      <w:r w:rsidR="00757027" w:rsidRPr="001618D2">
        <w:rPr>
          <w:rFonts w:ascii="Times New Roman" w:hAnsi="Times New Roman" w:cs="Times New Roman"/>
        </w:rPr>
        <w:t xml:space="preserve">. </w:t>
      </w:r>
    </w:p>
    <w:p w14:paraId="59F4E84D" w14:textId="77777777" w:rsidR="005761DC" w:rsidRDefault="005761DC" w:rsidP="00C119DB">
      <w:pPr>
        <w:pStyle w:val="Parano"/>
        <w:spacing w:before="0" w:after="0" w:line="240" w:lineRule="auto"/>
        <w:ind w:left="720"/>
        <w:rPr>
          <w:rFonts w:ascii="Times New Roman" w:hAnsi="Times New Roman" w:cs="Times New Roman"/>
        </w:rPr>
      </w:pPr>
    </w:p>
    <w:p w14:paraId="74CA4DFC" w14:textId="0A59BC28" w:rsidR="00D70F97" w:rsidRPr="000641C4" w:rsidRDefault="00935FDB" w:rsidP="001135BF">
      <w:pPr>
        <w:pStyle w:val="Parano"/>
        <w:numPr>
          <w:ilvl w:val="1"/>
          <w:numId w:val="5"/>
        </w:numPr>
        <w:spacing w:before="0" w:after="0" w:line="240" w:lineRule="auto"/>
        <w:ind w:left="720" w:hanging="720"/>
        <w:rPr>
          <w:rFonts w:ascii="Times New Roman" w:hAnsi="Times New Roman" w:cs="Times New Roman"/>
        </w:rPr>
      </w:pPr>
      <w:r w:rsidRPr="005761DC">
        <w:rPr>
          <w:rFonts w:ascii="Times New Roman" w:hAnsi="Times New Roman" w:cs="Times New Roman"/>
        </w:rPr>
        <w:lastRenderedPageBreak/>
        <w:t>According to the 3GPP</w:t>
      </w:r>
      <w:r w:rsidR="004A5A7C">
        <w:rPr>
          <w:rStyle w:val="FootnoteReference"/>
          <w:rFonts w:ascii="Times New Roman" w:hAnsi="Times New Roman" w:cs="Times New Roman"/>
        </w:rPr>
        <w:footnoteReference w:id="23"/>
      </w:r>
      <w:r w:rsidRPr="005761DC">
        <w:rPr>
          <w:rFonts w:ascii="Times New Roman" w:hAnsi="Times New Roman" w:cs="Times New Roman"/>
        </w:rPr>
        <w:t xml:space="preserve">, </w:t>
      </w:r>
      <w:r w:rsidR="00375E34" w:rsidRPr="00C119DB">
        <w:rPr>
          <w:rFonts w:ascii="Times New Roman" w:hAnsi="Times New Roman" w:cs="Times New Roman"/>
        </w:rPr>
        <w:t xml:space="preserve">NTN are networks or segments of networks that use either </w:t>
      </w:r>
      <w:r w:rsidR="00807DD2">
        <w:rPr>
          <w:rFonts w:ascii="Times New Roman" w:hAnsi="Times New Roman" w:cs="Times New Roman"/>
        </w:rPr>
        <w:t>U</w:t>
      </w:r>
      <w:r w:rsidR="00375E34" w:rsidRPr="00C119DB">
        <w:rPr>
          <w:rFonts w:ascii="Times New Roman" w:hAnsi="Times New Roman" w:cs="Times New Roman"/>
        </w:rPr>
        <w:t xml:space="preserve">ncrewed </w:t>
      </w:r>
      <w:r w:rsidR="00807DD2">
        <w:rPr>
          <w:rFonts w:ascii="Times New Roman" w:hAnsi="Times New Roman" w:cs="Times New Roman"/>
        </w:rPr>
        <w:t>A</w:t>
      </w:r>
      <w:r w:rsidR="00375E34" w:rsidRPr="00C119DB">
        <w:rPr>
          <w:rFonts w:ascii="Times New Roman" w:hAnsi="Times New Roman" w:cs="Times New Roman"/>
        </w:rPr>
        <w:t xml:space="preserve">ircraft </w:t>
      </w:r>
      <w:r w:rsidR="00807DD2">
        <w:rPr>
          <w:rFonts w:ascii="Times New Roman" w:hAnsi="Times New Roman" w:cs="Times New Roman"/>
        </w:rPr>
        <w:t>S</w:t>
      </w:r>
      <w:r w:rsidR="00375E34" w:rsidRPr="00C119DB">
        <w:rPr>
          <w:rFonts w:ascii="Times New Roman" w:hAnsi="Times New Roman" w:cs="Times New Roman"/>
        </w:rPr>
        <w:t>ystems (UAS) operating typically between altitudes</w:t>
      </w:r>
      <w:r w:rsidR="00807DD2">
        <w:rPr>
          <w:rFonts w:ascii="Times New Roman" w:hAnsi="Times New Roman" w:cs="Times New Roman"/>
        </w:rPr>
        <w:t xml:space="preserve"> of </w:t>
      </w:r>
      <w:r w:rsidR="00807DD2" w:rsidRPr="00C119DB">
        <w:rPr>
          <w:rFonts w:ascii="Times New Roman" w:hAnsi="Times New Roman" w:cs="Times New Roman"/>
        </w:rPr>
        <w:t>8 and 50</w:t>
      </w:r>
      <w:r w:rsidR="004E1DCE">
        <w:rPr>
          <w:rFonts w:ascii="Times New Roman" w:hAnsi="Times New Roman" w:cs="Times New Roman"/>
        </w:rPr>
        <w:t xml:space="preserve"> </w:t>
      </w:r>
      <w:r w:rsidR="00002980" w:rsidRPr="00C92974">
        <w:rPr>
          <w:rFonts w:ascii="Times New Roman" w:hAnsi="Times New Roman" w:cs="Times New Roman"/>
        </w:rPr>
        <w:t>kilometres</w:t>
      </w:r>
      <w:r w:rsidR="00375E34" w:rsidRPr="00C119DB">
        <w:rPr>
          <w:rFonts w:ascii="Times New Roman" w:hAnsi="Times New Roman" w:cs="Times New Roman"/>
        </w:rPr>
        <w:t xml:space="preserve">, </w:t>
      </w:r>
      <w:r w:rsidR="00375E34" w:rsidRPr="000641C4">
        <w:rPr>
          <w:rFonts w:ascii="Times New Roman" w:hAnsi="Times New Roman" w:cs="Times New Roman"/>
        </w:rPr>
        <w:t>including HAP</w:t>
      </w:r>
      <w:r w:rsidR="00EF0022">
        <w:rPr>
          <w:rFonts w:ascii="Times New Roman" w:hAnsi="Times New Roman" w:cs="Times New Roman"/>
        </w:rPr>
        <w:t>S</w:t>
      </w:r>
      <w:r w:rsidR="00375E34" w:rsidRPr="000641C4">
        <w:rPr>
          <w:rFonts w:ascii="Times New Roman" w:hAnsi="Times New Roman" w:cs="Times New Roman"/>
        </w:rPr>
        <w:t xml:space="preserve"> or satellites in different constellations to carry a transmission equipment relay node or a base station. </w:t>
      </w:r>
    </w:p>
    <w:p w14:paraId="101EB6FC" w14:textId="77777777" w:rsidR="00D70F97" w:rsidRPr="000641C4" w:rsidRDefault="00D70F97" w:rsidP="00C119DB">
      <w:pPr>
        <w:pStyle w:val="ListParagraph"/>
      </w:pPr>
    </w:p>
    <w:p w14:paraId="47F3B340" w14:textId="687D439A" w:rsidR="00D70F97" w:rsidRPr="000641C4" w:rsidRDefault="000641C4" w:rsidP="00D70F97">
      <w:pPr>
        <w:pStyle w:val="Parano"/>
        <w:numPr>
          <w:ilvl w:val="1"/>
          <w:numId w:val="5"/>
        </w:numPr>
        <w:spacing w:before="0" w:after="0" w:line="240" w:lineRule="auto"/>
        <w:ind w:left="720" w:hanging="720"/>
        <w:rPr>
          <w:rFonts w:ascii="Times New Roman" w:hAnsi="Times New Roman" w:cs="Times New Roman"/>
        </w:rPr>
      </w:pPr>
      <w:r w:rsidRPr="000641C4">
        <w:rPr>
          <w:rFonts w:ascii="Times New Roman" w:hAnsi="Times New Roman" w:cs="Times New Roman"/>
        </w:rPr>
        <w:t>An</w:t>
      </w:r>
      <w:r w:rsidR="001F73DA" w:rsidRPr="000641C4">
        <w:rPr>
          <w:rFonts w:ascii="Times New Roman" w:hAnsi="Times New Roman" w:cs="Times New Roman"/>
        </w:rPr>
        <w:t xml:space="preserve"> </w:t>
      </w:r>
      <w:r w:rsidR="00D70F97" w:rsidRPr="000641C4">
        <w:rPr>
          <w:rFonts w:ascii="Times New Roman" w:hAnsi="Times New Roman" w:cs="Times New Roman"/>
        </w:rPr>
        <w:t xml:space="preserve">NTN </w:t>
      </w:r>
      <w:r w:rsidR="007B4F4C" w:rsidRPr="000641C4">
        <w:rPr>
          <w:rFonts w:ascii="Times New Roman" w:hAnsi="Times New Roman" w:cs="Times New Roman"/>
        </w:rPr>
        <w:t xml:space="preserve">that </w:t>
      </w:r>
      <w:r w:rsidR="00D70F97" w:rsidRPr="000641C4">
        <w:rPr>
          <w:rFonts w:ascii="Times New Roman" w:hAnsi="Times New Roman" w:cs="Times New Roman"/>
        </w:rPr>
        <w:t>make</w:t>
      </w:r>
      <w:r w:rsidR="001F73DA" w:rsidRPr="000641C4">
        <w:rPr>
          <w:rFonts w:ascii="Times New Roman" w:hAnsi="Times New Roman" w:cs="Times New Roman"/>
        </w:rPr>
        <w:t>s</w:t>
      </w:r>
      <w:r w:rsidR="00D70F97" w:rsidRPr="000641C4">
        <w:rPr>
          <w:rFonts w:ascii="Times New Roman" w:hAnsi="Times New Roman" w:cs="Times New Roman"/>
        </w:rPr>
        <w:t xml:space="preserve"> use of satellites </w:t>
      </w:r>
      <w:r>
        <w:rPr>
          <w:rFonts w:ascii="Times New Roman" w:hAnsi="Times New Roman" w:cs="Times New Roman"/>
        </w:rPr>
        <w:t xml:space="preserve">that may </w:t>
      </w:r>
      <w:r w:rsidR="00D70F97" w:rsidRPr="000641C4">
        <w:rPr>
          <w:rFonts w:ascii="Times New Roman" w:hAnsi="Times New Roman" w:cs="Times New Roman"/>
        </w:rPr>
        <w:t xml:space="preserve">carry a transmission equipment </w:t>
      </w:r>
      <w:r>
        <w:rPr>
          <w:rFonts w:ascii="Times New Roman" w:hAnsi="Times New Roman" w:cs="Times New Roman"/>
        </w:rPr>
        <w:t xml:space="preserve">which </w:t>
      </w:r>
      <w:r w:rsidRPr="000641C4">
        <w:rPr>
          <w:rFonts w:ascii="Times New Roman" w:hAnsi="Times New Roman" w:cs="Times New Roman"/>
        </w:rPr>
        <w:t>act as</w:t>
      </w:r>
      <w:r w:rsidR="008563B6">
        <w:rPr>
          <w:rFonts w:ascii="Times New Roman" w:hAnsi="Times New Roman" w:cs="Times New Roman"/>
        </w:rPr>
        <w:t xml:space="preserve"> a</w:t>
      </w:r>
      <w:r w:rsidRPr="000641C4">
        <w:rPr>
          <w:rFonts w:ascii="Times New Roman" w:hAnsi="Times New Roman" w:cs="Times New Roman"/>
        </w:rPr>
        <w:t xml:space="preserve"> </w:t>
      </w:r>
      <w:r w:rsidR="00D70F97" w:rsidRPr="000641C4">
        <w:rPr>
          <w:rFonts w:ascii="Times New Roman" w:hAnsi="Times New Roman" w:cs="Times New Roman"/>
        </w:rPr>
        <w:t>relay node or a base station. This enables standard mobile devices to seamlessly connect not only with terrestrial cellular base stations but also with satellite systems, which effectively act as ‘satellite base stations’ in areas where terrestrial networks are unavailable. This ensures continuous connectivity, improving global reach, supporting emergency communication, and enhancing network resilience. These technologies play a crucial role in ensuring seamless connectivity, particularly in remote regions where traditional terrestrial IMT networks are unavailable</w:t>
      </w:r>
      <w:r w:rsidR="00D70F97" w:rsidRPr="000641C4">
        <w:rPr>
          <w:rStyle w:val="FootnoteReference"/>
          <w:rFonts w:ascii="Times New Roman" w:hAnsi="Times New Roman" w:cs="Times New Roman"/>
        </w:rPr>
        <w:footnoteReference w:id="24"/>
      </w:r>
      <w:r w:rsidR="00D70F97" w:rsidRPr="000641C4">
        <w:rPr>
          <w:rFonts w:ascii="Times New Roman" w:hAnsi="Times New Roman" w:cs="Times New Roman"/>
        </w:rPr>
        <w:t xml:space="preserve">. </w:t>
      </w:r>
    </w:p>
    <w:p w14:paraId="6B307FCE" w14:textId="77777777" w:rsidR="00D70F97" w:rsidRDefault="00D70F97" w:rsidP="00D70F97">
      <w:pPr>
        <w:pStyle w:val="Parano"/>
        <w:spacing w:before="0" w:after="0" w:line="240" w:lineRule="auto"/>
        <w:ind w:left="720"/>
        <w:rPr>
          <w:rFonts w:ascii="Times New Roman" w:hAnsi="Times New Roman" w:cs="Times New Roman"/>
        </w:rPr>
      </w:pPr>
    </w:p>
    <w:p w14:paraId="73B84116" w14:textId="144C8EC3" w:rsidR="00B33D1E" w:rsidRPr="005761DC" w:rsidRDefault="00B33D1E" w:rsidP="001135BF">
      <w:pPr>
        <w:pStyle w:val="Parano"/>
        <w:numPr>
          <w:ilvl w:val="1"/>
          <w:numId w:val="5"/>
        </w:numPr>
        <w:spacing w:before="0" w:after="0" w:line="240" w:lineRule="auto"/>
        <w:ind w:left="720" w:hanging="720"/>
        <w:rPr>
          <w:rFonts w:ascii="Times New Roman" w:hAnsi="Times New Roman" w:cs="Times New Roman"/>
        </w:rPr>
      </w:pPr>
      <w:r w:rsidRPr="005761DC">
        <w:rPr>
          <w:rFonts w:ascii="Times New Roman" w:hAnsi="Times New Roman" w:cs="Times New Roman"/>
        </w:rPr>
        <w:t>F</w:t>
      </w:r>
      <w:r w:rsidR="008563B6">
        <w:rPr>
          <w:rFonts w:ascii="Times New Roman" w:hAnsi="Times New Roman" w:cs="Times New Roman"/>
        </w:rPr>
        <w:t>igure</w:t>
      </w:r>
      <w:r w:rsidRPr="005761DC">
        <w:rPr>
          <w:rFonts w:ascii="Times New Roman" w:hAnsi="Times New Roman" w:cs="Times New Roman"/>
        </w:rPr>
        <w:t xml:space="preserve"> </w:t>
      </w:r>
      <w:r w:rsidR="001135BF">
        <w:rPr>
          <w:rFonts w:ascii="Times New Roman" w:hAnsi="Times New Roman" w:cs="Times New Roman"/>
        </w:rPr>
        <w:t>2.</w:t>
      </w:r>
      <w:r w:rsidR="00986C0E">
        <w:rPr>
          <w:rFonts w:ascii="Times New Roman" w:hAnsi="Times New Roman" w:cs="Times New Roman"/>
        </w:rPr>
        <w:t xml:space="preserve">4 </w:t>
      </w:r>
      <w:r w:rsidRPr="005761DC">
        <w:rPr>
          <w:rFonts w:ascii="Times New Roman" w:hAnsi="Times New Roman" w:cs="Times New Roman"/>
        </w:rPr>
        <w:t xml:space="preserve">depicts different types of </w:t>
      </w:r>
      <w:r w:rsidR="00EF0022" w:rsidRPr="005761DC">
        <w:rPr>
          <w:rFonts w:ascii="Times New Roman" w:hAnsi="Times New Roman" w:cs="Times New Roman"/>
        </w:rPr>
        <w:t>Non-Terrestrial Networks</w:t>
      </w:r>
      <w:r w:rsidRPr="005761DC">
        <w:rPr>
          <w:rFonts w:ascii="Times New Roman" w:hAnsi="Times New Roman" w:cs="Times New Roman"/>
        </w:rPr>
        <w:t>.</w:t>
      </w:r>
    </w:p>
    <w:p w14:paraId="1D0ED9F5" w14:textId="77777777" w:rsidR="001F3B03" w:rsidRPr="00C92974" w:rsidRDefault="001F3B03" w:rsidP="00C119DB">
      <w:pPr>
        <w:pStyle w:val="Parano"/>
        <w:spacing w:before="0" w:after="0" w:line="240" w:lineRule="auto"/>
        <w:rPr>
          <w:rFonts w:ascii="Times New Roman" w:hAnsi="Times New Roman" w:cs="Times New Roman"/>
        </w:rPr>
      </w:pPr>
    </w:p>
    <w:p w14:paraId="3A77BCF3" w14:textId="77777777" w:rsidR="00B33D1E" w:rsidRPr="00C92974" w:rsidRDefault="00B33D1E" w:rsidP="00C119DB">
      <w:pPr>
        <w:pStyle w:val="Parano"/>
        <w:spacing w:before="0" w:after="120" w:line="240" w:lineRule="auto"/>
        <w:ind w:left="720"/>
        <w:jc w:val="center"/>
        <w:rPr>
          <w:rFonts w:ascii="Times New Roman" w:hAnsi="Times New Roman" w:cs="Times New Roman"/>
        </w:rPr>
      </w:pPr>
      <w:r w:rsidRPr="00B759CC">
        <w:rPr>
          <w:rFonts w:ascii="Times New Roman" w:hAnsi="Times New Roman" w:cs="Times New Roman"/>
          <w:noProof/>
        </w:rPr>
        <w:drawing>
          <wp:inline distT="0" distB="0" distL="0" distR="0" wp14:anchorId="4A97DF2B" wp14:editId="3F59435F">
            <wp:extent cx="4386047" cy="2411693"/>
            <wp:effectExtent l="0" t="0" r="0" b="8255"/>
            <wp:docPr id="773571684"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8291" name="Picture 1" descr="A diagram of a network&#10;&#10;AI-generated content may be incorrect."/>
                    <pic:cNvPicPr/>
                  </pic:nvPicPr>
                  <pic:blipFill>
                    <a:blip r:embed="rId19"/>
                    <a:stretch>
                      <a:fillRect/>
                    </a:stretch>
                  </pic:blipFill>
                  <pic:spPr>
                    <a:xfrm>
                      <a:off x="0" y="0"/>
                      <a:ext cx="4393402" cy="2415737"/>
                    </a:xfrm>
                    <a:prstGeom prst="rect">
                      <a:avLst/>
                    </a:prstGeom>
                  </pic:spPr>
                </pic:pic>
              </a:graphicData>
            </a:graphic>
          </wp:inline>
        </w:drawing>
      </w:r>
    </w:p>
    <w:p w14:paraId="1E987EBC" w14:textId="471BA5CE" w:rsidR="00B33D1E" w:rsidRPr="00072022" w:rsidRDefault="00B33D1E" w:rsidP="00B33D1E">
      <w:pPr>
        <w:pStyle w:val="Parano"/>
        <w:spacing w:before="0" w:after="0" w:line="240" w:lineRule="auto"/>
        <w:ind w:left="720"/>
        <w:jc w:val="center"/>
        <w:rPr>
          <w:rFonts w:ascii="Times New Roman" w:hAnsi="Times New Roman" w:cs="Times New Roman"/>
          <w:b/>
          <w:bCs w:val="0"/>
        </w:rPr>
      </w:pPr>
      <w:r w:rsidRPr="00072022">
        <w:rPr>
          <w:rFonts w:ascii="Times New Roman" w:hAnsi="Times New Roman" w:cs="Times New Roman"/>
          <w:b/>
          <w:bCs w:val="0"/>
        </w:rPr>
        <w:t>Figure 2.</w:t>
      </w:r>
      <w:r w:rsidR="00986C0E" w:rsidRPr="00072022">
        <w:rPr>
          <w:rFonts w:ascii="Times New Roman" w:hAnsi="Times New Roman" w:cs="Times New Roman"/>
          <w:b/>
          <w:bCs w:val="0"/>
        </w:rPr>
        <w:t>4</w:t>
      </w:r>
      <w:r w:rsidRPr="00072022">
        <w:rPr>
          <w:rFonts w:ascii="Times New Roman" w:hAnsi="Times New Roman" w:cs="Times New Roman"/>
          <w:b/>
          <w:bCs w:val="0"/>
        </w:rPr>
        <w:t>: Different types of non-terrestrial networks, IEEE</w:t>
      </w:r>
      <w:r w:rsidRPr="00072022">
        <w:rPr>
          <w:rStyle w:val="FootnoteReference"/>
          <w:rFonts w:ascii="Times New Roman" w:hAnsi="Times New Roman" w:cs="Times New Roman"/>
          <w:b/>
          <w:bCs w:val="0"/>
        </w:rPr>
        <w:footnoteReference w:id="25"/>
      </w:r>
    </w:p>
    <w:p w14:paraId="350A770A" w14:textId="77777777" w:rsidR="001135BF" w:rsidRDefault="001135BF" w:rsidP="00C119DB">
      <w:pPr>
        <w:pStyle w:val="Parano"/>
        <w:spacing w:before="0" w:after="0" w:line="240" w:lineRule="auto"/>
        <w:rPr>
          <w:rFonts w:ascii="Times New Roman" w:hAnsi="Times New Roman" w:cs="Times New Roman"/>
        </w:rPr>
      </w:pPr>
    </w:p>
    <w:p w14:paraId="67522670" w14:textId="562257A3" w:rsidR="00A427D3" w:rsidRDefault="00062ADA" w:rsidP="009A5D5E">
      <w:pPr>
        <w:pStyle w:val="Parano"/>
        <w:numPr>
          <w:ilvl w:val="1"/>
          <w:numId w:val="5"/>
        </w:numPr>
        <w:spacing w:before="0" w:after="0" w:line="240" w:lineRule="auto"/>
        <w:ind w:left="720" w:hanging="720"/>
        <w:rPr>
          <w:rFonts w:ascii="Times New Roman" w:hAnsi="Times New Roman" w:cs="Times New Roman"/>
        </w:rPr>
      </w:pPr>
      <w:r w:rsidRPr="00105E4F">
        <w:rPr>
          <w:rFonts w:ascii="Times New Roman" w:hAnsi="Times New Roman" w:cs="Times New Roman"/>
        </w:rPr>
        <w:t>The standardization of NTN is rapidly evolving, driven primarily by the 3GPP</w:t>
      </w:r>
      <w:r w:rsidR="000724EB">
        <w:rPr>
          <w:rFonts w:ascii="Times New Roman" w:hAnsi="Times New Roman" w:cs="Times New Roman"/>
        </w:rPr>
        <w:t>,</w:t>
      </w:r>
      <w:r w:rsidRPr="00105E4F">
        <w:rPr>
          <w:rFonts w:ascii="Times New Roman" w:hAnsi="Times New Roman" w:cs="Times New Roman"/>
        </w:rPr>
        <w:t xml:space="preserve"> and influenced by the ITU. 3GPP in </w:t>
      </w:r>
      <w:r w:rsidR="00B90F62" w:rsidRPr="00105E4F">
        <w:rPr>
          <w:rFonts w:ascii="Times New Roman" w:hAnsi="Times New Roman" w:cs="Times New Roman"/>
        </w:rPr>
        <w:t xml:space="preserve">the </w:t>
      </w:r>
      <w:r w:rsidRPr="00105E4F">
        <w:rPr>
          <w:rFonts w:ascii="Times New Roman" w:hAnsi="Times New Roman" w:cs="Times New Roman"/>
        </w:rPr>
        <w:t xml:space="preserve">Release 17 </w:t>
      </w:r>
      <w:r w:rsidR="00B90F62" w:rsidRPr="00105E4F">
        <w:rPr>
          <w:rFonts w:ascii="Times New Roman" w:hAnsi="Times New Roman" w:cs="Times New Roman"/>
        </w:rPr>
        <w:t xml:space="preserve">has </w:t>
      </w:r>
      <w:r w:rsidRPr="00105E4F">
        <w:rPr>
          <w:rFonts w:ascii="Times New Roman" w:hAnsi="Times New Roman" w:cs="Times New Roman"/>
        </w:rPr>
        <w:t>laid the foundation for 5G NR based satellite access, focusing on transparent payloads, where</w:t>
      </w:r>
      <w:r w:rsidR="001E3D30" w:rsidRPr="00105E4F">
        <w:rPr>
          <w:rFonts w:ascii="Times New Roman" w:hAnsi="Times New Roman" w:cs="Times New Roman"/>
        </w:rPr>
        <w:t>in</w:t>
      </w:r>
      <w:r w:rsidRPr="00105E4F">
        <w:rPr>
          <w:rFonts w:ascii="Times New Roman" w:hAnsi="Times New Roman" w:cs="Times New Roman"/>
        </w:rPr>
        <w:t xml:space="preserve"> satellites act as repeaters. In the Release 18, 3GPP introduced enhancements for operations at higher frequency bands, </w:t>
      </w:r>
      <w:r w:rsidR="001E3D30" w:rsidRPr="00105E4F">
        <w:rPr>
          <w:rFonts w:ascii="Times New Roman" w:hAnsi="Times New Roman" w:cs="Times New Roman"/>
        </w:rPr>
        <w:t xml:space="preserve">resulting in </w:t>
      </w:r>
      <w:r w:rsidRPr="00105E4F">
        <w:rPr>
          <w:rFonts w:ascii="Times New Roman" w:hAnsi="Times New Roman" w:cs="Times New Roman"/>
        </w:rPr>
        <w:t xml:space="preserve">improved mobility and service continuity. </w:t>
      </w:r>
      <w:r w:rsidR="00550A19" w:rsidRPr="00105E4F">
        <w:rPr>
          <w:rFonts w:ascii="Times New Roman" w:hAnsi="Times New Roman" w:cs="Times New Roman"/>
        </w:rPr>
        <w:t>In</w:t>
      </w:r>
      <w:r w:rsidRPr="00105E4F">
        <w:rPr>
          <w:rFonts w:ascii="Times New Roman" w:hAnsi="Times New Roman" w:cs="Times New Roman"/>
        </w:rPr>
        <w:t xml:space="preserve"> Release 19</w:t>
      </w:r>
      <w:r w:rsidR="00550A19" w:rsidRPr="00105E4F">
        <w:rPr>
          <w:rFonts w:ascii="Times New Roman" w:hAnsi="Times New Roman" w:cs="Times New Roman"/>
        </w:rPr>
        <w:t>, 3GPP</w:t>
      </w:r>
      <w:r w:rsidR="001C184F" w:rsidRPr="00105E4F">
        <w:rPr>
          <w:rFonts w:ascii="Times New Roman" w:hAnsi="Times New Roman" w:cs="Times New Roman"/>
        </w:rPr>
        <w:t xml:space="preserve"> </w:t>
      </w:r>
      <w:r w:rsidRPr="00105E4F">
        <w:rPr>
          <w:rFonts w:ascii="Times New Roman" w:hAnsi="Times New Roman" w:cs="Times New Roman"/>
        </w:rPr>
        <w:t>focuse</w:t>
      </w:r>
      <w:r w:rsidR="001C184F" w:rsidRPr="00105E4F">
        <w:rPr>
          <w:rFonts w:ascii="Times New Roman" w:hAnsi="Times New Roman" w:cs="Times New Roman"/>
        </w:rPr>
        <w:t>d</w:t>
      </w:r>
      <w:r w:rsidRPr="00105E4F">
        <w:rPr>
          <w:rFonts w:ascii="Times New Roman" w:hAnsi="Times New Roman" w:cs="Times New Roman"/>
        </w:rPr>
        <w:t xml:space="preserve"> on increasing satellite downlink coverage, supporting </w:t>
      </w:r>
      <w:r w:rsidR="00A5777D" w:rsidRPr="00105E4F">
        <w:rPr>
          <w:rFonts w:ascii="Times New Roman" w:hAnsi="Times New Roman" w:cs="Times New Roman"/>
        </w:rPr>
        <w:t>User Equipment</w:t>
      </w:r>
      <w:r w:rsidR="00A5777D">
        <w:rPr>
          <w:rFonts w:ascii="Times New Roman" w:hAnsi="Times New Roman" w:cs="Times New Roman"/>
        </w:rPr>
        <w:t xml:space="preserve"> (UE)</w:t>
      </w:r>
      <w:r w:rsidR="00051787" w:rsidRPr="00105E4F">
        <w:rPr>
          <w:rFonts w:ascii="Times New Roman" w:hAnsi="Times New Roman" w:cs="Times New Roman"/>
        </w:rPr>
        <w:t>,</w:t>
      </w:r>
      <w:r w:rsidRPr="00105E4F">
        <w:rPr>
          <w:rFonts w:ascii="Times New Roman" w:hAnsi="Times New Roman" w:cs="Times New Roman"/>
        </w:rPr>
        <w:t xml:space="preserve"> with higher output power, </w:t>
      </w:r>
      <w:r w:rsidR="007F25A7" w:rsidRPr="00105E4F">
        <w:rPr>
          <w:rFonts w:ascii="Times New Roman" w:hAnsi="Times New Roman" w:cs="Times New Roman"/>
        </w:rPr>
        <w:t xml:space="preserve">and </w:t>
      </w:r>
      <w:r w:rsidRPr="00105E4F">
        <w:rPr>
          <w:rFonts w:ascii="Times New Roman" w:hAnsi="Times New Roman" w:cs="Times New Roman"/>
        </w:rPr>
        <w:t xml:space="preserve">incorporating </w:t>
      </w:r>
      <w:r w:rsidR="00A5777D" w:rsidRPr="00105E4F">
        <w:rPr>
          <w:rFonts w:ascii="Times New Roman" w:hAnsi="Times New Roman" w:cs="Times New Roman"/>
        </w:rPr>
        <w:t xml:space="preserve">Reduced Capability </w:t>
      </w:r>
      <w:r w:rsidR="00BA72AB" w:rsidRPr="00105E4F">
        <w:rPr>
          <w:rFonts w:ascii="Times New Roman" w:hAnsi="Times New Roman" w:cs="Times New Roman"/>
        </w:rPr>
        <w:t>(</w:t>
      </w:r>
      <w:proofErr w:type="spellStart"/>
      <w:r w:rsidRPr="00105E4F">
        <w:rPr>
          <w:rFonts w:ascii="Times New Roman" w:hAnsi="Times New Roman" w:cs="Times New Roman"/>
        </w:rPr>
        <w:t>RedCap</w:t>
      </w:r>
      <w:proofErr w:type="spellEnd"/>
      <w:r w:rsidR="00BA72AB" w:rsidRPr="00105E4F">
        <w:rPr>
          <w:rFonts w:ascii="Times New Roman" w:hAnsi="Times New Roman" w:cs="Times New Roman"/>
        </w:rPr>
        <w:t>)</w:t>
      </w:r>
      <w:r w:rsidRPr="00105E4F">
        <w:rPr>
          <w:rFonts w:ascii="Times New Roman" w:hAnsi="Times New Roman" w:cs="Times New Roman"/>
        </w:rPr>
        <w:t xml:space="preserve"> device support. It also aims to further integrate NTN into the 5G system and includes features that enhance network performance, energy efficiency, and support for new use cases. </w:t>
      </w:r>
    </w:p>
    <w:p w14:paraId="7FF97D9A" w14:textId="77777777" w:rsidR="00A427D3" w:rsidRDefault="00A427D3" w:rsidP="00A427D3">
      <w:pPr>
        <w:pStyle w:val="Parano"/>
        <w:spacing w:before="0" w:after="0" w:line="240" w:lineRule="auto"/>
        <w:ind w:left="720"/>
        <w:rPr>
          <w:rFonts w:ascii="Times New Roman" w:hAnsi="Times New Roman" w:cs="Times New Roman"/>
        </w:rPr>
      </w:pPr>
    </w:p>
    <w:p w14:paraId="26BAE4E3" w14:textId="19713A64" w:rsidR="00195317" w:rsidRDefault="00C75143" w:rsidP="005F28F5">
      <w:pPr>
        <w:pStyle w:val="Parano"/>
        <w:numPr>
          <w:ilvl w:val="1"/>
          <w:numId w:val="5"/>
        </w:numPr>
        <w:spacing w:before="0" w:after="0" w:line="240" w:lineRule="auto"/>
        <w:ind w:left="720" w:hanging="720"/>
        <w:rPr>
          <w:rFonts w:ascii="Times New Roman" w:hAnsi="Times New Roman" w:cs="Times New Roman"/>
        </w:rPr>
      </w:pPr>
      <w:r w:rsidRPr="00C75143">
        <w:rPr>
          <w:rFonts w:ascii="Times New Roman" w:hAnsi="Times New Roman" w:cs="Times New Roman"/>
        </w:rPr>
        <w:t xml:space="preserve">Some satellite networks use 3GPP-defined NTN technology. Deployment of 3GPP technology, as well as radio access networks, began in late 2023 with Release 17 chipsets having NTN capabilities and is continuing in 2025. </w:t>
      </w:r>
      <w:r w:rsidR="00195317" w:rsidRPr="00C75143">
        <w:rPr>
          <w:rFonts w:ascii="Times New Roman" w:hAnsi="Times New Roman" w:cs="Times New Roman"/>
        </w:rPr>
        <w:t xml:space="preserve">Table </w:t>
      </w:r>
      <w:r w:rsidR="00105E4F" w:rsidRPr="00C75143">
        <w:rPr>
          <w:rFonts w:ascii="Times New Roman" w:hAnsi="Times New Roman" w:cs="Times New Roman"/>
        </w:rPr>
        <w:t>2.</w:t>
      </w:r>
      <w:r w:rsidR="00970C43">
        <w:rPr>
          <w:rFonts w:ascii="Times New Roman" w:hAnsi="Times New Roman" w:cs="Times New Roman"/>
        </w:rPr>
        <w:t>2</w:t>
      </w:r>
      <w:r w:rsidR="00195317" w:rsidRPr="00C75143">
        <w:rPr>
          <w:rFonts w:ascii="Times New Roman" w:hAnsi="Times New Roman" w:cs="Times New Roman"/>
        </w:rPr>
        <w:t xml:space="preserve"> outlines</w:t>
      </w:r>
      <w:r w:rsidR="00105E4F" w:rsidRPr="00C75143">
        <w:rPr>
          <w:rFonts w:ascii="Times New Roman" w:hAnsi="Times New Roman" w:cs="Times New Roman"/>
        </w:rPr>
        <w:t xml:space="preserve"> </w:t>
      </w:r>
      <w:r w:rsidR="00195317" w:rsidRPr="00C75143">
        <w:rPr>
          <w:rFonts w:ascii="Times New Roman" w:hAnsi="Times New Roman" w:cs="Times New Roman"/>
        </w:rPr>
        <w:t>the proposed road map for the process</w:t>
      </w:r>
      <w:r w:rsidR="000C76DA" w:rsidRPr="000C76DA">
        <w:rPr>
          <w:rFonts w:ascii="Times New Roman" w:hAnsi="Times New Roman" w:cs="Times New Roman"/>
          <w:vertAlign w:val="superscript"/>
        </w:rPr>
        <w:footnoteReference w:id="26"/>
      </w:r>
      <w:r w:rsidR="00195317" w:rsidRPr="00C75143">
        <w:rPr>
          <w:rFonts w:ascii="Times New Roman" w:hAnsi="Times New Roman" w:cs="Times New Roman"/>
        </w:rPr>
        <w:t>.</w:t>
      </w:r>
    </w:p>
    <w:p w14:paraId="5063FB17" w14:textId="33C3C75E" w:rsidR="00970C43" w:rsidRPr="00083D55" w:rsidRDefault="00970C43" w:rsidP="00970C43">
      <w:pPr>
        <w:ind w:firstLine="561"/>
        <w:jc w:val="center"/>
        <w:rPr>
          <w:b/>
          <w:bCs/>
        </w:rPr>
      </w:pPr>
      <w:r w:rsidRPr="00083D55">
        <w:rPr>
          <w:b/>
          <w:bCs/>
        </w:rPr>
        <w:lastRenderedPageBreak/>
        <w:t xml:space="preserve">Table 2.2: </w:t>
      </w:r>
      <w:r w:rsidR="00DA13D3" w:rsidRPr="00083D55">
        <w:rPr>
          <w:b/>
          <w:bCs/>
        </w:rPr>
        <w:t>The 3GPP radio access network road map</w:t>
      </w:r>
      <w:r w:rsidR="00B715F2" w:rsidRPr="00083D55">
        <w:rPr>
          <w:b/>
          <w:bCs/>
        </w:rPr>
        <w:t>, GSA</w:t>
      </w:r>
    </w:p>
    <w:p w14:paraId="2F2562A7" w14:textId="77777777" w:rsidR="00970C43" w:rsidRPr="00C75143" w:rsidRDefault="00970C43" w:rsidP="00970C43">
      <w:pPr>
        <w:pStyle w:val="Parano"/>
        <w:spacing w:before="0" w:after="0" w:line="240" w:lineRule="auto"/>
        <w:ind w:left="720"/>
        <w:rPr>
          <w:rFonts w:ascii="Times New Roman" w:hAnsi="Times New Roman" w:cs="Times New Roman"/>
        </w:rPr>
      </w:pPr>
    </w:p>
    <w:tbl>
      <w:tblPr>
        <w:tblStyle w:val="TableGrid"/>
        <w:tblW w:w="8499" w:type="dxa"/>
        <w:tblInd w:w="720" w:type="dxa"/>
        <w:tblLook w:val="04A0" w:firstRow="1" w:lastRow="0" w:firstColumn="1" w:lastColumn="0" w:noHBand="0" w:noVBand="1"/>
      </w:tblPr>
      <w:tblGrid>
        <w:gridCol w:w="1383"/>
        <w:gridCol w:w="2950"/>
        <w:gridCol w:w="1903"/>
        <w:gridCol w:w="2263"/>
      </w:tblGrid>
      <w:tr w:rsidR="0097024F" w14:paraId="49225C80" w14:textId="77777777" w:rsidTr="00FC7C92">
        <w:tc>
          <w:tcPr>
            <w:tcW w:w="1383" w:type="dxa"/>
          </w:tcPr>
          <w:p w14:paraId="673C9875" w14:textId="5DEC262F" w:rsidR="003B60FC" w:rsidRPr="00FC7C92" w:rsidRDefault="003B60FC" w:rsidP="00E24029">
            <w:pPr>
              <w:pStyle w:val="ListParagraph"/>
              <w:ind w:left="0"/>
              <w:rPr>
                <w:b/>
                <w:bCs/>
              </w:rPr>
            </w:pPr>
            <w:r w:rsidRPr="00E24029">
              <w:rPr>
                <w:b/>
                <w:bCs/>
              </w:rPr>
              <w:t>Releases</w:t>
            </w:r>
          </w:p>
        </w:tc>
        <w:tc>
          <w:tcPr>
            <w:tcW w:w="2950" w:type="dxa"/>
          </w:tcPr>
          <w:p w14:paraId="1AB19F37" w14:textId="3349BB18" w:rsidR="003B60FC" w:rsidRPr="00FC7C92" w:rsidRDefault="003B60FC" w:rsidP="00D4719A">
            <w:pPr>
              <w:pStyle w:val="ListParagraph"/>
              <w:ind w:left="0"/>
              <w:rPr>
                <w:b/>
                <w:bCs/>
              </w:rPr>
            </w:pPr>
            <w:r w:rsidRPr="00E24029">
              <w:rPr>
                <w:b/>
                <w:bCs/>
              </w:rPr>
              <w:t>Approach</w:t>
            </w:r>
          </w:p>
        </w:tc>
        <w:tc>
          <w:tcPr>
            <w:tcW w:w="1903" w:type="dxa"/>
          </w:tcPr>
          <w:p w14:paraId="2B35CB3C" w14:textId="4EE25CC6" w:rsidR="003B60FC" w:rsidRPr="00FC7C92" w:rsidRDefault="003B60FC" w:rsidP="00D4719A">
            <w:pPr>
              <w:rPr>
                <w:b/>
                <w:bCs/>
              </w:rPr>
            </w:pPr>
            <w:r w:rsidRPr="00FC7C92">
              <w:rPr>
                <w:b/>
                <w:bCs/>
              </w:rPr>
              <w:t>End of</w:t>
            </w:r>
            <w:r w:rsidR="00D4719A" w:rsidRPr="00FC7C92">
              <w:rPr>
                <w:b/>
                <w:bCs/>
              </w:rPr>
              <w:t xml:space="preserve"> </w:t>
            </w:r>
            <w:r w:rsidRPr="00E24029">
              <w:rPr>
                <w:b/>
                <w:bCs/>
              </w:rPr>
              <w:t>release</w:t>
            </w:r>
          </w:p>
        </w:tc>
        <w:tc>
          <w:tcPr>
            <w:tcW w:w="2263" w:type="dxa"/>
          </w:tcPr>
          <w:p w14:paraId="49C296DC" w14:textId="6E0E8C20" w:rsidR="003B60FC" w:rsidRPr="00FC7C92" w:rsidRDefault="003B60FC" w:rsidP="00D4719A">
            <w:pPr>
              <w:rPr>
                <w:b/>
                <w:bCs/>
              </w:rPr>
            </w:pPr>
            <w:r w:rsidRPr="00FC7C92">
              <w:rPr>
                <w:b/>
                <w:bCs/>
              </w:rPr>
              <w:t>Initial</w:t>
            </w:r>
            <w:r w:rsidR="00D4719A" w:rsidRPr="00FC7C92">
              <w:rPr>
                <w:b/>
                <w:bCs/>
              </w:rPr>
              <w:t xml:space="preserve"> </w:t>
            </w:r>
            <w:r w:rsidRPr="00FC7C92">
              <w:rPr>
                <w:b/>
                <w:bCs/>
              </w:rPr>
              <w:t>D</w:t>
            </w:r>
            <w:r w:rsidRPr="00E24029">
              <w:rPr>
                <w:b/>
                <w:bCs/>
              </w:rPr>
              <w:t>eployment</w:t>
            </w:r>
          </w:p>
        </w:tc>
      </w:tr>
      <w:tr w:rsidR="0097024F" w14:paraId="226BA3B8" w14:textId="77777777" w:rsidTr="00B715F2">
        <w:tc>
          <w:tcPr>
            <w:tcW w:w="1383" w:type="dxa"/>
            <w:vAlign w:val="center"/>
          </w:tcPr>
          <w:p w14:paraId="1586C534" w14:textId="2DC6BC29" w:rsidR="003B60FC" w:rsidRPr="00E24029" w:rsidRDefault="003B60FC" w:rsidP="00B715F2">
            <w:pPr>
              <w:pStyle w:val="ListParagraph"/>
              <w:ind w:left="0"/>
            </w:pPr>
            <w:r w:rsidRPr="00E24029">
              <w:t>Release 15</w:t>
            </w:r>
          </w:p>
        </w:tc>
        <w:tc>
          <w:tcPr>
            <w:tcW w:w="2950" w:type="dxa"/>
            <w:vAlign w:val="center"/>
          </w:tcPr>
          <w:p w14:paraId="6E482551" w14:textId="347AD0E4" w:rsidR="003B60FC" w:rsidRPr="00E24029" w:rsidRDefault="00344E62" w:rsidP="00B715F2">
            <w:pPr>
              <w:pStyle w:val="ListParagraph"/>
              <w:ind w:left="0"/>
            </w:pPr>
            <w:r w:rsidRPr="00E24029">
              <w:t>Introduction of the</w:t>
            </w:r>
            <w:r w:rsidR="00FC7C92">
              <w:t xml:space="preserve"> </w:t>
            </w:r>
            <w:r w:rsidRPr="00E24029">
              <w:t>subject</w:t>
            </w:r>
          </w:p>
        </w:tc>
        <w:tc>
          <w:tcPr>
            <w:tcW w:w="1903" w:type="dxa"/>
            <w:vAlign w:val="center"/>
          </w:tcPr>
          <w:p w14:paraId="60CC94ED" w14:textId="05A89C9B" w:rsidR="003B60FC" w:rsidRPr="00E24029" w:rsidRDefault="00344E62" w:rsidP="00B715F2">
            <w:pPr>
              <w:pStyle w:val="ListParagraph"/>
              <w:ind w:left="0"/>
            </w:pPr>
            <w:r w:rsidRPr="00E24029">
              <w:t>June 2018</w:t>
            </w:r>
          </w:p>
        </w:tc>
        <w:tc>
          <w:tcPr>
            <w:tcW w:w="2263" w:type="dxa"/>
            <w:vAlign w:val="center"/>
          </w:tcPr>
          <w:p w14:paraId="237A35B8" w14:textId="6C032812" w:rsidR="003B60FC" w:rsidRPr="00E24029" w:rsidRDefault="00344E62" w:rsidP="00B715F2">
            <w:pPr>
              <w:pStyle w:val="ListParagraph"/>
              <w:ind w:left="0"/>
            </w:pPr>
            <w:r w:rsidRPr="00E24029">
              <w:t>2020</w:t>
            </w:r>
          </w:p>
        </w:tc>
      </w:tr>
      <w:tr w:rsidR="0097024F" w14:paraId="7B65CFE4" w14:textId="77777777" w:rsidTr="00B715F2">
        <w:tc>
          <w:tcPr>
            <w:tcW w:w="1383" w:type="dxa"/>
            <w:vAlign w:val="center"/>
          </w:tcPr>
          <w:p w14:paraId="2D698176" w14:textId="03BFB0BC" w:rsidR="003B60FC" w:rsidRPr="00E24029" w:rsidRDefault="00344E62" w:rsidP="00B715F2">
            <w:pPr>
              <w:pStyle w:val="ListParagraph"/>
              <w:ind w:left="0"/>
            </w:pPr>
            <w:r w:rsidRPr="00E24029">
              <w:t>Release 16</w:t>
            </w:r>
          </w:p>
        </w:tc>
        <w:tc>
          <w:tcPr>
            <w:tcW w:w="2950" w:type="dxa"/>
            <w:vAlign w:val="center"/>
          </w:tcPr>
          <w:p w14:paraId="439859CB" w14:textId="60E2723B" w:rsidR="003B60FC" w:rsidRPr="00E24029" w:rsidRDefault="00344E62" w:rsidP="00B715F2">
            <w:pPr>
              <w:pStyle w:val="ListParagraph"/>
              <w:ind w:left="0"/>
            </w:pPr>
            <w:r w:rsidRPr="00E24029">
              <w:t>Assessment of issues</w:t>
            </w:r>
          </w:p>
        </w:tc>
        <w:tc>
          <w:tcPr>
            <w:tcW w:w="1903" w:type="dxa"/>
            <w:vAlign w:val="center"/>
          </w:tcPr>
          <w:p w14:paraId="46B996FD" w14:textId="7C81C865" w:rsidR="003B60FC" w:rsidRPr="00E24029" w:rsidRDefault="00344E62" w:rsidP="00B715F2">
            <w:r w:rsidRPr="00E24029">
              <w:t>March 2019</w:t>
            </w:r>
          </w:p>
        </w:tc>
        <w:tc>
          <w:tcPr>
            <w:tcW w:w="2263" w:type="dxa"/>
            <w:vAlign w:val="center"/>
          </w:tcPr>
          <w:p w14:paraId="58E2445F" w14:textId="3533E460" w:rsidR="003B60FC" w:rsidRPr="00E24029" w:rsidRDefault="00344E62" w:rsidP="00B715F2">
            <w:r w:rsidRPr="00E24029">
              <w:t>2022</w:t>
            </w:r>
          </w:p>
        </w:tc>
      </w:tr>
      <w:tr w:rsidR="0097024F" w14:paraId="4CAB339D" w14:textId="77777777" w:rsidTr="00B715F2">
        <w:tc>
          <w:tcPr>
            <w:tcW w:w="1383" w:type="dxa"/>
            <w:vAlign w:val="center"/>
          </w:tcPr>
          <w:p w14:paraId="2BF37925" w14:textId="6F6FF6E3" w:rsidR="003B60FC" w:rsidRPr="00E24029" w:rsidRDefault="00344E62" w:rsidP="00B715F2">
            <w:pPr>
              <w:pStyle w:val="ListParagraph"/>
              <w:ind w:left="0"/>
            </w:pPr>
            <w:r w:rsidRPr="00E24029">
              <w:t>Release 17</w:t>
            </w:r>
          </w:p>
        </w:tc>
        <w:tc>
          <w:tcPr>
            <w:tcW w:w="2950" w:type="dxa"/>
            <w:vAlign w:val="center"/>
          </w:tcPr>
          <w:p w14:paraId="367B4A3F" w14:textId="0F651633" w:rsidR="003B60FC" w:rsidRPr="00E24029" w:rsidRDefault="00344E62" w:rsidP="00B715F2">
            <w:pPr>
              <w:pStyle w:val="ListParagraph"/>
              <w:ind w:left="0"/>
            </w:pPr>
            <w:r w:rsidRPr="00E24029">
              <w:t>Definition of market</w:t>
            </w:r>
            <w:r>
              <w:t xml:space="preserve"> </w:t>
            </w:r>
            <w:r w:rsidRPr="00E24029">
              <w:t>enabling</w:t>
            </w:r>
            <w:r w:rsidR="00FC7C92">
              <w:t xml:space="preserve"> </w:t>
            </w:r>
            <w:r w:rsidRPr="00E24029">
              <w:t>features</w:t>
            </w:r>
          </w:p>
        </w:tc>
        <w:tc>
          <w:tcPr>
            <w:tcW w:w="1903" w:type="dxa"/>
            <w:vAlign w:val="center"/>
          </w:tcPr>
          <w:p w14:paraId="32DC2981" w14:textId="1A5A4093" w:rsidR="003B60FC" w:rsidRPr="00E24029" w:rsidRDefault="00344E62" w:rsidP="00B715F2">
            <w:pPr>
              <w:pStyle w:val="ListParagraph"/>
              <w:ind w:left="0"/>
            </w:pPr>
            <w:r w:rsidRPr="00E24029">
              <w:t>March 2022</w:t>
            </w:r>
          </w:p>
        </w:tc>
        <w:tc>
          <w:tcPr>
            <w:tcW w:w="2263" w:type="dxa"/>
            <w:vAlign w:val="center"/>
          </w:tcPr>
          <w:p w14:paraId="20DA2A49" w14:textId="77777777" w:rsidR="00D4719A" w:rsidRPr="00E24029" w:rsidRDefault="00D4719A" w:rsidP="00B715F2">
            <w:pPr>
              <w:pStyle w:val="ListParagraph"/>
              <w:ind w:left="0"/>
            </w:pPr>
            <w:r w:rsidRPr="00E24029">
              <w:t>2023 and 2024</w:t>
            </w:r>
          </w:p>
          <w:p w14:paraId="433112CE" w14:textId="77777777" w:rsidR="003B60FC" w:rsidRPr="00E24029" w:rsidRDefault="003B60FC" w:rsidP="00B715F2">
            <w:pPr>
              <w:pStyle w:val="ListParagraph"/>
              <w:ind w:left="0"/>
            </w:pPr>
          </w:p>
        </w:tc>
      </w:tr>
      <w:tr w:rsidR="0097024F" w14:paraId="0044CE2C" w14:textId="77777777" w:rsidTr="00B715F2">
        <w:tc>
          <w:tcPr>
            <w:tcW w:w="1383" w:type="dxa"/>
            <w:vAlign w:val="center"/>
          </w:tcPr>
          <w:p w14:paraId="032B49FA" w14:textId="2E373065" w:rsidR="003B60FC" w:rsidRPr="00E24029" w:rsidRDefault="00D4719A" w:rsidP="00B715F2">
            <w:pPr>
              <w:pStyle w:val="ListParagraph"/>
              <w:ind w:left="0"/>
            </w:pPr>
            <w:r w:rsidRPr="00E24029">
              <w:t>Release 18</w:t>
            </w:r>
          </w:p>
        </w:tc>
        <w:tc>
          <w:tcPr>
            <w:tcW w:w="2950" w:type="dxa"/>
            <w:vAlign w:val="center"/>
          </w:tcPr>
          <w:p w14:paraId="2EC1B464" w14:textId="6E074644" w:rsidR="003B60FC" w:rsidRPr="00E24029" w:rsidRDefault="00D4719A" w:rsidP="00B715F2">
            <w:pPr>
              <w:pStyle w:val="ListParagraph"/>
              <w:ind w:left="0"/>
            </w:pPr>
            <w:r w:rsidRPr="00E24029">
              <w:t>Definition of first set</w:t>
            </w:r>
            <w:r>
              <w:t xml:space="preserve"> </w:t>
            </w:r>
            <w:r w:rsidRPr="00E24029">
              <w:t>of enhancements</w:t>
            </w:r>
          </w:p>
        </w:tc>
        <w:tc>
          <w:tcPr>
            <w:tcW w:w="1903" w:type="dxa"/>
            <w:vAlign w:val="center"/>
          </w:tcPr>
          <w:p w14:paraId="58323F7D" w14:textId="3C0E1E5E" w:rsidR="003B60FC" w:rsidRPr="00E24029" w:rsidRDefault="00D4719A" w:rsidP="00B715F2">
            <w:pPr>
              <w:pStyle w:val="ListParagraph"/>
              <w:ind w:left="0"/>
            </w:pPr>
            <w:r w:rsidRPr="00E24029">
              <w:t>September</w:t>
            </w:r>
            <w:r w:rsidR="00FC7C92">
              <w:t xml:space="preserve"> </w:t>
            </w:r>
            <w:r w:rsidRPr="00E24029">
              <w:t>2023</w:t>
            </w:r>
          </w:p>
        </w:tc>
        <w:tc>
          <w:tcPr>
            <w:tcW w:w="2263" w:type="dxa"/>
            <w:vAlign w:val="center"/>
          </w:tcPr>
          <w:p w14:paraId="1ABA831E" w14:textId="778B181C" w:rsidR="003B60FC" w:rsidRPr="00E24029" w:rsidRDefault="00D4719A" w:rsidP="00B715F2">
            <w:pPr>
              <w:pStyle w:val="ListParagraph"/>
              <w:ind w:left="0"/>
            </w:pPr>
            <w:r w:rsidRPr="00E24029">
              <w:t>2025</w:t>
            </w:r>
          </w:p>
        </w:tc>
      </w:tr>
      <w:tr w:rsidR="0097024F" w14:paraId="7CE8E4A1" w14:textId="77777777" w:rsidTr="00B715F2">
        <w:tc>
          <w:tcPr>
            <w:tcW w:w="1383" w:type="dxa"/>
            <w:vAlign w:val="center"/>
          </w:tcPr>
          <w:p w14:paraId="2E8D07E7" w14:textId="13A43BF1" w:rsidR="003B60FC" w:rsidRPr="00E24029" w:rsidRDefault="00D4719A" w:rsidP="00B715F2">
            <w:pPr>
              <w:pStyle w:val="ListParagraph"/>
              <w:ind w:left="0"/>
            </w:pPr>
            <w:r w:rsidRPr="00E24029">
              <w:t>Release 19</w:t>
            </w:r>
          </w:p>
        </w:tc>
        <w:tc>
          <w:tcPr>
            <w:tcW w:w="2950" w:type="dxa"/>
            <w:vAlign w:val="center"/>
          </w:tcPr>
          <w:p w14:paraId="174F23A9" w14:textId="34116E95" w:rsidR="00D4719A" w:rsidRPr="00E24029" w:rsidRDefault="00D4719A" w:rsidP="00B715F2">
            <w:pPr>
              <w:pStyle w:val="ListParagraph"/>
              <w:ind w:left="0"/>
            </w:pPr>
            <w:r w:rsidRPr="00E24029">
              <w:t>Definition of second</w:t>
            </w:r>
            <w:r w:rsidR="00FC7C92">
              <w:t xml:space="preserve"> </w:t>
            </w:r>
          </w:p>
          <w:p w14:paraId="7374E36F" w14:textId="0E4E7421" w:rsidR="003B60FC" w:rsidRPr="00E24029" w:rsidRDefault="00D4719A" w:rsidP="00B715F2">
            <w:pPr>
              <w:pStyle w:val="ListParagraph"/>
              <w:ind w:left="0"/>
            </w:pPr>
            <w:r w:rsidRPr="00E24029">
              <w:t>set of enhancements</w:t>
            </w:r>
          </w:p>
        </w:tc>
        <w:tc>
          <w:tcPr>
            <w:tcW w:w="1903" w:type="dxa"/>
            <w:vAlign w:val="center"/>
          </w:tcPr>
          <w:p w14:paraId="66461434" w14:textId="69E78E9D" w:rsidR="003B60FC" w:rsidRPr="00E24029" w:rsidRDefault="00D4719A" w:rsidP="00B715F2">
            <w:pPr>
              <w:pStyle w:val="ListParagraph"/>
              <w:ind w:left="0"/>
            </w:pPr>
            <w:r w:rsidRPr="00E24029">
              <w:t>2025</w:t>
            </w:r>
          </w:p>
        </w:tc>
        <w:tc>
          <w:tcPr>
            <w:tcW w:w="2263" w:type="dxa"/>
            <w:vAlign w:val="center"/>
          </w:tcPr>
          <w:p w14:paraId="3A3D7253" w14:textId="77777777" w:rsidR="00D4719A" w:rsidRPr="00E24029" w:rsidRDefault="00D4719A" w:rsidP="00B715F2">
            <w:pPr>
              <w:pStyle w:val="ListParagraph"/>
              <w:ind w:left="0"/>
            </w:pPr>
            <w:r w:rsidRPr="00E24029">
              <w:t>2027</w:t>
            </w:r>
          </w:p>
          <w:p w14:paraId="29820AE6" w14:textId="77777777" w:rsidR="003B60FC" w:rsidRPr="00E24029" w:rsidRDefault="003B60FC" w:rsidP="00B715F2">
            <w:pPr>
              <w:pStyle w:val="ListParagraph"/>
              <w:ind w:left="0"/>
            </w:pPr>
          </w:p>
        </w:tc>
      </w:tr>
      <w:tr w:rsidR="0097024F" w14:paraId="1BA9E227" w14:textId="77777777" w:rsidTr="00B715F2">
        <w:tc>
          <w:tcPr>
            <w:tcW w:w="1383" w:type="dxa"/>
            <w:vAlign w:val="center"/>
          </w:tcPr>
          <w:p w14:paraId="74044924" w14:textId="06679BA0" w:rsidR="003B60FC" w:rsidRPr="00E24029" w:rsidRDefault="00D4719A" w:rsidP="00B715F2">
            <w:pPr>
              <w:pStyle w:val="ListParagraph"/>
              <w:ind w:left="0"/>
            </w:pPr>
            <w:r w:rsidRPr="00E24029">
              <w:t>Release 20</w:t>
            </w:r>
          </w:p>
        </w:tc>
        <w:tc>
          <w:tcPr>
            <w:tcW w:w="2950" w:type="dxa"/>
            <w:vAlign w:val="center"/>
          </w:tcPr>
          <w:p w14:paraId="45B453ED" w14:textId="77777777" w:rsidR="00D4719A" w:rsidRPr="00E24029" w:rsidRDefault="00D4719A" w:rsidP="00B715F2">
            <w:pPr>
              <w:pStyle w:val="ListParagraph"/>
              <w:ind w:left="0"/>
            </w:pPr>
            <w:r w:rsidRPr="00E24029">
              <w:t>Contribution to initial</w:t>
            </w:r>
          </w:p>
          <w:p w14:paraId="6376D60C" w14:textId="04807129" w:rsidR="003B60FC" w:rsidRPr="00E24029" w:rsidRDefault="00D4719A" w:rsidP="00B715F2">
            <w:pPr>
              <w:pStyle w:val="ListParagraph"/>
              <w:ind w:left="0"/>
            </w:pPr>
            <w:r w:rsidRPr="00E24029">
              <w:t>6G network</w:t>
            </w:r>
          </w:p>
        </w:tc>
        <w:tc>
          <w:tcPr>
            <w:tcW w:w="1903" w:type="dxa"/>
            <w:vAlign w:val="center"/>
          </w:tcPr>
          <w:p w14:paraId="60FE80D2" w14:textId="549E1FA8" w:rsidR="003B60FC" w:rsidRPr="00E24029" w:rsidRDefault="00D4719A" w:rsidP="00B715F2">
            <w:pPr>
              <w:pStyle w:val="ListParagraph"/>
              <w:ind w:left="0"/>
            </w:pPr>
            <w:r w:rsidRPr="00E24029">
              <w:t>2027</w:t>
            </w:r>
          </w:p>
        </w:tc>
        <w:tc>
          <w:tcPr>
            <w:tcW w:w="2263" w:type="dxa"/>
            <w:vAlign w:val="center"/>
          </w:tcPr>
          <w:p w14:paraId="2FA5A83B" w14:textId="77777777" w:rsidR="00D4719A" w:rsidRDefault="00D4719A" w:rsidP="00B715F2">
            <w:pPr>
              <w:pStyle w:val="ListParagraph"/>
              <w:ind w:left="0"/>
            </w:pPr>
            <w:r w:rsidRPr="00E24029">
              <w:t>2029</w:t>
            </w:r>
          </w:p>
          <w:p w14:paraId="1EA0D8CD" w14:textId="77777777" w:rsidR="003B60FC" w:rsidRPr="00E24029" w:rsidRDefault="003B60FC" w:rsidP="00B715F2">
            <w:pPr>
              <w:pStyle w:val="ListParagraph"/>
              <w:ind w:left="0"/>
            </w:pPr>
          </w:p>
        </w:tc>
      </w:tr>
    </w:tbl>
    <w:p w14:paraId="1119B0B1" w14:textId="77777777" w:rsidR="00E24029" w:rsidRDefault="00E24029" w:rsidP="00E24029">
      <w:pPr>
        <w:pStyle w:val="ListParagraph"/>
      </w:pPr>
    </w:p>
    <w:p w14:paraId="608414BE" w14:textId="5A99F55B" w:rsidR="00062ADA" w:rsidRPr="00C92974" w:rsidRDefault="00406725" w:rsidP="00AA1661">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Regarding</w:t>
      </w:r>
      <w:r w:rsidR="00062ADA" w:rsidRPr="00C92974">
        <w:rPr>
          <w:rFonts w:ascii="Times New Roman" w:hAnsi="Times New Roman" w:cs="Times New Roman"/>
        </w:rPr>
        <w:t xml:space="preserve"> architectural developments, </w:t>
      </w:r>
      <w:r w:rsidR="0039145A">
        <w:rPr>
          <w:rFonts w:ascii="Times New Roman" w:hAnsi="Times New Roman" w:cs="Times New Roman"/>
        </w:rPr>
        <w:t xml:space="preserve">the </w:t>
      </w:r>
      <w:r w:rsidR="00062ADA" w:rsidRPr="00C92974">
        <w:rPr>
          <w:rFonts w:ascii="Times New Roman" w:hAnsi="Times New Roman" w:cs="Times New Roman"/>
        </w:rPr>
        <w:t xml:space="preserve">standardization process has seen a shift from traditional proprietary satellite systems towards seamless integration with terrestrial </w:t>
      </w:r>
      <w:r w:rsidR="00532978">
        <w:rPr>
          <w:rFonts w:ascii="Times New Roman" w:hAnsi="Times New Roman" w:cs="Times New Roman"/>
        </w:rPr>
        <w:t xml:space="preserve">IMT </w:t>
      </w:r>
      <w:r w:rsidR="00062ADA" w:rsidRPr="00C92974">
        <w:rPr>
          <w:rFonts w:ascii="Times New Roman" w:hAnsi="Times New Roman" w:cs="Times New Roman"/>
        </w:rPr>
        <w:t>networks, leveraging 3GPP standards</w:t>
      </w:r>
      <w:r w:rsidR="00532978">
        <w:rPr>
          <w:rFonts w:ascii="Times New Roman" w:hAnsi="Times New Roman" w:cs="Times New Roman"/>
        </w:rPr>
        <w:t>.</w:t>
      </w:r>
      <w:r w:rsidR="00062ADA" w:rsidRPr="00C92974">
        <w:rPr>
          <w:rFonts w:ascii="Times New Roman" w:hAnsi="Times New Roman" w:cs="Times New Roman"/>
        </w:rPr>
        <w:t> NTN architectures are standardized to accommodate different types of payloads</w:t>
      </w:r>
      <w:r w:rsidR="007F4137">
        <w:rPr>
          <w:rFonts w:ascii="Times New Roman" w:hAnsi="Times New Roman" w:cs="Times New Roman"/>
        </w:rPr>
        <w:t xml:space="preserve">. There are primarily two architectures – transparent architecture and </w:t>
      </w:r>
      <w:r w:rsidR="00613FA7">
        <w:rPr>
          <w:rFonts w:ascii="Times New Roman" w:hAnsi="Times New Roman" w:cs="Times New Roman"/>
        </w:rPr>
        <w:t>regenerative architecture, as described below:</w:t>
      </w:r>
    </w:p>
    <w:p w14:paraId="461CA28D" w14:textId="77777777" w:rsidR="00062ADA" w:rsidRPr="00C92974" w:rsidRDefault="00062ADA" w:rsidP="00C119DB">
      <w:pPr>
        <w:pStyle w:val="ListParagraph"/>
        <w:spacing w:line="360" w:lineRule="auto"/>
      </w:pPr>
    </w:p>
    <w:p w14:paraId="5BC03F8E" w14:textId="719F7D29" w:rsidR="00A00F8E" w:rsidRPr="00A00F8E" w:rsidRDefault="00062ADA" w:rsidP="00A00F8E">
      <w:pPr>
        <w:pStyle w:val="Parano"/>
        <w:numPr>
          <w:ilvl w:val="2"/>
          <w:numId w:val="7"/>
        </w:numPr>
        <w:spacing w:before="0" w:after="0" w:line="240" w:lineRule="auto"/>
        <w:ind w:left="1170"/>
        <w:rPr>
          <w:rFonts w:ascii="Times New Roman" w:hAnsi="Times New Roman" w:cs="Times New Roman"/>
        </w:rPr>
      </w:pPr>
      <w:r w:rsidRPr="00266B67">
        <w:rPr>
          <w:rFonts w:ascii="Times New Roman" w:hAnsi="Times New Roman" w:cs="Times New Roman"/>
          <w:u w:val="single"/>
        </w:rPr>
        <w:t>Transparent Architecture</w:t>
      </w:r>
      <w:r w:rsidRPr="00A00F8E">
        <w:rPr>
          <w:rFonts w:ascii="Times New Roman" w:hAnsi="Times New Roman" w:cs="Times New Roman"/>
        </w:rPr>
        <w:t>: The base station (</w:t>
      </w:r>
      <w:proofErr w:type="spellStart"/>
      <w:r w:rsidRPr="00A00F8E">
        <w:rPr>
          <w:rFonts w:ascii="Times New Roman" w:hAnsi="Times New Roman" w:cs="Times New Roman"/>
        </w:rPr>
        <w:t>gNodeB</w:t>
      </w:r>
      <w:proofErr w:type="spellEnd"/>
      <w:r w:rsidRPr="00A00F8E">
        <w:rPr>
          <w:rFonts w:ascii="Times New Roman" w:hAnsi="Times New Roman" w:cs="Times New Roman"/>
        </w:rPr>
        <w:t xml:space="preserve"> or </w:t>
      </w:r>
      <w:proofErr w:type="spellStart"/>
      <w:r w:rsidRPr="00A00F8E">
        <w:rPr>
          <w:rFonts w:ascii="Times New Roman" w:hAnsi="Times New Roman" w:cs="Times New Roman"/>
        </w:rPr>
        <w:t>gNB</w:t>
      </w:r>
      <w:proofErr w:type="spellEnd"/>
      <w:r w:rsidRPr="00A00F8E">
        <w:rPr>
          <w:rFonts w:ascii="Times New Roman" w:hAnsi="Times New Roman" w:cs="Times New Roman"/>
        </w:rPr>
        <w:t>)</w:t>
      </w:r>
      <w:r w:rsidRPr="00C92974">
        <w:rPr>
          <w:rStyle w:val="FootnoteReference"/>
          <w:rFonts w:ascii="Times New Roman" w:hAnsi="Times New Roman" w:cs="Times New Roman"/>
        </w:rPr>
        <w:footnoteReference w:id="27"/>
      </w:r>
      <w:r w:rsidRPr="00A00F8E">
        <w:rPr>
          <w:rFonts w:ascii="Times New Roman" w:hAnsi="Times New Roman" w:cs="Times New Roman"/>
        </w:rPr>
        <w:t xml:space="preserve"> is located on the ground behind the gateway, and the main purpose </w:t>
      </w:r>
      <w:r w:rsidR="004028D2">
        <w:rPr>
          <w:rFonts w:ascii="Times New Roman" w:hAnsi="Times New Roman" w:cs="Times New Roman"/>
        </w:rPr>
        <w:t xml:space="preserve">of the </w:t>
      </w:r>
      <w:r w:rsidR="004028D2" w:rsidRPr="00A00F8E">
        <w:rPr>
          <w:rFonts w:ascii="Times New Roman" w:hAnsi="Times New Roman" w:cs="Times New Roman"/>
        </w:rPr>
        <w:t>satellite</w:t>
      </w:r>
      <w:r w:rsidR="004028D2">
        <w:rPr>
          <w:rFonts w:ascii="Times New Roman" w:hAnsi="Times New Roman" w:cs="Times New Roman"/>
        </w:rPr>
        <w:t xml:space="preserve"> here</w:t>
      </w:r>
      <w:r w:rsidR="004028D2" w:rsidRPr="00A00F8E">
        <w:rPr>
          <w:rFonts w:ascii="Times New Roman" w:hAnsi="Times New Roman" w:cs="Times New Roman"/>
        </w:rPr>
        <w:t xml:space="preserve"> </w:t>
      </w:r>
      <w:r w:rsidRPr="00A00F8E">
        <w:rPr>
          <w:rFonts w:ascii="Times New Roman" w:hAnsi="Times New Roman" w:cs="Times New Roman"/>
        </w:rPr>
        <w:t>is to act as a repeater. The only processing that can be performed on the satellite is radio frequency processing such as frequency conversion, amplification and beam management. Here a transparent payload does radio frequency filtering, frequency conversion and amplification.</w:t>
      </w:r>
      <w:r w:rsidR="00A00F8E" w:rsidRPr="00A00F8E">
        <w:rPr>
          <w:rFonts w:ascii="Times New Roman" w:hAnsi="Times New Roman" w:cs="Times New Roman"/>
        </w:rPr>
        <w:t xml:space="preserve"> Figure 2.</w:t>
      </w:r>
      <w:r w:rsidR="004028D2">
        <w:rPr>
          <w:rFonts w:ascii="Times New Roman" w:hAnsi="Times New Roman" w:cs="Times New Roman"/>
        </w:rPr>
        <w:t>5</w:t>
      </w:r>
      <w:r w:rsidR="00A00F8E" w:rsidRPr="00A00F8E">
        <w:rPr>
          <w:rFonts w:ascii="Times New Roman" w:hAnsi="Times New Roman" w:cs="Times New Roman"/>
        </w:rPr>
        <w:t xml:space="preserve"> depicts networking-RAN architecture with transparent satellite.</w:t>
      </w:r>
    </w:p>
    <w:p w14:paraId="1073B057" w14:textId="77777777" w:rsidR="00062ADA" w:rsidRPr="00C92974" w:rsidRDefault="00062ADA" w:rsidP="00C119DB">
      <w:pPr>
        <w:pStyle w:val="Parano"/>
        <w:spacing w:before="0" w:after="0"/>
        <w:ind w:left="1170"/>
        <w:rPr>
          <w:rFonts w:ascii="Times New Roman" w:hAnsi="Times New Roman" w:cs="Times New Roman"/>
        </w:rPr>
      </w:pPr>
    </w:p>
    <w:p w14:paraId="4140B58C" w14:textId="77777777" w:rsidR="00062ADA" w:rsidRPr="00C92974" w:rsidRDefault="00062ADA" w:rsidP="00C119DB">
      <w:pPr>
        <w:pStyle w:val="Parano"/>
        <w:spacing w:before="0" w:after="120"/>
        <w:ind w:left="1168"/>
        <w:rPr>
          <w:rFonts w:ascii="Times New Roman" w:hAnsi="Times New Roman" w:cs="Times New Roman"/>
        </w:rPr>
      </w:pPr>
      <w:r w:rsidRPr="00B759CC">
        <w:rPr>
          <w:rFonts w:ascii="Times New Roman" w:hAnsi="Times New Roman" w:cs="Times New Roman"/>
          <w:noProof/>
        </w:rPr>
        <w:drawing>
          <wp:inline distT="0" distB="0" distL="0" distR="0" wp14:anchorId="70562FAD" wp14:editId="356FE1DB">
            <wp:extent cx="4973865" cy="1293888"/>
            <wp:effectExtent l="0" t="0" r="0" b="1905"/>
            <wp:docPr id="1295388567" name="Picture 1" descr="A diagram of a wireles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64514" name="Picture 1" descr="A diagram of a wireless network"/>
                    <pic:cNvPicPr/>
                  </pic:nvPicPr>
                  <pic:blipFill>
                    <a:blip r:embed="rId20"/>
                    <a:stretch>
                      <a:fillRect/>
                    </a:stretch>
                  </pic:blipFill>
                  <pic:spPr>
                    <a:xfrm>
                      <a:off x="0" y="0"/>
                      <a:ext cx="4995518" cy="1299521"/>
                    </a:xfrm>
                    <a:prstGeom prst="rect">
                      <a:avLst/>
                    </a:prstGeom>
                  </pic:spPr>
                </pic:pic>
              </a:graphicData>
            </a:graphic>
          </wp:inline>
        </w:drawing>
      </w:r>
    </w:p>
    <w:p w14:paraId="0A24B103" w14:textId="0E9194FF" w:rsidR="00062ADA" w:rsidRPr="00C92974" w:rsidRDefault="00062ADA" w:rsidP="00C119DB">
      <w:pPr>
        <w:pStyle w:val="Parano"/>
        <w:spacing w:before="0" w:after="0"/>
        <w:ind w:left="1170"/>
        <w:jc w:val="center"/>
        <w:rPr>
          <w:rFonts w:ascii="Times New Roman" w:hAnsi="Times New Roman" w:cs="Times New Roman"/>
        </w:rPr>
      </w:pPr>
      <w:r w:rsidRPr="00C92974">
        <w:rPr>
          <w:rFonts w:ascii="Times New Roman" w:hAnsi="Times New Roman" w:cs="Times New Roman"/>
        </w:rPr>
        <w:t>Figure 2.</w:t>
      </w:r>
      <w:r w:rsidR="004028D2">
        <w:rPr>
          <w:rFonts w:ascii="Times New Roman" w:hAnsi="Times New Roman" w:cs="Times New Roman"/>
        </w:rPr>
        <w:t>5</w:t>
      </w:r>
      <w:r w:rsidRPr="00C92974">
        <w:rPr>
          <w:rFonts w:ascii="Times New Roman" w:hAnsi="Times New Roman" w:cs="Times New Roman"/>
        </w:rPr>
        <w:t>: Networking-RAN architecture with transparent satellite</w:t>
      </w:r>
    </w:p>
    <w:p w14:paraId="3CA76BEC" w14:textId="77777777" w:rsidR="00062ADA" w:rsidRPr="00C92974" w:rsidRDefault="00062ADA" w:rsidP="00C119DB">
      <w:pPr>
        <w:pStyle w:val="ListParagraph"/>
        <w:spacing w:line="360" w:lineRule="auto"/>
        <w:ind w:left="1080"/>
        <w:jc w:val="both"/>
        <w:rPr>
          <w:rFonts w:eastAsia="Batang"/>
          <w:bCs/>
          <w:kern w:val="2"/>
          <w:lang w:eastAsia="en-IN"/>
          <w14:ligatures w14:val="standardContextual"/>
        </w:rPr>
      </w:pPr>
    </w:p>
    <w:p w14:paraId="7DE42089" w14:textId="4B1F2F3D" w:rsidR="00062ADA" w:rsidRDefault="00062ADA" w:rsidP="0054717F">
      <w:pPr>
        <w:pStyle w:val="ListParagraph"/>
        <w:numPr>
          <w:ilvl w:val="2"/>
          <w:numId w:val="7"/>
        </w:numPr>
        <w:jc w:val="both"/>
        <w:rPr>
          <w:rFonts w:eastAsia="Batang"/>
          <w:bCs/>
          <w:kern w:val="2"/>
          <w:lang w:eastAsia="en-IN"/>
          <w14:ligatures w14:val="standardContextual"/>
        </w:rPr>
      </w:pPr>
      <w:r w:rsidRPr="00266B67">
        <w:rPr>
          <w:rFonts w:eastAsia="Batang"/>
          <w:bCs/>
          <w:kern w:val="2"/>
          <w:u w:val="single"/>
          <w:lang w:eastAsia="en-IN"/>
          <w14:ligatures w14:val="standardContextual"/>
        </w:rPr>
        <w:t>Regenerative Architecture</w:t>
      </w:r>
      <w:r w:rsidRPr="00C92974">
        <w:rPr>
          <w:rFonts w:eastAsia="Batang"/>
          <w:bCs/>
          <w:kern w:val="2"/>
          <w:lang w:eastAsia="en-IN"/>
          <w14:ligatures w14:val="standardContextual"/>
        </w:rPr>
        <w:t xml:space="preserve">: The satellite carries either an entire </w:t>
      </w:r>
      <w:proofErr w:type="spellStart"/>
      <w:r w:rsidRPr="00C92974">
        <w:rPr>
          <w:rFonts w:eastAsia="Batang"/>
          <w:bCs/>
          <w:kern w:val="2"/>
          <w:lang w:eastAsia="en-IN"/>
          <w14:ligatures w14:val="standardContextual"/>
        </w:rPr>
        <w:t>gNB</w:t>
      </w:r>
      <w:proofErr w:type="spellEnd"/>
      <w:r w:rsidRPr="00C92974">
        <w:rPr>
          <w:rFonts w:eastAsia="Batang"/>
          <w:bCs/>
          <w:kern w:val="2"/>
          <w:lang w:eastAsia="en-IN"/>
          <w14:ligatures w14:val="standardContextual"/>
        </w:rPr>
        <w:t xml:space="preserve"> or parts of it, which makes it possible to decode and process packets on the satellite. In this type of architecture, a regenerative payload does the radio frequency filtering, frequency conversion and amplification, as well as demodulation/ decoding, switch and/or routing, coding/modulation. </w:t>
      </w:r>
      <w:r w:rsidR="00787317">
        <w:rPr>
          <w:rFonts w:eastAsia="Batang"/>
          <w:bCs/>
          <w:kern w:val="2"/>
          <w:lang w:eastAsia="en-IN"/>
          <w14:ligatures w14:val="standardContextual"/>
        </w:rPr>
        <w:t xml:space="preserve">This </w:t>
      </w:r>
      <w:r w:rsidR="001C02DA" w:rsidRPr="00C92974">
        <w:rPr>
          <w:rFonts w:eastAsia="Batang"/>
          <w:bCs/>
          <w:kern w:val="2"/>
          <w:lang w:eastAsia="en-IN"/>
          <w14:ligatures w14:val="standardContextual"/>
        </w:rPr>
        <w:t xml:space="preserve">architecture provides more flexibility, better performance and global coverage due to the ability to support </w:t>
      </w:r>
      <w:r w:rsidR="0061798D">
        <w:rPr>
          <w:rFonts w:eastAsia="Batang"/>
          <w:bCs/>
          <w:kern w:val="2"/>
          <w:lang w:eastAsia="en-IN"/>
          <w14:ligatures w14:val="standardContextual"/>
        </w:rPr>
        <w:t>I</w:t>
      </w:r>
      <w:r w:rsidR="001C02DA" w:rsidRPr="00C92974">
        <w:rPr>
          <w:rFonts w:eastAsia="Batang"/>
          <w:bCs/>
          <w:kern w:val="2"/>
          <w:lang w:eastAsia="en-IN"/>
          <w14:ligatures w14:val="standardContextual"/>
        </w:rPr>
        <w:t>nter-</w:t>
      </w:r>
      <w:r w:rsidR="0061798D">
        <w:rPr>
          <w:rFonts w:eastAsia="Batang"/>
          <w:bCs/>
          <w:kern w:val="2"/>
          <w:lang w:eastAsia="en-IN"/>
          <w14:ligatures w14:val="standardContextual"/>
        </w:rPr>
        <w:t>S</w:t>
      </w:r>
      <w:r w:rsidR="001C02DA" w:rsidRPr="00C92974">
        <w:rPr>
          <w:rFonts w:eastAsia="Batang"/>
          <w:bCs/>
          <w:kern w:val="2"/>
          <w:lang w:eastAsia="en-IN"/>
          <w14:ligatures w14:val="standardContextual"/>
        </w:rPr>
        <w:t xml:space="preserve">atellite </w:t>
      </w:r>
      <w:r w:rsidR="0061798D">
        <w:rPr>
          <w:rFonts w:eastAsia="Batang"/>
          <w:bCs/>
          <w:kern w:val="2"/>
          <w:lang w:eastAsia="en-IN"/>
          <w14:ligatures w14:val="standardContextual"/>
        </w:rPr>
        <w:t>L</w:t>
      </w:r>
      <w:r w:rsidR="001C02DA" w:rsidRPr="00C92974">
        <w:rPr>
          <w:rFonts w:eastAsia="Batang"/>
          <w:bCs/>
          <w:kern w:val="2"/>
          <w:lang w:eastAsia="en-IN"/>
          <w14:ligatures w14:val="standardContextual"/>
        </w:rPr>
        <w:t>inks</w:t>
      </w:r>
      <w:r w:rsidR="0061798D">
        <w:rPr>
          <w:rFonts w:eastAsia="Batang"/>
          <w:bCs/>
          <w:kern w:val="2"/>
          <w:lang w:eastAsia="en-IN"/>
          <w14:ligatures w14:val="standardContextual"/>
        </w:rPr>
        <w:t xml:space="preserve"> (ISL)</w:t>
      </w:r>
      <w:r w:rsidR="00787317">
        <w:rPr>
          <w:rFonts w:eastAsia="Batang"/>
          <w:bCs/>
          <w:kern w:val="2"/>
          <w:lang w:eastAsia="en-IN"/>
          <w14:ligatures w14:val="standardContextual"/>
        </w:rPr>
        <w:t xml:space="preserve">. </w:t>
      </w:r>
      <w:r w:rsidRPr="00C92974">
        <w:rPr>
          <w:rFonts w:eastAsia="Batang"/>
          <w:bCs/>
          <w:kern w:val="2"/>
          <w:lang w:eastAsia="en-IN"/>
          <w14:ligatures w14:val="standardContextual"/>
        </w:rPr>
        <w:t xml:space="preserve">This is effectively equivalent to having all or part of base station functions </w:t>
      </w:r>
      <w:r w:rsidRPr="00C92974">
        <w:rPr>
          <w:rFonts w:eastAsia="Batang"/>
          <w:bCs/>
          <w:kern w:val="2"/>
          <w:lang w:eastAsia="en-IN"/>
          <w14:ligatures w14:val="standardContextual"/>
        </w:rPr>
        <w:lastRenderedPageBreak/>
        <w:t xml:space="preserve">(e.g., </w:t>
      </w:r>
      <w:proofErr w:type="spellStart"/>
      <w:r w:rsidRPr="00C92974">
        <w:rPr>
          <w:rFonts w:eastAsia="Batang"/>
          <w:bCs/>
          <w:kern w:val="2"/>
          <w:lang w:eastAsia="en-IN"/>
          <w14:ligatures w14:val="standardContextual"/>
        </w:rPr>
        <w:t>gNB</w:t>
      </w:r>
      <w:proofErr w:type="spellEnd"/>
      <w:r w:rsidRPr="00C92974">
        <w:rPr>
          <w:rFonts w:eastAsia="Batang"/>
          <w:bCs/>
          <w:kern w:val="2"/>
          <w:lang w:eastAsia="en-IN"/>
          <w14:ligatures w14:val="standardContextual"/>
        </w:rPr>
        <w:t>) on board the satellite.</w:t>
      </w:r>
      <w:r w:rsidR="00A00F8E">
        <w:rPr>
          <w:rFonts w:eastAsia="Batang"/>
          <w:bCs/>
          <w:kern w:val="2"/>
          <w:lang w:eastAsia="en-IN"/>
          <w14:ligatures w14:val="standardContextual"/>
        </w:rPr>
        <w:t xml:space="preserve"> </w:t>
      </w:r>
      <w:r w:rsidR="00A00F8E" w:rsidRPr="00A00F8E">
        <w:t>Figure 2.</w:t>
      </w:r>
      <w:r w:rsidR="002622DC">
        <w:t>6</w:t>
      </w:r>
      <w:r w:rsidR="00A00F8E" w:rsidRPr="00A00F8E">
        <w:t xml:space="preserve"> </w:t>
      </w:r>
      <w:r w:rsidR="002622DC">
        <w:t xml:space="preserve">depicts </w:t>
      </w:r>
      <w:r w:rsidR="00A00F8E">
        <w:t>r</w:t>
      </w:r>
      <w:r w:rsidR="00A00F8E" w:rsidRPr="00C92974">
        <w:t xml:space="preserve">egenerative satellite </w:t>
      </w:r>
      <w:r w:rsidR="002622DC">
        <w:t>architecture</w:t>
      </w:r>
      <w:r w:rsidR="00193F86">
        <w:t xml:space="preserve"> </w:t>
      </w:r>
      <w:r w:rsidR="00A00F8E" w:rsidRPr="00C92974">
        <w:t>without ISL</w:t>
      </w:r>
      <w:r w:rsidR="00193F86">
        <w:t xml:space="preserve"> and </w:t>
      </w:r>
      <w:proofErr w:type="spellStart"/>
      <w:r w:rsidR="00A00F8E" w:rsidRPr="00C92974">
        <w:t>gNB</w:t>
      </w:r>
      <w:proofErr w:type="spellEnd"/>
      <w:r w:rsidR="00A00F8E" w:rsidRPr="00C92974">
        <w:t xml:space="preserve"> processed payload</w:t>
      </w:r>
      <w:r w:rsidR="00A00F8E" w:rsidRPr="00A00F8E">
        <w:t>.</w:t>
      </w:r>
    </w:p>
    <w:p w14:paraId="6A1B339A" w14:textId="77777777" w:rsidR="00787317" w:rsidRPr="00C92974" w:rsidRDefault="00787317" w:rsidP="00C119DB">
      <w:pPr>
        <w:pStyle w:val="ListParagraph"/>
        <w:ind w:left="1080"/>
        <w:jc w:val="both"/>
        <w:rPr>
          <w:rFonts w:eastAsia="Batang"/>
          <w:bCs/>
          <w:kern w:val="2"/>
          <w:lang w:eastAsia="en-IN"/>
          <w14:ligatures w14:val="standardContextual"/>
        </w:rPr>
      </w:pPr>
    </w:p>
    <w:p w14:paraId="33C125E0" w14:textId="77777777" w:rsidR="00062ADA" w:rsidRPr="00C92974" w:rsidRDefault="00062ADA" w:rsidP="00C119DB">
      <w:pPr>
        <w:pStyle w:val="Parano"/>
        <w:spacing w:before="0" w:after="0"/>
        <w:ind w:left="1170"/>
        <w:rPr>
          <w:rFonts w:ascii="Times New Roman" w:hAnsi="Times New Roman" w:cs="Times New Roman"/>
        </w:rPr>
      </w:pPr>
      <w:r w:rsidRPr="00B759CC">
        <w:rPr>
          <w:rFonts w:ascii="Times New Roman" w:hAnsi="Times New Roman" w:cs="Times New Roman"/>
          <w:noProof/>
        </w:rPr>
        <w:drawing>
          <wp:inline distT="0" distB="0" distL="0" distR="0" wp14:anchorId="20385884" wp14:editId="2CA87E25">
            <wp:extent cx="5059680" cy="1207462"/>
            <wp:effectExtent l="0" t="0" r="7620" b="0"/>
            <wp:docPr id="177104792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47390" name="Picture 1" descr="A screenshot of a computer"/>
                    <pic:cNvPicPr/>
                  </pic:nvPicPr>
                  <pic:blipFill>
                    <a:blip r:embed="rId21"/>
                    <a:stretch>
                      <a:fillRect/>
                    </a:stretch>
                  </pic:blipFill>
                  <pic:spPr>
                    <a:xfrm>
                      <a:off x="0" y="0"/>
                      <a:ext cx="5079807" cy="1212265"/>
                    </a:xfrm>
                    <a:prstGeom prst="rect">
                      <a:avLst/>
                    </a:prstGeom>
                  </pic:spPr>
                </pic:pic>
              </a:graphicData>
            </a:graphic>
          </wp:inline>
        </w:drawing>
      </w:r>
    </w:p>
    <w:p w14:paraId="33160F50" w14:textId="266050CF" w:rsidR="00062ADA" w:rsidRPr="00DB7690" w:rsidRDefault="00062ADA" w:rsidP="00DB7690">
      <w:pPr>
        <w:pStyle w:val="Parano"/>
        <w:spacing w:before="0" w:after="0" w:line="240" w:lineRule="auto"/>
        <w:ind w:left="1170"/>
        <w:jc w:val="center"/>
        <w:rPr>
          <w:rFonts w:ascii="Times New Roman" w:hAnsi="Times New Roman" w:cs="Times New Roman"/>
          <w:b/>
          <w:bCs w:val="0"/>
        </w:rPr>
      </w:pPr>
      <w:r w:rsidRPr="00DB7690">
        <w:rPr>
          <w:rFonts w:ascii="Times New Roman" w:hAnsi="Times New Roman" w:cs="Times New Roman"/>
          <w:b/>
          <w:bCs w:val="0"/>
        </w:rPr>
        <w:t>Figure 2.</w:t>
      </w:r>
      <w:r w:rsidR="00E16220" w:rsidRPr="00DB7690">
        <w:rPr>
          <w:rFonts w:ascii="Times New Roman" w:hAnsi="Times New Roman" w:cs="Times New Roman"/>
          <w:b/>
          <w:bCs w:val="0"/>
        </w:rPr>
        <w:t>6</w:t>
      </w:r>
      <w:r w:rsidRPr="00DB7690">
        <w:rPr>
          <w:rFonts w:ascii="Times New Roman" w:hAnsi="Times New Roman" w:cs="Times New Roman"/>
          <w:b/>
          <w:bCs w:val="0"/>
        </w:rPr>
        <w:t xml:space="preserve">: Regenerative satellite without ISL, </w:t>
      </w:r>
      <w:proofErr w:type="spellStart"/>
      <w:r w:rsidRPr="00DB7690">
        <w:rPr>
          <w:rFonts w:ascii="Times New Roman" w:hAnsi="Times New Roman" w:cs="Times New Roman"/>
          <w:b/>
          <w:bCs w:val="0"/>
        </w:rPr>
        <w:t>gNB</w:t>
      </w:r>
      <w:proofErr w:type="spellEnd"/>
      <w:r w:rsidRPr="00DB7690">
        <w:rPr>
          <w:rFonts w:ascii="Times New Roman" w:hAnsi="Times New Roman" w:cs="Times New Roman"/>
          <w:b/>
          <w:bCs w:val="0"/>
        </w:rPr>
        <w:t xml:space="preserve"> processed payload</w:t>
      </w:r>
    </w:p>
    <w:p w14:paraId="33D6593D" w14:textId="77777777" w:rsidR="00D4654D" w:rsidRDefault="00D4654D" w:rsidP="00DB7690">
      <w:pPr>
        <w:pStyle w:val="Parano"/>
        <w:spacing w:before="0" w:after="0" w:line="240" w:lineRule="auto"/>
        <w:ind w:left="720"/>
        <w:rPr>
          <w:rFonts w:ascii="Times New Roman" w:hAnsi="Times New Roman" w:cs="Times New Roman"/>
        </w:rPr>
      </w:pPr>
    </w:p>
    <w:p w14:paraId="64F14009" w14:textId="77777777" w:rsidR="00DB7690" w:rsidRPr="00DB7690" w:rsidRDefault="00DB7690" w:rsidP="00DB7690">
      <w:pPr>
        <w:pStyle w:val="Paraheading"/>
        <w:numPr>
          <w:ilvl w:val="0"/>
          <w:numId w:val="0"/>
        </w:numPr>
        <w:spacing w:before="0" w:after="0" w:line="240" w:lineRule="auto"/>
        <w:ind w:left="720"/>
      </w:pPr>
    </w:p>
    <w:p w14:paraId="59D576C6" w14:textId="124E67D0" w:rsidR="003626F8" w:rsidRPr="00856971" w:rsidRDefault="00DB3BE1" w:rsidP="00DB7690">
      <w:pPr>
        <w:pStyle w:val="Paraheading"/>
        <w:numPr>
          <w:ilvl w:val="0"/>
          <w:numId w:val="6"/>
        </w:numPr>
        <w:spacing w:before="0" w:after="0" w:line="240" w:lineRule="auto"/>
        <w:ind w:hanging="720"/>
      </w:pPr>
      <w:r>
        <w:rPr>
          <w:bCs/>
        </w:rPr>
        <w:t xml:space="preserve">Radio </w:t>
      </w:r>
      <w:r w:rsidR="007235C1">
        <w:rPr>
          <w:bCs/>
        </w:rPr>
        <w:t xml:space="preserve">Frequency </w:t>
      </w:r>
      <w:r w:rsidR="001F73B7">
        <w:rPr>
          <w:bCs/>
        </w:rPr>
        <w:t xml:space="preserve">bands </w:t>
      </w:r>
      <w:r w:rsidR="004E0C0E">
        <w:rPr>
          <w:bCs/>
        </w:rPr>
        <w:t>for Satellite, IMT, and NTN</w:t>
      </w:r>
      <w:r w:rsidR="007235C1">
        <w:rPr>
          <w:bCs/>
        </w:rPr>
        <w:t xml:space="preserve"> S</w:t>
      </w:r>
      <w:r w:rsidR="003D1BE6">
        <w:rPr>
          <w:bCs/>
        </w:rPr>
        <w:t>ervices</w:t>
      </w:r>
    </w:p>
    <w:p w14:paraId="412A39D3" w14:textId="77777777" w:rsidR="00D4654D" w:rsidRDefault="00D4654D" w:rsidP="00DB7690">
      <w:pPr>
        <w:pStyle w:val="ListParagraph"/>
      </w:pPr>
    </w:p>
    <w:p w14:paraId="20D13A64" w14:textId="14842B58" w:rsidR="00033625" w:rsidRPr="000419BE" w:rsidRDefault="00103F6B" w:rsidP="00DB7690">
      <w:pPr>
        <w:pStyle w:val="Parano"/>
        <w:numPr>
          <w:ilvl w:val="1"/>
          <w:numId w:val="5"/>
        </w:numPr>
        <w:spacing w:before="0" w:after="0" w:line="240" w:lineRule="auto"/>
        <w:ind w:left="720" w:hanging="720"/>
        <w:rPr>
          <w:rFonts w:ascii="Times New Roman" w:hAnsi="Times New Roman" w:cs="Times New Roman"/>
        </w:rPr>
      </w:pPr>
      <w:r w:rsidRPr="000419BE">
        <w:rPr>
          <w:rFonts w:ascii="Times New Roman" w:hAnsi="Times New Roman" w:cs="Times New Roman"/>
        </w:rPr>
        <w:t xml:space="preserve">Radio Frequency (RF) bands are the backbone of access connectivity for Satellite, IMT, and NTN services as they define how end users connect to the wider communication infrastructure. </w:t>
      </w:r>
      <w:r w:rsidR="00927660" w:rsidRPr="000419BE">
        <w:rPr>
          <w:rFonts w:ascii="Times New Roman" w:hAnsi="Times New Roman" w:cs="Times New Roman"/>
        </w:rPr>
        <w:t xml:space="preserve">For enabling services provided by the Satellite, IMT, and NTN to the consumers, access spectrum plays a </w:t>
      </w:r>
      <w:r w:rsidR="00927660" w:rsidRPr="00C119DB">
        <w:rPr>
          <w:rFonts w:ascii="Times New Roman" w:hAnsi="Times New Roman" w:cs="Times New Roman"/>
        </w:rPr>
        <w:t>pivotal role</w:t>
      </w:r>
      <w:r w:rsidR="00A767A2">
        <w:rPr>
          <w:rFonts w:ascii="Times New Roman" w:hAnsi="Times New Roman" w:cs="Times New Roman"/>
        </w:rPr>
        <w:t xml:space="preserve"> </w:t>
      </w:r>
      <w:r w:rsidR="00927660" w:rsidRPr="00C119DB">
        <w:rPr>
          <w:rFonts w:ascii="Times New Roman" w:hAnsi="Times New Roman" w:cs="Times New Roman"/>
        </w:rPr>
        <w:t xml:space="preserve">as it ensures frequency resources to support diverse communication needs. </w:t>
      </w:r>
      <w:r w:rsidR="00B17748" w:rsidRPr="000419BE">
        <w:rPr>
          <w:rFonts w:ascii="Times New Roman" w:hAnsi="Times New Roman" w:cs="Times New Roman"/>
        </w:rPr>
        <w:t>From the MSS perspective</w:t>
      </w:r>
      <w:r w:rsidR="00A767A2">
        <w:rPr>
          <w:rFonts w:ascii="Times New Roman" w:hAnsi="Times New Roman" w:cs="Times New Roman"/>
        </w:rPr>
        <w:t>,</w:t>
      </w:r>
      <w:r w:rsidR="00927660" w:rsidRPr="00C119DB">
        <w:rPr>
          <w:rFonts w:ascii="Times New Roman" w:hAnsi="Times New Roman" w:cs="Times New Roman"/>
        </w:rPr>
        <w:t xml:space="preserve"> satellites</w:t>
      </w:r>
      <w:r w:rsidR="00A767A2">
        <w:rPr>
          <w:rFonts w:ascii="Times New Roman" w:hAnsi="Times New Roman" w:cs="Times New Roman"/>
        </w:rPr>
        <w:t>’</w:t>
      </w:r>
      <w:r w:rsidR="00927660" w:rsidRPr="00C119DB">
        <w:rPr>
          <w:rFonts w:ascii="Times New Roman" w:hAnsi="Times New Roman" w:cs="Times New Roman"/>
        </w:rPr>
        <w:t xml:space="preserve"> access spectrum is typically allocated in L-</w:t>
      </w:r>
      <w:r w:rsidR="004B2401">
        <w:rPr>
          <w:rFonts w:ascii="Times New Roman" w:hAnsi="Times New Roman" w:cs="Times New Roman"/>
        </w:rPr>
        <w:t>band</w:t>
      </w:r>
      <w:r w:rsidR="005541EC" w:rsidRPr="000419BE">
        <w:rPr>
          <w:rFonts w:ascii="Times New Roman" w:hAnsi="Times New Roman" w:cs="Times New Roman"/>
        </w:rPr>
        <w:t xml:space="preserve"> and</w:t>
      </w:r>
      <w:r w:rsidR="00927660" w:rsidRPr="00C119DB">
        <w:rPr>
          <w:rFonts w:ascii="Times New Roman" w:hAnsi="Times New Roman" w:cs="Times New Roman"/>
        </w:rPr>
        <w:t xml:space="preserve"> S-</w:t>
      </w:r>
      <w:r w:rsidR="005541EC" w:rsidRPr="000419BE">
        <w:rPr>
          <w:rFonts w:ascii="Times New Roman" w:hAnsi="Times New Roman" w:cs="Times New Roman"/>
        </w:rPr>
        <w:t>band</w:t>
      </w:r>
      <w:r w:rsidR="007A52B0" w:rsidRPr="000419BE">
        <w:rPr>
          <w:rFonts w:ascii="Times New Roman" w:hAnsi="Times New Roman" w:cs="Times New Roman"/>
        </w:rPr>
        <w:t xml:space="preserve"> </w:t>
      </w:r>
      <w:r w:rsidR="00657E1B">
        <w:rPr>
          <w:rFonts w:ascii="Times New Roman" w:hAnsi="Times New Roman" w:cs="Times New Roman"/>
        </w:rPr>
        <w:t xml:space="preserve">because these bands offer better </w:t>
      </w:r>
      <w:r w:rsidR="00A82B89" w:rsidRPr="000419BE">
        <w:rPr>
          <w:rFonts w:ascii="Times New Roman" w:hAnsi="Times New Roman" w:cs="Times New Roman"/>
        </w:rPr>
        <w:t>coverage and</w:t>
      </w:r>
      <w:r w:rsidR="00842C11">
        <w:rPr>
          <w:rFonts w:ascii="Times New Roman" w:hAnsi="Times New Roman" w:cs="Times New Roman"/>
        </w:rPr>
        <w:t xml:space="preserve"> signal</w:t>
      </w:r>
      <w:r w:rsidR="00A82B89" w:rsidRPr="000419BE">
        <w:rPr>
          <w:rFonts w:ascii="Times New Roman" w:hAnsi="Times New Roman" w:cs="Times New Roman"/>
        </w:rPr>
        <w:t xml:space="preserve"> penetration</w:t>
      </w:r>
      <w:r w:rsidR="00927660" w:rsidRPr="00C119DB">
        <w:rPr>
          <w:rFonts w:ascii="Times New Roman" w:hAnsi="Times New Roman" w:cs="Times New Roman"/>
        </w:rPr>
        <w:t>.</w:t>
      </w:r>
      <w:r w:rsidR="00490AB6" w:rsidRPr="000419BE">
        <w:rPr>
          <w:rFonts w:ascii="Times New Roman" w:hAnsi="Times New Roman" w:cs="Times New Roman"/>
        </w:rPr>
        <w:t xml:space="preserve"> </w:t>
      </w:r>
      <w:r w:rsidR="00BE156B" w:rsidRPr="000419BE">
        <w:rPr>
          <w:rFonts w:ascii="Times New Roman" w:hAnsi="Times New Roman" w:cs="Times New Roman"/>
        </w:rPr>
        <w:t>IMT</w:t>
      </w:r>
      <w:r w:rsidR="00927660" w:rsidRPr="00C119DB">
        <w:rPr>
          <w:rFonts w:ascii="Times New Roman" w:hAnsi="Times New Roman" w:cs="Times New Roman"/>
        </w:rPr>
        <w:t xml:space="preserve"> networks </w:t>
      </w:r>
      <w:r w:rsidR="00842C11">
        <w:rPr>
          <w:rFonts w:ascii="Times New Roman" w:hAnsi="Times New Roman" w:cs="Times New Roman"/>
        </w:rPr>
        <w:t>on the other hand</w:t>
      </w:r>
      <w:r w:rsidR="00E97F3A">
        <w:rPr>
          <w:rFonts w:ascii="Times New Roman" w:hAnsi="Times New Roman" w:cs="Times New Roman"/>
        </w:rPr>
        <w:t>,</w:t>
      </w:r>
      <w:r w:rsidR="00842C11">
        <w:rPr>
          <w:rFonts w:ascii="Times New Roman" w:hAnsi="Times New Roman" w:cs="Times New Roman"/>
        </w:rPr>
        <w:t xml:space="preserve"> </w:t>
      </w:r>
      <w:r w:rsidR="00927660" w:rsidRPr="00C119DB">
        <w:rPr>
          <w:rFonts w:ascii="Times New Roman" w:hAnsi="Times New Roman" w:cs="Times New Roman"/>
        </w:rPr>
        <w:t xml:space="preserve">primarily </w:t>
      </w:r>
      <w:r w:rsidR="00E97F3A">
        <w:rPr>
          <w:rFonts w:ascii="Times New Roman" w:hAnsi="Times New Roman" w:cs="Times New Roman"/>
        </w:rPr>
        <w:t xml:space="preserve">use </w:t>
      </w:r>
      <w:r w:rsidR="00927660" w:rsidRPr="00C119DB">
        <w:rPr>
          <w:rFonts w:ascii="Times New Roman" w:hAnsi="Times New Roman" w:cs="Times New Roman"/>
        </w:rPr>
        <w:t xml:space="preserve">sub-1 GHz bands for wide-area coverage, mid-bands (1–6 GHz) for capacity, and </w:t>
      </w:r>
      <w:proofErr w:type="spellStart"/>
      <w:r w:rsidR="00927660" w:rsidRPr="00C119DB">
        <w:rPr>
          <w:rFonts w:ascii="Times New Roman" w:hAnsi="Times New Roman" w:cs="Times New Roman"/>
        </w:rPr>
        <w:t>mmWave</w:t>
      </w:r>
      <w:proofErr w:type="spellEnd"/>
      <w:r w:rsidR="00927660" w:rsidRPr="00C119DB">
        <w:rPr>
          <w:rFonts w:ascii="Times New Roman" w:hAnsi="Times New Roman" w:cs="Times New Roman"/>
        </w:rPr>
        <w:t xml:space="preserve"> bands </w:t>
      </w:r>
      <w:r w:rsidR="0060647B">
        <w:rPr>
          <w:rFonts w:ascii="Times New Roman" w:hAnsi="Times New Roman" w:cs="Times New Roman"/>
        </w:rPr>
        <w:t>(</w:t>
      </w:r>
      <w:r w:rsidR="00AD5C5E">
        <w:rPr>
          <w:rFonts w:ascii="Times New Roman" w:hAnsi="Times New Roman" w:cs="Times New Roman"/>
        </w:rPr>
        <w:t xml:space="preserve">above 24 GHz) </w:t>
      </w:r>
      <w:r w:rsidR="00927660" w:rsidRPr="00C119DB">
        <w:rPr>
          <w:rFonts w:ascii="Times New Roman" w:hAnsi="Times New Roman" w:cs="Times New Roman"/>
        </w:rPr>
        <w:t>for ultra-high-speed services</w:t>
      </w:r>
      <w:r w:rsidR="00AD5C5E">
        <w:rPr>
          <w:rFonts w:ascii="Times New Roman" w:hAnsi="Times New Roman" w:cs="Times New Roman"/>
        </w:rPr>
        <w:t xml:space="preserve"> in dense areas</w:t>
      </w:r>
      <w:r w:rsidR="00927660" w:rsidRPr="00C119DB">
        <w:rPr>
          <w:rFonts w:ascii="Times New Roman" w:hAnsi="Times New Roman" w:cs="Times New Roman"/>
        </w:rPr>
        <w:t xml:space="preserve">. With the emergence of NTN, </w:t>
      </w:r>
      <w:r w:rsidR="007F2B2F">
        <w:rPr>
          <w:rFonts w:ascii="Times New Roman" w:hAnsi="Times New Roman" w:cs="Times New Roman"/>
        </w:rPr>
        <w:t xml:space="preserve">IMT </w:t>
      </w:r>
      <w:r w:rsidR="00927660" w:rsidRPr="00C119DB">
        <w:rPr>
          <w:rFonts w:ascii="Times New Roman" w:hAnsi="Times New Roman" w:cs="Times New Roman"/>
        </w:rPr>
        <w:t xml:space="preserve">access spectrum is increasingly being extended to accommodate </w:t>
      </w:r>
      <w:r w:rsidR="000F4B79" w:rsidRPr="000419BE">
        <w:rPr>
          <w:rFonts w:ascii="Times New Roman" w:hAnsi="Times New Roman" w:cs="Times New Roman"/>
        </w:rPr>
        <w:t>access services to the mobile handset</w:t>
      </w:r>
      <w:r w:rsidR="00927660" w:rsidRPr="00C119DB">
        <w:rPr>
          <w:rFonts w:ascii="Times New Roman" w:hAnsi="Times New Roman" w:cs="Times New Roman"/>
        </w:rPr>
        <w:t xml:space="preserve">. </w:t>
      </w:r>
      <w:r w:rsidR="00E14E89" w:rsidRPr="000419BE">
        <w:rPr>
          <w:rFonts w:ascii="Times New Roman" w:hAnsi="Times New Roman" w:cs="Times New Roman"/>
        </w:rPr>
        <w:t xml:space="preserve">It uses a blend of </w:t>
      </w:r>
      <w:r w:rsidR="00926B6F" w:rsidRPr="000419BE">
        <w:rPr>
          <w:rFonts w:ascii="Times New Roman" w:hAnsi="Times New Roman" w:cs="Times New Roman"/>
        </w:rPr>
        <w:t>MSS and IMT</w:t>
      </w:r>
      <w:r w:rsidR="001A09B0" w:rsidRPr="000419BE">
        <w:rPr>
          <w:rFonts w:ascii="Times New Roman" w:hAnsi="Times New Roman" w:cs="Times New Roman"/>
        </w:rPr>
        <w:t xml:space="preserve"> frequency </w:t>
      </w:r>
      <w:r w:rsidR="000419BE" w:rsidRPr="000419BE">
        <w:rPr>
          <w:rFonts w:ascii="Times New Roman" w:hAnsi="Times New Roman" w:cs="Times New Roman"/>
        </w:rPr>
        <w:t>ranges to</w:t>
      </w:r>
      <w:r w:rsidR="001A09B0" w:rsidRPr="000419BE">
        <w:rPr>
          <w:rFonts w:ascii="Times New Roman" w:hAnsi="Times New Roman" w:cs="Times New Roman"/>
        </w:rPr>
        <w:t xml:space="preserve"> extend IMT-like access to underserved and remote regions. Thus, the choice and management of access spectrum directly shape the efficiency, quality, and reach of these services, making RF band harmonization and coexistence essential for global connectivity.</w:t>
      </w:r>
      <w:r w:rsidR="000419BE" w:rsidRPr="000419BE">
        <w:rPr>
          <w:rFonts w:ascii="Times New Roman" w:hAnsi="Times New Roman" w:cs="Times New Roman"/>
        </w:rPr>
        <w:t xml:space="preserve"> Therefore, </w:t>
      </w:r>
      <w:r w:rsidR="000419BE">
        <w:rPr>
          <w:rFonts w:ascii="Times New Roman" w:hAnsi="Times New Roman" w:cs="Times New Roman"/>
        </w:rPr>
        <w:t>c</w:t>
      </w:r>
      <w:r w:rsidR="00927660" w:rsidRPr="00C119DB">
        <w:rPr>
          <w:rFonts w:ascii="Times New Roman" w:hAnsi="Times New Roman" w:cs="Times New Roman"/>
        </w:rPr>
        <w:t>oordinated spectrum access across these domains is essential to avoid interference, maximize efficiency, and ensure seamless interoperability between terrestrial and non-terrestrial systems</w:t>
      </w:r>
      <w:r w:rsidR="00355654" w:rsidRPr="000419BE">
        <w:rPr>
          <w:rFonts w:ascii="Times New Roman" w:hAnsi="Times New Roman" w:cs="Times New Roman"/>
        </w:rPr>
        <w:t>.</w:t>
      </w:r>
      <w:r w:rsidR="00033625" w:rsidRPr="000419BE">
        <w:rPr>
          <w:rFonts w:ascii="Times New Roman" w:hAnsi="Times New Roman" w:cs="Times New Roman"/>
        </w:rPr>
        <w:t xml:space="preserve"> The following sections, briefly discuss important radio frequency bands for </w:t>
      </w:r>
      <w:r w:rsidR="00524163" w:rsidRPr="00C119DB">
        <w:rPr>
          <w:rFonts w:ascii="Times New Roman" w:hAnsi="Times New Roman" w:cs="Times New Roman"/>
        </w:rPr>
        <w:t>Satellite, IMT, and NTN Services</w:t>
      </w:r>
      <w:r w:rsidR="00033625" w:rsidRPr="000419BE">
        <w:rPr>
          <w:rFonts w:ascii="Times New Roman" w:hAnsi="Times New Roman" w:cs="Times New Roman"/>
        </w:rPr>
        <w:t>.</w:t>
      </w:r>
    </w:p>
    <w:p w14:paraId="256F3285" w14:textId="77777777" w:rsidR="002D07BA" w:rsidRDefault="002D07BA" w:rsidP="002D07BA">
      <w:pPr>
        <w:pStyle w:val="Parano"/>
        <w:spacing w:before="0" w:after="0" w:line="240" w:lineRule="auto"/>
        <w:rPr>
          <w:rFonts w:ascii="Times New Roman" w:hAnsi="Times New Roman" w:cs="Times New Roman"/>
        </w:rPr>
      </w:pPr>
    </w:p>
    <w:p w14:paraId="6FF243C1" w14:textId="0888968A" w:rsidR="00B33D1E" w:rsidRPr="00C92974" w:rsidRDefault="007235C1" w:rsidP="00C119DB">
      <w:pPr>
        <w:pStyle w:val="Parano"/>
        <w:numPr>
          <w:ilvl w:val="2"/>
          <w:numId w:val="5"/>
        </w:numPr>
        <w:spacing w:before="0" w:after="0" w:line="240" w:lineRule="auto"/>
        <w:rPr>
          <w:rFonts w:ascii="Times New Roman" w:hAnsi="Times New Roman" w:cs="Times New Roman"/>
          <w:b/>
          <w:lang w:eastAsia="en-US"/>
        </w:rPr>
      </w:pPr>
      <w:r>
        <w:rPr>
          <w:rFonts w:ascii="Times New Roman" w:hAnsi="Times New Roman" w:cs="Times New Roman"/>
          <w:b/>
          <w:lang w:eastAsia="en-US"/>
        </w:rPr>
        <w:t>Satellite</w:t>
      </w:r>
      <w:r w:rsidR="003D1BE6">
        <w:rPr>
          <w:rFonts w:ascii="Times New Roman" w:hAnsi="Times New Roman" w:cs="Times New Roman"/>
          <w:b/>
          <w:lang w:eastAsia="en-US"/>
        </w:rPr>
        <w:t>-based services</w:t>
      </w:r>
    </w:p>
    <w:p w14:paraId="142DC9D2" w14:textId="77777777" w:rsidR="00A64046" w:rsidRPr="00C92974" w:rsidRDefault="00A64046" w:rsidP="00C119DB">
      <w:pPr>
        <w:pStyle w:val="Parano"/>
        <w:spacing w:before="0" w:after="0" w:line="240" w:lineRule="auto"/>
        <w:ind w:left="360"/>
        <w:rPr>
          <w:rFonts w:ascii="Times New Roman" w:hAnsi="Times New Roman" w:cs="Times New Roman"/>
        </w:rPr>
      </w:pPr>
    </w:p>
    <w:p w14:paraId="0A7E7906" w14:textId="538E4F5E" w:rsidR="00607ABA" w:rsidRDefault="00A2219D" w:rsidP="004258AE">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At the global level, </w:t>
      </w:r>
      <w:r w:rsidR="00547B35">
        <w:rPr>
          <w:rFonts w:ascii="Times New Roman" w:hAnsi="Times New Roman" w:cs="Times New Roman"/>
        </w:rPr>
        <w:t xml:space="preserve">ITU manages radio-frequency spectrum and satellite orbit resources to ensure interference free </w:t>
      </w:r>
      <w:r w:rsidR="00414287">
        <w:rPr>
          <w:rFonts w:ascii="Times New Roman" w:hAnsi="Times New Roman" w:cs="Times New Roman"/>
        </w:rPr>
        <w:t xml:space="preserve">operations of space-based communication services. </w:t>
      </w:r>
      <w:r w:rsidR="00600E92">
        <w:rPr>
          <w:rFonts w:ascii="Times New Roman" w:hAnsi="Times New Roman" w:cs="Times New Roman"/>
        </w:rPr>
        <w:t xml:space="preserve">ITU </w:t>
      </w:r>
      <w:r w:rsidR="00600E92" w:rsidRPr="00600E92">
        <w:rPr>
          <w:rFonts w:ascii="Times New Roman" w:hAnsi="Times New Roman" w:cs="Times New Roman"/>
        </w:rPr>
        <w:t>Radio Regulations</w:t>
      </w:r>
      <w:r w:rsidR="00600E92">
        <w:rPr>
          <w:rFonts w:ascii="Times New Roman" w:hAnsi="Times New Roman" w:cs="Times New Roman"/>
        </w:rPr>
        <w:t xml:space="preserve"> (ITU-RR) governs</w:t>
      </w:r>
      <w:r w:rsidR="002B4556">
        <w:rPr>
          <w:rFonts w:ascii="Times New Roman" w:hAnsi="Times New Roman" w:cs="Times New Roman"/>
        </w:rPr>
        <w:t xml:space="preserve"> the </w:t>
      </w:r>
      <w:r w:rsidR="00064460">
        <w:rPr>
          <w:rFonts w:ascii="Times New Roman" w:hAnsi="Times New Roman" w:cs="Times New Roman"/>
        </w:rPr>
        <w:t xml:space="preserve">use of radio frequencies and </w:t>
      </w:r>
      <w:r w:rsidR="00607ABA">
        <w:rPr>
          <w:rFonts w:ascii="Times New Roman" w:hAnsi="Times New Roman" w:cs="Times New Roman"/>
        </w:rPr>
        <w:t xml:space="preserve">satellite </w:t>
      </w:r>
      <w:r w:rsidR="00FF197A">
        <w:rPr>
          <w:rFonts w:ascii="Times New Roman" w:hAnsi="Times New Roman" w:cs="Times New Roman"/>
        </w:rPr>
        <w:t>orbits and</w:t>
      </w:r>
      <w:r w:rsidR="00600E92">
        <w:rPr>
          <w:rFonts w:ascii="Times New Roman" w:hAnsi="Times New Roman" w:cs="Times New Roman"/>
        </w:rPr>
        <w:t xml:space="preserve"> </w:t>
      </w:r>
      <w:r w:rsidR="00607ABA">
        <w:rPr>
          <w:rFonts w:ascii="Times New Roman" w:hAnsi="Times New Roman" w:cs="Times New Roman"/>
        </w:rPr>
        <w:t>also define</w:t>
      </w:r>
      <w:r w:rsidR="000724CA">
        <w:rPr>
          <w:rFonts w:ascii="Times New Roman" w:hAnsi="Times New Roman" w:cs="Times New Roman"/>
        </w:rPr>
        <w:t>s</w:t>
      </w:r>
      <w:r w:rsidR="00607ABA">
        <w:rPr>
          <w:rFonts w:ascii="Times New Roman" w:hAnsi="Times New Roman" w:cs="Times New Roman"/>
        </w:rPr>
        <w:t xml:space="preserve"> frequency coordination process</w:t>
      </w:r>
      <w:r w:rsidR="000724CA">
        <w:rPr>
          <w:rFonts w:ascii="Times New Roman" w:hAnsi="Times New Roman" w:cs="Times New Roman"/>
        </w:rPr>
        <w:t xml:space="preserve"> that </w:t>
      </w:r>
      <w:r w:rsidR="00DF5A1A">
        <w:rPr>
          <w:rFonts w:ascii="Times New Roman" w:hAnsi="Times New Roman" w:cs="Times New Roman"/>
        </w:rPr>
        <w:t xml:space="preserve">aims to </w:t>
      </w:r>
      <w:r w:rsidR="009A080E">
        <w:rPr>
          <w:rFonts w:ascii="Times New Roman" w:hAnsi="Times New Roman" w:cs="Times New Roman"/>
        </w:rPr>
        <w:t>develop new orbit-</w:t>
      </w:r>
      <w:r w:rsidR="004258AE">
        <w:rPr>
          <w:rFonts w:ascii="Times New Roman" w:hAnsi="Times New Roman" w:cs="Times New Roman"/>
        </w:rPr>
        <w:t>spectrum assets</w:t>
      </w:r>
      <w:r w:rsidR="009A080E">
        <w:rPr>
          <w:rFonts w:ascii="Times New Roman" w:hAnsi="Times New Roman" w:cs="Times New Roman"/>
        </w:rPr>
        <w:t xml:space="preserve"> and protecting the rights to use such resources. </w:t>
      </w:r>
      <w:r w:rsidR="00FF197A">
        <w:rPr>
          <w:rFonts w:ascii="Times New Roman" w:hAnsi="Times New Roman" w:cs="Times New Roman"/>
        </w:rPr>
        <w:t xml:space="preserve">ITU-RR, in addition, </w:t>
      </w:r>
      <w:r w:rsidR="000F63C8">
        <w:rPr>
          <w:rFonts w:ascii="Times New Roman" w:hAnsi="Times New Roman" w:cs="Times New Roman"/>
        </w:rPr>
        <w:t xml:space="preserve">provides </w:t>
      </w:r>
      <w:r w:rsidR="004258AE">
        <w:rPr>
          <w:rFonts w:ascii="Times New Roman" w:hAnsi="Times New Roman" w:cs="Times New Roman"/>
        </w:rPr>
        <w:t xml:space="preserve">a </w:t>
      </w:r>
      <w:r w:rsidR="00404F2E">
        <w:rPr>
          <w:rFonts w:ascii="Times New Roman" w:hAnsi="Times New Roman" w:cs="Times New Roman"/>
        </w:rPr>
        <w:t xml:space="preserve">technical and regulatory framework </w:t>
      </w:r>
      <w:r w:rsidR="004D6685">
        <w:rPr>
          <w:rFonts w:ascii="Times New Roman" w:hAnsi="Times New Roman" w:cs="Times New Roman"/>
        </w:rPr>
        <w:t>to mitigate</w:t>
      </w:r>
      <w:r w:rsidR="00404F2E">
        <w:rPr>
          <w:rFonts w:ascii="Times New Roman" w:hAnsi="Times New Roman" w:cs="Times New Roman"/>
        </w:rPr>
        <w:t xml:space="preserve"> rad</w:t>
      </w:r>
      <w:r w:rsidR="000F63C8">
        <w:rPr>
          <w:rFonts w:ascii="Times New Roman" w:hAnsi="Times New Roman" w:cs="Times New Roman"/>
        </w:rPr>
        <w:t>i</w:t>
      </w:r>
      <w:r w:rsidR="00404F2E">
        <w:rPr>
          <w:rFonts w:ascii="Times New Roman" w:hAnsi="Times New Roman" w:cs="Times New Roman"/>
        </w:rPr>
        <w:t>o-freq</w:t>
      </w:r>
      <w:r w:rsidR="000F63C8">
        <w:rPr>
          <w:rFonts w:ascii="Times New Roman" w:hAnsi="Times New Roman" w:cs="Times New Roman"/>
        </w:rPr>
        <w:t>u</w:t>
      </w:r>
      <w:r w:rsidR="00404F2E">
        <w:rPr>
          <w:rFonts w:ascii="Times New Roman" w:hAnsi="Times New Roman" w:cs="Times New Roman"/>
        </w:rPr>
        <w:t>ency</w:t>
      </w:r>
      <w:r w:rsidR="000F63C8">
        <w:rPr>
          <w:rFonts w:ascii="Times New Roman" w:hAnsi="Times New Roman" w:cs="Times New Roman"/>
        </w:rPr>
        <w:t xml:space="preserve"> </w:t>
      </w:r>
      <w:r w:rsidR="00404F2E">
        <w:rPr>
          <w:rFonts w:ascii="Times New Roman" w:hAnsi="Times New Roman" w:cs="Times New Roman"/>
        </w:rPr>
        <w:t xml:space="preserve">interference </w:t>
      </w:r>
      <w:r w:rsidR="003926B0">
        <w:rPr>
          <w:rFonts w:ascii="Times New Roman" w:hAnsi="Times New Roman" w:cs="Times New Roman"/>
        </w:rPr>
        <w:t xml:space="preserve">between different radio systems that uses the same </w:t>
      </w:r>
      <w:r w:rsidR="005A1DEB">
        <w:rPr>
          <w:rFonts w:ascii="Times New Roman" w:hAnsi="Times New Roman" w:cs="Times New Roman"/>
        </w:rPr>
        <w:t>frequency</w:t>
      </w:r>
      <w:r w:rsidR="004D6685">
        <w:rPr>
          <w:rFonts w:ascii="Times New Roman" w:hAnsi="Times New Roman" w:cs="Times New Roman"/>
        </w:rPr>
        <w:t xml:space="preserve">. </w:t>
      </w:r>
    </w:p>
    <w:p w14:paraId="3CC8AACE" w14:textId="77777777" w:rsidR="0027538E" w:rsidRDefault="0027538E" w:rsidP="00C119DB">
      <w:pPr>
        <w:pStyle w:val="Parano"/>
        <w:spacing w:before="0" w:after="0" w:line="240" w:lineRule="auto"/>
        <w:ind w:left="720"/>
        <w:rPr>
          <w:rFonts w:ascii="Times New Roman" w:hAnsi="Times New Roman" w:cs="Times New Roman"/>
        </w:rPr>
      </w:pPr>
    </w:p>
    <w:p w14:paraId="1D59C1D9" w14:textId="453976AA" w:rsidR="00766F3F" w:rsidRPr="002F1D46" w:rsidRDefault="004258AE" w:rsidP="002F1D46">
      <w:pPr>
        <w:pStyle w:val="Parano"/>
        <w:numPr>
          <w:ilvl w:val="1"/>
          <w:numId w:val="5"/>
        </w:numPr>
        <w:spacing w:before="0" w:after="0" w:line="240" w:lineRule="auto"/>
        <w:ind w:left="720" w:hanging="720"/>
        <w:rPr>
          <w:rFonts w:ascii="Times New Roman" w:hAnsi="Times New Roman" w:cs="Times New Roman"/>
        </w:rPr>
      </w:pPr>
      <w:r w:rsidRPr="002F1D46">
        <w:rPr>
          <w:rFonts w:ascii="Times New Roman" w:hAnsi="Times New Roman" w:cs="Times New Roman"/>
        </w:rPr>
        <w:t xml:space="preserve">Satellite communication uses a variety of radio frequency bands. </w:t>
      </w:r>
      <w:r w:rsidR="00763C85" w:rsidRPr="002F1D46">
        <w:rPr>
          <w:rFonts w:ascii="Times New Roman" w:hAnsi="Times New Roman" w:cs="Times New Roman"/>
        </w:rPr>
        <w:t>M</w:t>
      </w:r>
      <w:r w:rsidR="00766F3F" w:rsidRPr="002F1D46">
        <w:rPr>
          <w:rFonts w:ascii="Times New Roman" w:hAnsi="Times New Roman" w:cs="Times New Roman"/>
        </w:rPr>
        <w:t xml:space="preserve">ore commonly used </w:t>
      </w:r>
      <w:r w:rsidR="00763C85" w:rsidRPr="002F1D46">
        <w:rPr>
          <w:rFonts w:ascii="Times New Roman" w:hAnsi="Times New Roman" w:cs="Times New Roman"/>
        </w:rPr>
        <w:t xml:space="preserve">radio </w:t>
      </w:r>
      <w:r w:rsidR="00766F3F" w:rsidRPr="002F1D46">
        <w:rPr>
          <w:rFonts w:ascii="Times New Roman" w:hAnsi="Times New Roman" w:cs="Times New Roman"/>
        </w:rPr>
        <w:t xml:space="preserve">frequency bands for </w:t>
      </w:r>
      <w:r w:rsidR="00763C85" w:rsidRPr="002F1D46">
        <w:rPr>
          <w:rFonts w:ascii="Times New Roman" w:hAnsi="Times New Roman" w:cs="Times New Roman"/>
        </w:rPr>
        <w:t xml:space="preserve">satellite-based </w:t>
      </w:r>
      <w:r w:rsidR="00766F3F" w:rsidRPr="002F1D46">
        <w:rPr>
          <w:rFonts w:ascii="Times New Roman" w:hAnsi="Times New Roman" w:cs="Times New Roman"/>
        </w:rPr>
        <w:t xml:space="preserve">services </w:t>
      </w:r>
      <w:r w:rsidR="00763C85" w:rsidRPr="002F1D46">
        <w:rPr>
          <w:rFonts w:ascii="Times New Roman" w:hAnsi="Times New Roman" w:cs="Times New Roman"/>
        </w:rPr>
        <w:t>include</w:t>
      </w:r>
      <w:r w:rsidR="00766F3F" w:rsidRPr="002F1D46">
        <w:rPr>
          <w:rFonts w:ascii="Times New Roman" w:hAnsi="Times New Roman" w:cs="Times New Roman"/>
        </w:rPr>
        <w:t>:</w:t>
      </w:r>
    </w:p>
    <w:p w14:paraId="04F7DD99" w14:textId="77777777" w:rsidR="006D7F2E" w:rsidRPr="00C119DB" w:rsidRDefault="006D7F2E" w:rsidP="00C119DB">
      <w:pPr>
        <w:pStyle w:val="Noparas"/>
        <w:shd w:val="clear" w:color="auto" w:fill="auto"/>
        <w:spacing w:before="0" w:after="0" w:line="240" w:lineRule="auto"/>
        <w:ind w:left="1350" w:firstLine="0"/>
        <w:rPr>
          <w:rFonts w:ascii="Times New Roman" w:hAnsi="Times New Roman" w:cs="Times New Roman"/>
        </w:rPr>
      </w:pPr>
    </w:p>
    <w:p w14:paraId="176E69C4" w14:textId="08FE1953" w:rsidR="00766F3F" w:rsidRPr="002F1D46" w:rsidRDefault="00766F3F" w:rsidP="00C119DB">
      <w:pPr>
        <w:pStyle w:val="Noparas"/>
        <w:numPr>
          <w:ilvl w:val="0"/>
          <w:numId w:val="82"/>
        </w:numPr>
        <w:shd w:val="clear" w:color="auto" w:fill="auto"/>
        <w:spacing w:before="0" w:after="0" w:line="240" w:lineRule="auto"/>
        <w:ind w:left="1134" w:hanging="425"/>
        <w:rPr>
          <w:rFonts w:ascii="Times New Roman" w:hAnsi="Times New Roman" w:cs="Times New Roman"/>
        </w:rPr>
      </w:pPr>
      <w:r w:rsidRPr="00C119DB">
        <w:rPr>
          <w:rFonts w:ascii="Times New Roman" w:hAnsi="Times New Roman" w:cs="Times New Roman"/>
        </w:rPr>
        <w:t>L-band</w:t>
      </w:r>
      <w:r w:rsidRPr="002F1D46">
        <w:rPr>
          <w:rFonts w:ascii="Times New Roman" w:hAnsi="Times New Roman" w:cs="Times New Roman"/>
        </w:rPr>
        <w:t xml:space="preserve">: It ranges from 1 GHz to 2 GHz and is used for MSS and </w:t>
      </w:r>
      <w:r w:rsidR="004D6685">
        <w:rPr>
          <w:rFonts w:ascii="Times New Roman" w:hAnsi="Times New Roman" w:cs="Times New Roman"/>
        </w:rPr>
        <w:t>G</w:t>
      </w:r>
      <w:r w:rsidRPr="002F1D46">
        <w:rPr>
          <w:rFonts w:ascii="Times New Roman" w:hAnsi="Times New Roman" w:cs="Times New Roman"/>
        </w:rPr>
        <w:t xml:space="preserve">lobal </w:t>
      </w:r>
      <w:r w:rsidR="004D6685">
        <w:rPr>
          <w:rFonts w:ascii="Times New Roman" w:hAnsi="Times New Roman" w:cs="Times New Roman"/>
        </w:rPr>
        <w:t>P</w:t>
      </w:r>
      <w:r w:rsidRPr="002F1D46">
        <w:rPr>
          <w:rFonts w:ascii="Times New Roman" w:hAnsi="Times New Roman" w:cs="Times New Roman"/>
        </w:rPr>
        <w:t xml:space="preserve">ositioning </w:t>
      </w:r>
      <w:r w:rsidR="004D6685">
        <w:rPr>
          <w:rFonts w:ascii="Times New Roman" w:hAnsi="Times New Roman" w:cs="Times New Roman"/>
        </w:rPr>
        <w:t>S</w:t>
      </w:r>
      <w:r w:rsidRPr="002F1D46">
        <w:rPr>
          <w:rFonts w:ascii="Times New Roman" w:hAnsi="Times New Roman" w:cs="Times New Roman"/>
        </w:rPr>
        <w:t>ystem (GPS) navigation signals.</w:t>
      </w:r>
    </w:p>
    <w:p w14:paraId="61773979" w14:textId="77777777" w:rsidR="005659AE" w:rsidRPr="002F1D46" w:rsidRDefault="005659AE" w:rsidP="00C119DB">
      <w:pPr>
        <w:pStyle w:val="Noparas"/>
        <w:shd w:val="clear" w:color="auto" w:fill="auto"/>
        <w:spacing w:before="0" w:after="0" w:line="240" w:lineRule="auto"/>
        <w:ind w:left="1134" w:firstLine="0"/>
        <w:rPr>
          <w:rFonts w:ascii="Times New Roman" w:hAnsi="Times New Roman" w:cs="Times New Roman"/>
        </w:rPr>
      </w:pPr>
    </w:p>
    <w:p w14:paraId="01DC4612" w14:textId="77777777" w:rsidR="00766F3F" w:rsidRPr="002F1D46" w:rsidRDefault="00766F3F" w:rsidP="00C119DB">
      <w:pPr>
        <w:pStyle w:val="Noparas"/>
        <w:numPr>
          <w:ilvl w:val="0"/>
          <w:numId w:val="82"/>
        </w:numPr>
        <w:shd w:val="clear" w:color="auto" w:fill="auto"/>
        <w:spacing w:before="0" w:after="0" w:line="240" w:lineRule="auto"/>
        <w:ind w:left="1134" w:hanging="425"/>
        <w:rPr>
          <w:rFonts w:ascii="Times New Roman" w:hAnsi="Times New Roman" w:cs="Times New Roman"/>
        </w:rPr>
      </w:pPr>
      <w:r w:rsidRPr="00C119DB">
        <w:rPr>
          <w:rFonts w:ascii="Times New Roman" w:hAnsi="Times New Roman" w:cs="Times New Roman"/>
        </w:rPr>
        <w:lastRenderedPageBreak/>
        <w:t>S-band</w:t>
      </w:r>
      <w:r w:rsidRPr="002F1D46">
        <w:rPr>
          <w:rFonts w:ascii="Times New Roman" w:hAnsi="Times New Roman" w:cs="Times New Roman"/>
        </w:rPr>
        <w:t>: It ranges from 2 GHz to 4 GHz and is used for MSS, as well as weather and air traffic control applications.</w:t>
      </w:r>
    </w:p>
    <w:p w14:paraId="74CFC55E" w14:textId="77777777" w:rsidR="006D7F2E" w:rsidRPr="002F1D46" w:rsidRDefault="006D7F2E" w:rsidP="00C119DB">
      <w:pPr>
        <w:pStyle w:val="Noparas"/>
        <w:shd w:val="clear" w:color="auto" w:fill="auto"/>
        <w:spacing w:before="0" w:after="0" w:line="240" w:lineRule="auto"/>
        <w:ind w:left="1350" w:firstLine="0"/>
        <w:rPr>
          <w:rFonts w:ascii="Times New Roman" w:hAnsi="Times New Roman" w:cs="Times New Roman"/>
        </w:rPr>
      </w:pPr>
    </w:p>
    <w:p w14:paraId="7A78C70D" w14:textId="176074DB" w:rsidR="00766F3F" w:rsidRPr="002F1D46" w:rsidRDefault="00766F3F" w:rsidP="00C119DB">
      <w:pPr>
        <w:pStyle w:val="Noparas"/>
        <w:numPr>
          <w:ilvl w:val="0"/>
          <w:numId w:val="82"/>
        </w:numPr>
        <w:shd w:val="clear" w:color="auto" w:fill="auto"/>
        <w:spacing w:before="0" w:after="0" w:line="240" w:lineRule="auto"/>
        <w:ind w:left="1134" w:hanging="425"/>
        <w:rPr>
          <w:rFonts w:ascii="Times New Roman" w:hAnsi="Times New Roman" w:cs="Times New Roman"/>
        </w:rPr>
      </w:pPr>
      <w:r w:rsidRPr="00C119DB">
        <w:rPr>
          <w:rFonts w:ascii="Times New Roman" w:hAnsi="Times New Roman" w:cs="Times New Roman"/>
        </w:rPr>
        <w:t>C-band</w:t>
      </w:r>
      <w:r w:rsidRPr="002F1D46">
        <w:rPr>
          <w:rFonts w:ascii="Times New Roman" w:hAnsi="Times New Roman" w:cs="Times New Roman"/>
        </w:rPr>
        <w:t xml:space="preserve">: It ranges from 4 GHz to 8 GHz and is commonly used for </w:t>
      </w:r>
      <w:r w:rsidR="00874212">
        <w:rPr>
          <w:rFonts w:ascii="Times New Roman" w:hAnsi="Times New Roman" w:cs="Times New Roman"/>
        </w:rPr>
        <w:t xml:space="preserve">FSS </w:t>
      </w:r>
      <w:r w:rsidRPr="002F1D46">
        <w:rPr>
          <w:rFonts w:ascii="Times New Roman" w:hAnsi="Times New Roman" w:cs="Times New Roman"/>
        </w:rPr>
        <w:t>such as television and radio broadcasting, telephony, and data transmission.</w:t>
      </w:r>
    </w:p>
    <w:p w14:paraId="7A24A418" w14:textId="77777777" w:rsidR="006D7F2E" w:rsidRPr="002F1D46" w:rsidRDefault="006D7F2E" w:rsidP="00C119DB">
      <w:pPr>
        <w:pStyle w:val="Noparas"/>
        <w:shd w:val="clear" w:color="auto" w:fill="auto"/>
        <w:spacing w:before="0" w:after="0" w:line="240" w:lineRule="auto"/>
        <w:ind w:left="1134" w:firstLine="0"/>
        <w:rPr>
          <w:rFonts w:ascii="Times New Roman" w:hAnsi="Times New Roman" w:cs="Times New Roman"/>
        </w:rPr>
      </w:pPr>
    </w:p>
    <w:p w14:paraId="06792581" w14:textId="59751E8C" w:rsidR="00766F3F" w:rsidRPr="002F1D46" w:rsidRDefault="00766F3F" w:rsidP="00C119DB">
      <w:pPr>
        <w:pStyle w:val="Noparas"/>
        <w:numPr>
          <w:ilvl w:val="0"/>
          <w:numId w:val="82"/>
        </w:numPr>
        <w:shd w:val="clear" w:color="auto" w:fill="auto"/>
        <w:spacing w:before="0" w:after="0" w:line="240" w:lineRule="auto"/>
        <w:ind w:left="1134" w:hanging="425"/>
        <w:rPr>
          <w:rFonts w:ascii="Times New Roman" w:hAnsi="Times New Roman" w:cs="Times New Roman"/>
        </w:rPr>
      </w:pPr>
      <w:r w:rsidRPr="00C119DB">
        <w:rPr>
          <w:rFonts w:ascii="Times New Roman" w:hAnsi="Times New Roman" w:cs="Times New Roman"/>
        </w:rPr>
        <w:t>Ku-band</w:t>
      </w:r>
      <w:r w:rsidRPr="002F1D46">
        <w:rPr>
          <w:rFonts w:ascii="Times New Roman" w:hAnsi="Times New Roman" w:cs="Times New Roman"/>
        </w:rPr>
        <w:t xml:space="preserve">: It ranges from 10 GHz to 15 GHz and is used for both FSS and MSS. It is commonly used for </w:t>
      </w:r>
      <w:r w:rsidR="00FC542D">
        <w:rPr>
          <w:rFonts w:ascii="Times New Roman" w:hAnsi="Times New Roman" w:cs="Times New Roman"/>
        </w:rPr>
        <w:t>D</w:t>
      </w:r>
      <w:r w:rsidRPr="002F1D46">
        <w:rPr>
          <w:rFonts w:ascii="Times New Roman" w:hAnsi="Times New Roman" w:cs="Times New Roman"/>
        </w:rPr>
        <w:t>irect-to-</w:t>
      </w:r>
      <w:r w:rsidR="00FC542D">
        <w:rPr>
          <w:rFonts w:ascii="Times New Roman" w:hAnsi="Times New Roman" w:cs="Times New Roman"/>
        </w:rPr>
        <w:t>H</w:t>
      </w:r>
      <w:r w:rsidRPr="002F1D46">
        <w:rPr>
          <w:rFonts w:ascii="Times New Roman" w:hAnsi="Times New Roman" w:cs="Times New Roman"/>
        </w:rPr>
        <w:t>ome (DTH) television broadcasting and satellite internet services.</w:t>
      </w:r>
    </w:p>
    <w:p w14:paraId="6D1C39A3" w14:textId="77777777" w:rsidR="006D7F2E" w:rsidRPr="002F1D46" w:rsidRDefault="006D7F2E" w:rsidP="00C119DB">
      <w:pPr>
        <w:pStyle w:val="Noparas"/>
        <w:shd w:val="clear" w:color="auto" w:fill="auto"/>
        <w:spacing w:before="0" w:after="0" w:line="240" w:lineRule="auto"/>
        <w:ind w:left="1134" w:firstLine="0"/>
        <w:rPr>
          <w:rFonts w:ascii="Times New Roman" w:hAnsi="Times New Roman" w:cs="Times New Roman"/>
        </w:rPr>
      </w:pPr>
    </w:p>
    <w:p w14:paraId="70A07FEE" w14:textId="77777777" w:rsidR="00766F3F" w:rsidRPr="002F1D46" w:rsidRDefault="00766F3F" w:rsidP="00C119DB">
      <w:pPr>
        <w:pStyle w:val="Noparas"/>
        <w:numPr>
          <w:ilvl w:val="0"/>
          <w:numId w:val="82"/>
        </w:numPr>
        <w:shd w:val="clear" w:color="auto" w:fill="auto"/>
        <w:spacing w:before="0" w:after="0" w:line="240" w:lineRule="auto"/>
        <w:ind w:left="1134" w:hanging="425"/>
        <w:rPr>
          <w:rFonts w:ascii="Times New Roman" w:hAnsi="Times New Roman" w:cs="Times New Roman"/>
        </w:rPr>
      </w:pPr>
      <w:r w:rsidRPr="00C119DB">
        <w:rPr>
          <w:rFonts w:ascii="Times New Roman" w:hAnsi="Times New Roman" w:cs="Times New Roman"/>
        </w:rPr>
        <w:t>Ka-band</w:t>
      </w:r>
      <w:r w:rsidRPr="002F1D46">
        <w:rPr>
          <w:rFonts w:ascii="Times New Roman" w:hAnsi="Times New Roman" w:cs="Times New Roman"/>
        </w:rPr>
        <w:t>: It ranges from 17 GHz to 31 GHz and is used for FSS and MSS applications. It is commonly used for high-speed broadband.</w:t>
      </w:r>
    </w:p>
    <w:p w14:paraId="17D99E6C" w14:textId="77777777" w:rsidR="006D7F2E" w:rsidRPr="002F1D46" w:rsidRDefault="006D7F2E" w:rsidP="00C119DB">
      <w:pPr>
        <w:pStyle w:val="Noparas"/>
        <w:shd w:val="clear" w:color="auto" w:fill="auto"/>
        <w:spacing w:before="0" w:after="0" w:line="240" w:lineRule="auto"/>
        <w:ind w:left="1134" w:firstLine="0"/>
        <w:rPr>
          <w:rFonts w:ascii="Times New Roman" w:hAnsi="Times New Roman" w:cs="Times New Roman"/>
        </w:rPr>
      </w:pPr>
    </w:p>
    <w:p w14:paraId="5858C4E5" w14:textId="3D67F596" w:rsidR="00766F3F" w:rsidRPr="002F1D46" w:rsidRDefault="00766F3F" w:rsidP="00C119DB">
      <w:pPr>
        <w:pStyle w:val="Noparas"/>
        <w:numPr>
          <w:ilvl w:val="0"/>
          <w:numId w:val="82"/>
        </w:numPr>
        <w:shd w:val="clear" w:color="auto" w:fill="auto"/>
        <w:spacing w:before="0" w:after="0" w:line="240" w:lineRule="auto"/>
        <w:ind w:left="1134" w:hanging="425"/>
        <w:rPr>
          <w:rFonts w:ascii="Times New Roman" w:hAnsi="Times New Roman" w:cs="Times New Roman"/>
        </w:rPr>
      </w:pPr>
      <w:r w:rsidRPr="00C119DB">
        <w:rPr>
          <w:rFonts w:ascii="Times New Roman" w:hAnsi="Times New Roman" w:cs="Times New Roman"/>
        </w:rPr>
        <w:t>Q/</w:t>
      </w:r>
      <w:r w:rsidR="00874212">
        <w:rPr>
          <w:rFonts w:ascii="Times New Roman" w:hAnsi="Times New Roman" w:cs="Times New Roman"/>
        </w:rPr>
        <w:t xml:space="preserve"> </w:t>
      </w:r>
      <w:r w:rsidRPr="00C119DB">
        <w:rPr>
          <w:rFonts w:ascii="Times New Roman" w:hAnsi="Times New Roman" w:cs="Times New Roman"/>
        </w:rPr>
        <w:t>V-band</w:t>
      </w:r>
      <w:r w:rsidRPr="002F1D46">
        <w:rPr>
          <w:rFonts w:ascii="Times New Roman" w:hAnsi="Times New Roman" w:cs="Times New Roman"/>
        </w:rPr>
        <w:t xml:space="preserve">: It ranges from 37.5-51.4 GHz and is used for both FSS and MSS. It is commonly used for </w:t>
      </w:r>
      <w:r w:rsidR="00FC542D">
        <w:rPr>
          <w:rFonts w:ascii="Times New Roman" w:hAnsi="Times New Roman" w:cs="Times New Roman"/>
        </w:rPr>
        <w:t>h</w:t>
      </w:r>
      <w:r w:rsidRPr="002F1D46">
        <w:rPr>
          <w:rFonts w:ascii="Times New Roman" w:hAnsi="Times New Roman" w:cs="Times New Roman"/>
        </w:rPr>
        <w:t>igh-speed broadband services and in-flight connectivity.</w:t>
      </w:r>
    </w:p>
    <w:p w14:paraId="3A8D8AD2" w14:textId="77777777" w:rsidR="00766F3F" w:rsidRPr="002F1D46" w:rsidRDefault="00766F3F" w:rsidP="00766F3F">
      <w:pPr>
        <w:pStyle w:val="Parano"/>
        <w:spacing w:before="0" w:after="0" w:line="240" w:lineRule="auto"/>
        <w:ind w:left="720"/>
        <w:rPr>
          <w:rFonts w:ascii="Times New Roman" w:hAnsi="Times New Roman" w:cs="Times New Roman"/>
        </w:rPr>
      </w:pPr>
    </w:p>
    <w:p w14:paraId="5CC104DD" w14:textId="23EE53E2" w:rsidR="00294ADF" w:rsidRPr="002F1D46" w:rsidRDefault="0096505E" w:rsidP="00294ADF">
      <w:pPr>
        <w:pStyle w:val="Parano"/>
        <w:numPr>
          <w:ilvl w:val="1"/>
          <w:numId w:val="5"/>
        </w:numPr>
        <w:spacing w:before="0" w:after="0" w:line="240" w:lineRule="auto"/>
        <w:ind w:left="720" w:hanging="720"/>
        <w:rPr>
          <w:rFonts w:ascii="Times New Roman" w:hAnsi="Times New Roman" w:cs="Times New Roman"/>
        </w:rPr>
      </w:pPr>
      <w:r w:rsidRPr="002F1D46">
        <w:rPr>
          <w:rFonts w:ascii="Times New Roman" w:hAnsi="Times New Roman" w:cs="Times New Roman"/>
        </w:rPr>
        <w:t>For</w:t>
      </w:r>
      <w:r w:rsidR="00C21396" w:rsidRPr="002F1D46">
        <w:rPr>
          <w:rFonts w:ascii="Times New Roman" w:hAnsi="Times New Roman" w:cs="Times New Roman"/>
        </w:rPr>
        <w:t xml:space="preserve"> Satellite-IMT </w:t>
      </w:r>
      <w:r w:rsidR="00FC6419">
        <w:rPr>
          <w:rFonts w:ascii="Times New Roman" w:hAnsi="Times New Roman" w:cs="Times New Roman"/>
        </w:rPr>
        <w:t>I</w:t>
      </w:r>
      <w:r w:rsidR="00C21396" w:rsidRPr="002F1D46">
        <w:rPr>
          <w:rFonts w:ascii="Times New Roman" w:hAnsi="Times New Roman" w:cs="Times New Roman"/>
        </w:rPr>
        <w:t xml:space="preserve">ntegration, MSS is of more interest, as </w:t>
      </w:r>
      <w:r w:rsidR="005659AE" w:rsidRPr="002F1D46">
        <w:rPr>
          <w:rFonts w:ascii="Times New Roman" w:hAnsi="Times New Roman" w:cs="Times New Roman"/>
        </w:rPr>
        <w:t xml:space="preserve">FSS supports communications from one fixed point to another fixed point </w:t>
      </w:r>
      <w:r w:rsidR="00C21396" w:rsidRPr="002F1D46">
        <w:rPr>
          <w:rFonts w:ascii="Times New Roman" w:hAnsi="Times New Roman" w:cs="Times New Roman"/>
        </w:rPr>
        <w:t xml:space="preserve">while </w:t>
      </w:r>
      <w:r w:rsidR="005659AE" w:rsidRPr="002F1D46">
        <w:rPr>
          <w:rFonts w:ascii="Times New Roman" w:hAnsi="Times New Roman" w:cs="Times New Roman"/>
        </w:rPr>
        <w:t>MSS supports communication between mobile devices</w:t>
      </w:r>
      <w:r w:rsidR="00C21396" w:rsidRPr="002F1D46">
        <w:rPr>
          <w:rFonts w:ascii="Times New Roman" w:hAnsi="Times New Roman" w:cs="Times New Roman"/>
        </w:rPr>
        <w:t xml:space="preserve">. </w:t>
      </w:r>
    </w:p>
    <w:p w14:paraId="1BCC8F56" w14:textId="77777777" w:rsidR="00294ADF" w:rsidRPr="002F1D46" w:rsidRDefault="00294ADF" w:rsidP="00C119DB">
      <w:pPr>
        <w:pStyle w:val="Parano"/>
        <w:spacing w:before="0" w:after="0" w:line="240" w:lineRule="auto"/>
        <w:ind w:left="720"/>
        <w:rPr>
          <w:rFonts w:ascii="Times New Roman" w:hAnsi="Times New Roman" w:cs="Times New Roman"/>
        </w:rPr>
      </w:pPr>
    </w:p>
    <w:p w14:paraId="709A8021" w14:textId="4AE0E46B" w:rsidR="00E35816" w:rsidRPr="00294ADF" w:rsidRDefault="00FF197A" w:rsidP="00294ADF">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F</w:t>
      </w:r>
      <w:r w:rsidRPr="002F1D46">
        <w:rPr>
          <w:rFonts w:ascii="Times New Roman" w:hAnsi="Times New Roman" w:cs="Times New Roman"/>
        </w:rPr>
        <w:t>or user link (</w:t>
      </w:r>
      <w:r>
        <w:rPr>
          <w:rFonts w:ascii="Times New Roman" w:hAnsi="Times New Roman" w:cs="Times New Roman"/>
        </w:rPr>
        <w:t xml:space="preserve">access part) </w:t>
      </w:r>
      <w:r w:rsidRPr="002F1D46">
        <w:rPr>
          <w:rFonts w:ascii="Times New Roman" w:hAnsi="Times New Roman" w:cs="Times New Roman"/>
        </w:rPr>
        <w:t xml:space="preserve">of MSS </w:t>
      </w:r>
      <w:r w:rsidR="00E35816" w:rsidRPr="002F1D46">
        <w:rPr>
          <w:rFonts w:ascii="Times New Roman" w:hAnsi="Times New Roman" w:cs="Times New Roman"/>
        </w:rPr>
        <w:t>L-</w:t>
      </w:r>
      <w:r w:rsidR="00874212">
        <w:rPr>
          <w:rFonts w:ascii="Times New Roman" w:hAnsi="Times New Roman" w:cs="Times New Roman"/>
        </w:rPr>
        <w:t>band</w:t>
      </w:r>
      <w:r w:rsidR="00E35816" w:rsidRPr="002F1D46">
        <w:rPr>
          <w:rFonts w:ascii="Times New Roman" w:hAnsi="Times New Roman" w:cs="Times New Roman"/>
        </w:rPr>
        <w:t xml:space="preserve"> and S-band are more suitable </w:t>
      </w:r>
      <w:r w:rsidR="00E35816" w:rsidRPr="00294ADF">
        <w:rPr>
          <w:rFonts w:ascii="Times New Roman" w:hAnsi="Times New Roman" w:cs="Times New Roman"/>
        </w:rPr>
        <w:t xml:space="preserve">because they provide reliable communication with small, mobile user terminals even under challenging conditions. These lower frequency bands </w:t>
      </w:r>
      <w:r w:rsidR="00A815DB">
        <w:rPr>
          <w:rFonts w:ascii="Times New Roman" w:hAnsi="Times New Roman" w:cs="Times New Roman"/>
        </w:rPr>
        <w:t xml:space="preserve">are </w:t>
      </w:r>
      <w:r w:rsidR="00E35816" w:rsidRPr="00294ADF">
        <w:rPr>
          <w:rFonts w:ascii="Times New Roman" w:hAnsi="Times New Roman" w:cs="Times New Roman"/>
        </w:rPr>
        <w:t xml:space="preserve">less </w:t>
      </w:r>
      <w:r w:rsidR="00A815DB">
        <w:rPr>
          <w:rFonts w:ascii="Times New Roman" w:hAnsi="Times New Roman" w:cs="Times New Roman"/>
        </w:rPr>
        <w:t xml:space="preserve">affected </w:t>
      </w:r>
      <w:r w:rsidR="00E35816" w:rsidRPr="00294ADF">
        <w:rPr>
          <w:rFonts w:ascii="Times New Roman" w:hAnsi="Times New Roman" w:cs="Times New Roman"/>
        </w:rPr>
        <w:t>from atmospheric absorption, rain fade, and blockage by vegetation or buildings</w:t>
      </w:r>
      <w:r w:rsidR="00C86F59">
        <w:rPr>
          <w:rFonts w:ascii="Times New Roman" w:hAnsi="Times New Roman" w:cs="Times New Roman"/>
        </w:rPr>
        <w:t>, as</w:t>
      </w:r>
      <w:r w:rsidR="00E35816" w:rsidRPr="00294ADF">
        <w:rPr>
          <w:rFonts w:ascii="Times New Roman" w:hAnsi="Times New Roman" w:cs="Times New Roman"/>
        </w:rPr>
        <w:t xml:space="preserve"> compared to higher frequency bands such as Ku- or Ka-band. Their longer wavelengths also allow for better signal penetration through obstacles</w:t>
      </w:r>
      <w:r w:rsidR="00BF5D48">
        <w:rPr>
          <w:rFonts w:ascii="Times New Roman" w:hAnsi="Times New Roman" w:cs="Times New Roman"/>
        </w:rPr>
        <w:t xml:space="preserve">. These </w:t>
      </w:r>
      <w:r w:rsidR="00EE49A0">
        <w:rPr>
          <w:rFonts w:ascii="Times New Roman" w:hAnsi="Times New Roman" w:cs="Times New Roman"/>
        </w:rPr>
        <w:t xml:space="preserve">bands </w:t>
      </w:r>
      <w:r w:rsidR="00BF5D48">
        <w:rPr>
          <w:rFonts w:ascii="Times New Roman" w:hAnsi="Times New Roman" w:cs="Times New Roman"/>
        </w:rPr>
        <w:t xml:space="preserve">also </w:t>
      </w:r>
      <w:r w:rsidR="00E35816" w:rsidRPr="00294ADF">
        <w:rPr>
          <w:rFonts w:ascii="Times New Roman" w:hAnsi="Times New Roman" w:cs="Times New Roman"/>
        </w:rPr>
        <w:t>support omnidirectional or low-gain antennas, which are practical for handheld devices. In contrast, higher frequencies require larger, more directional antennas</w:t>
      </w:r>
      <w:r w:rsidR="00EE49A0">
        <w:rPr>
          <w:rFonts w:ascii="Times New Roman" w:hAnsi="Times New Roman" w:cs="Times New Roman"/>
        </w:rPr>
        <w:t>,</w:t>
      </w:r>
      <w:r w:rsidR="00E35816" w:rsidRPr="00294ADF">
        <w:rPr>
          <w:rFonts w:ascii="Times New Roman" w:hAnsi="Times New Roman" w:cs="Times New Roman"/>
        </w:rPr>
        <w:t xml:space="preserve"> and are more vulnerable to weather-related disruptions, making L-</w:t>
      </w:r>
      <w:r w:rsidR="00874212">
        <w:rPr>
          <w:rFonts w:ascii="Times New Roman" w:hAnsi="Times New Roman" w:cs="Times New Roman"/>
        </w:rPr>
        <w:t>band</w:t>
      </w:r>
      <w:r w:rsidR="00E35816" w:rsidRPr="00294ADF">
        <w:rPr>
          <w:rFonts w:ascii="Times New Roman" w:hAnsi="Times New Roman" w:cs="Times New Roman"/>
        </w:rPr>
        <w:t xml:space="preserve"> and S-band the optimal choice for robust and ubiquitous MSS connectivity.</w:t>
      </w:r>
      <w:r w:rsidR="00A502E6">
        <w:rPr>
          <w:rFonts w:ascii="Times New Roman" w:hAnsi="Times New Roman" w:cs="Times New Roman"/>
        </w:rPr>
        <w:t xml:space="preserve"> The frequency ranges identified for MSS in L-</w:t>
      </w:r>
      <w:r w:rsidR="00874212">
        <w:rPr>
          <w:rFonts w:ascii="Times New Roman" w:hAnsi="Times New Roman" w:cs="Times New Roman"/>
        </w:rPr>
        <w:t>band</w:t>
      </w:r>
      <w:r w:rsidR="00A502E6">
        <w:rPr>
          <w:rFonts w:ascii="Times New Roman" w:hAnsi="Times New Roman" w:cs="Times New Roman"/>
        </w:rPr>
        <w:t xml:space="preserve"> and S-band are given </w:t>
      </w:r>
      <w:r w:rsidR="00391511">
        <w:rPr>
          <w:rFonts w:ascii="Times New Roman" w:hAnsi="Times New Roman" w:cs="Times New Roman"/>
        </w:rPr>
        <w:t xml:space="preserve">below </w:t>
      </w:r>
      <w:r w:rsidR="00A502E6">
        <w:rPr>
          <w:rFonts w:ascii="Times New Roman" w:hAnsi="Times New Roman" w:cs="Times New Roman"/>
        </w:rPr>
        <w:t xml:space="preserve">in </w:t>
      </w:r>
      <w:r w:rsidR="006E3424">
        <w:rPr>
          <w:rFonts w:ascii="Times New Roman" w:hAnsi="Times New Roman" w:cs="Times New Roman"/>
        </w:rPr>
        <w:t>t</w:t>
      </w:r>
      <w:r w:rsidR="00391511">
        <w:rPr>
          <w:rFonts w:ascii="Times New Roman" w:hAnsi="Times New Roman" w:cs="Times New Roman"/>
        </w:rPr>
        <w:t>able 2.</w:t>
      </w:r>
      <w:r w:rsidR="00874212">
        <w:rPr>
          <w:rFonts w:ascii="Times New Roman" w:hAnsi="Times New Roman" w:cs="Times New Roman"/>
        </w:rPr>
        <w:t>3</w:t>
      </w:r>
      <w:r w:rsidR="00391511">
        <w:rPr>
          <w:rFonts w:ascii="Times New Roman" w:hAnsi="Times New Roman" w:cs="Times New Roman"/>
        </w:rPr>
        <w:t>.</w:t>
      </w:r>
    </w:p>
    <w:p w14:paraId="7A0B3C12" w14:textId="77777777" w:rsidR="00C21396" w:rsidRPr="007867A6" w:rsidRDefault="00C21396" w:rsidP="00C119DB">
      <w:pPr>
        <w:pStyle w:val="Parano"/>
        <w:spacing w:before="0" w:after="0" w:line="240" w:lineRule="auto"/>
        <w:ind w:left="720"/>
        <w:rPr>
          <w:rFonts w:ascii="Times New Roman" w:hAnsi="Times New Roman" w:cs="Times New Roman"/>
        </w:rPr>
      </w:pPr>
    </w:p>
    <w:p w14:paraId="6B18C629" w14:textId="13D72A67" w:rsidR="00766F3F" w:rsidRPr="00083D55" w:rsidRDefault="00766F3F" w:rsidP="00766F3F">
      <w:pPr>
        <w:ind w:firstLine="561"/>
        <w:jc w:val="center"/>
        <w:rPr>
          <w:b/>
          <w:bCs/>
        </w:rPr>
      </w:pPr>
      <w:r w:rsidRPr="00083D55">
        <w:rPr>
          <w:b/>
          <w:bCs/>
        </w:rPr>
        <w:t>Table 2.</w:t>
      </w:r>
      <w:r w:rsidR="00874212" w:rsidRPr="00083D55">
        <w:rPr>
          <w:b/>
          <w:bCs/>
        </w:rPr>
        <w:t>3</w:t>
      </w:r>
      <w:r w:rsidRPr="00083D55">
        <w:rPr>
          <w:b/>
          <w:bCs/>
        </w:rPr>
        <w:t>: Frequency ranges identified for MSS in L and S bands</w:t>
      </w:r>
      <w:r w:rsidR="001C4DD5" w:rsidRPr="00083D55">
        <w:rPr>
          <w:rStyle w:val="FootnoteReference"/>
          <w:b/>
          <w:bCs/>
        </w:rPr>
        <w:footnoteReference w:id="28"/>
      </w:r>
    </w:p>
    <w:p w14:paraId="3D6C6AB0" w14:textId="77777777" w:rsidR="001773C0" w:rsidRPr="00C92974" w:rsidRDefault="001773C0" w:rsidP="00766F3F">
      <w:pPr>
        <w:ind w:firstLine="561"/>
        <w:jc w:val="center"/>
      </w:pPr>
    </w:p>
    <w:tbl>
      <w:tblPr>
        <w:tblStyle w:val="TableGrid"/>
        <w:tblW w:w="4600" w:type="pct"/>
        <w:jc w:val="right"/>
        <w:tblLayout w:type="fixed"/>
        <w:tblLook w:val="0620" w:firstRow="1" w:lastRow="0" w:firstColumn="0" w:lastColumn="0" w:noHBand="1" w:noVBand="1"/>
      </w:tblPr>
      <w:tblGrid>
        <w:gridCol w:w="1732"/>
        <w:gridCol w:w="3476"/>
        <w:gridCol w:w="3222"/>
      </w:tblGrid>
      <w:tr w:rsidR="00766F3F" w:rsidRPr="00C92974" w14:paraId="0902EDF8" w14:textId="77777777" w:rsidTr="00C119DB">
        <w:trPr>
          <w:jc w:val="right"/>
        </w:trPr>
        <w:tc>
          <w:tcPr>
            <w:tcW w:w="1705" w:type="dxa"/>
          </w:tcPr>
          <w:p w14:paraId="307715B8" w14:textId="77777777" w:rsidR="00766F3F" w:rsidRPr="00C92974" w:rsidRDefault="00766F3F" w:rsidP="00766F3F">
            <w:pPr>
              <w:pStyle w:val="Pa30"/>
              <w:spacing w:line="240" w:lineRule="auto"/>
              <w:jc w:val="center"/>
              <w:rPr>
                <w:rFonts w:ascii="Times New Roman" w:hAnsi="Times New Roman" w:cs="Times New Roman"/>
                <w:b/>
                <w:bCs/>
              </w:rPr>
            </w:pPr>
            <w:r w:rsidRPr="00C92974">
              <w:rPr>
                <w:rFonts w:ascii="Times New Roman" w:hAnsi="Times New Roman" w:cs="Times New Roman"/>
                <w:b/>
                <w:bCs/>
              </w:rPr>
              <w:t>S. No.</w:t>
            </w:r>
          </w:p>
        </w:tc>
        <w:tc>
          <w:tcPr>
            <w:tcW w:w="3420" w:type="dxa"/>
          </w:tcPr>
          <w:p w14:paraId="63891360" w14:textId="77777777" w:rsidR="00766F3F" w:rsidRPr="00C92974" w:rsidRDefault="00766F3F" w:rsidP="00766F3F">
            <w:pPr>
              <w:pStyle w:val="Pa30"/>
              <w:spacing w:line="240" w:lineRule="auto"/>
              <w:jc w:val="center"/>
              <w:rPr>
                <w:rFonts w:ascii="Times New Roman" w:hAnsi="Times New Roman" w:cs="Times New Roman"/>
                <w:b/>
                <w:bCs/>
              </w:rPr>
            </w:pPr>
            <w:r w:rsidRPr="00C92974">
              <w:rPr>
                <w:rFonts w:ascii="Times New Roman" w:hAnsi="Times New Roman" w:cs="Times New Roman"/>
                <w:b/>
                <w:bCs/>
              </w:rPr>
              <w:t>Frequency Range</w:t>
            </w:r>
          </w:p>
        </w:tc>
        <w:tc>
          <w:tcPr>
            <w:tcW w:w="3170" w:type="dxa"/>
          </w:tcPr>
          <w:p w14:paraId="1CB93A6B" w14:textId="77777777" w:rsidR="00766F3F" w:rsidRPr="00C92974" w:rsidRDefault="00766F3F" w:rsidP="00766F3F">
            <w:pPr>
              <w:pStyle w:val="Pa30"/>
              <w:spacing w:line="240" w:lineRule="auto"/>
              <w:jc w:val="center"/>
              <w:rPr>
                <w:rFonts w:ascii="Times New Roman" w:hAnsi="Times New Roman" w:cs="Times New Roman"/>
                <w:b/>
                <w:bCs/>
              </w:rPr>
            </w:pPr>
            <w:r w:rsidRPr="00C92974">
              <w:rPr>
                <w:rFonts w:ascii="Times New Roman" w:hAnsi="Times New Roman" w:cs="Times New Roman"/>
                <w:b/>
                <w:bCs/>
              </w:rPr>
              <w:t>Link</w:t>
            </w:r>
          </w:p>
        </w:tc>
      </w:tr>
      <w:tr w:rsidR="00766F3F" w:rsidRPr="00C92974" w14:paraId="59679A39" w14:textId="77777777" w:rsidTr="00C119DB">
        <w:trPr>
          <w:jc w:val="right"/>
        </w:trPr>
        <w:tc>
          <w:tcPr>
            <w:tcW w:w="1705" w:type="dxa"/>
          </w:tcPr>
          <w:p w14:paraId="5070076D" w14:textId="77777777" w:rsidR="00766F3F" w:rsidRPr="00C92974" w:rsidRDefault="00766F3F" w:rsidP="001773C0">
            <w:pPr>
              <w:pStyle w:val="Paraheading"/>
              <w:numPr>
                <w:ilvl w:val="0"/>
                <w:numId w:val="8"/>
              </w:numPr>
              <w:spacing w:before="0" w:after="0" w:line="240" w:lineRule="auto"/>
              <w:ind w:left="32" w:right="-551" w:firstLine="0"/>
              <w:jc w:val="center"/>
            </w:pPr>
          </w:p>
        </w:tc>
        <w:tc>
          <w:tcPr>
            <w:tcW w:w="3420" w:type="dxa"/>
          </w:tcPr>
          <w:p w14:paraId="74D9D39C" w14:textId="408EEFCF" w:rsidR="00766F3F" w:rsidRPr="00AB70BF" w:rsidRDefault="00766F3F" w:rsidP="00C119DB">
            <w:pPr>
              <w:pStyle w:val="Default"/>
              <w:ind w:left="705"/>
              <w:rPr>
                <w:lang w:val="en-IN"/>
              </w:rPr>
            </w:pPr>
            <w:r w:rsidRPr="00AB70BF">
              <w:rPr>
                <w:lang w:val="en-IN"/>
              </w:rPr>
              <w:t>1.525</w:t>
            </w:r>
            <w:r w:rsidR="008F1F05">
              <w:rPr>
                <w:lang w:val="en-IN"/>
              </w:rPr>
              <w:t>0</w:t>
            </w:r>
            <w:r w:rsidRPr="00AB70BF">
              <w:rPr>
                <w:lang w:val="en-IN"/>
              </w:rPr>
              <w:t>-1.559</w:t>
            </w:r>
            <w:r w:rsidR="008F1F05">
              <w:rPr>
                <w:lang w:val="en-IN"/>
              </w:rPr>
              <w:t>0</w:t>
            </w:r>
            <w:r w:rsidRPr="00AB70BF">
              <w:rPr>
                <w:lang w:val="en-IN"/>
              </w:rPr>
              <w:t xml:space="preserve"> GHz </w:t>
            </w:r>
          </w:p>
        </w:tc>
        <w:tc>
          <w:tcPr>
            <w:tcW w:w="3170" w:type="dxa"/>
          </w:tcPr>
          <w:p w14:paraId="639800E7" w14:textId="77777777" w:rsidR="00766F3F" w:rsidRPr="00AB70BF" w:rsidRDefault="00766F3F" w:rsidP="00766F3F">
            <w:pPr>
              <w:pStyle w:val="Default"/>
              <w:jc w:val="center"/>
              <w:rPr>
                <w:lang w:val="en-IN"/>
              </w:rPr>
            </w:pPr>
            <w:r w:rsidRPr="00AB70BF">
              <w:rPr>
                <w:lang w:val="en-IN"/>
              </w:rPr>
              <w:t xml:space="preserve">Space to Earth </w:t>
            </w:r>
          </w:p>
        </w:tc>
      </w:tr>
      <w:tr w:rsidR="00766F3F" w:rsidRPr="00C92974" w14:paraId="3141FFB1" w14:textId="77777777" w:rsidTr="00C119DB">
        <w:trPr>
          <w:jc w:val="right"/>
        </w:trPr>
        <w:tc>
          <w:tcPr>
            <w:tcW w:w="1705" w:type="dxa"/>
          </w:tcPr>
          <w:p w14:paraId="769463A8" w14:textId="77777777" w:rsidR="00766F3F" w:rsidRPr="00C92974" w:rsidRDefault="00766F3F" w:rsidP="001773C0">
            <w:pPr>
              <w:pStyle w:val="Paraheading"/>
              <w:numPr>
                <w:ilvl w:val="0"/>
                <w:numId w:val="8"/>
              </w:numPr>
              <w:spacing w:before="0" w:after="0" w:line="240" w:lineRule="auto"/>
              <w:ind w:left="32" w:right="-551" w:firstLine="0"/>
              <w:jc w:val="center"/>
            </w:pPr>
          </w:p>
        </w:tc>
        <w:tc>
          <w:tcPr>
            <w:tcW w:w="3420" w:type="dxa"/>
          </w:tcPr>
          <w:p w14:paraId="35C013E6" w14:textId="69EC8AE0" w:rsidR="00766F3F" w:rsidRPr="00AB70BF" w:rsidRDefault="00766F3F" w:rsidP="00C119DB">
            <w:pPr>
              <w:pStyle w:val="Default"/>
              <w:ind w:left="705"/>
              <w:rPr>
                <w:lang w:val="en-IN"/>
              </w:rPr>
            </w:pPr>
            <w:r w:rsidRPr="00AB70BF">
              <w:rPr>
                <w:lang w:val="en-IN"/>
              </w:rPr>
              <w:t>1.610</w:t>
            </w:r>
            <w:r w:rsidR="008F1F05">
              <w:rPr>
                <w:lang w:val="en-IN"/>
              </w:rPr>
              <w:t>0</w:t>
            </w:r>
            <w:r w:rsidRPr="00AB70BF">
              <w:rPr>
                <w:lang w:val="en-IN"/>
              </w:rPr>
              <w:t xml:space="preserve">-1.6605 GHz </w:t>
            </w:r>
          </w:p>
        </w:tc>
        <w:tc>
          <w:tcPr>
            <w:tcW w:w="3170" w:type="dxa"/>
          </w:tcPr>
          <w:p w14:paraId="24C83FBD" w14:textId="77777777" w:rsidR="00766F3F" w:rsidRPr="00AB70BF" w:rsidRDefault="00766F3F" w:rsidP="00766F3F">
            <w:pPr>
              <w:pStyle w:val="Default"/>
              <w:jc w:val="center"/>
              <w:rPr>
                <w:lang w:val="en-IN"/>
              </w:rPr>
            </w:pPr>
            <w:r w:rsidRPr="00AB70BF">
              <w:rPr>
                <w:lang w:val="en-IN"/>
              </w:rPr>
              <w:t xml:space="preserve">Earth to Space </w:t>
            </w:r>
          </w:p>
        </w:tc>
      </w:tr>
      <w:tr w:rsidR="00766F3F" w:rsidRPr="00C92974" w14:paraId="24EDF36B" w14:textId="77777777" w:rsidTr="00C119DB">
        <w:trPr>
          <w:jc w:val="right"/>
        </w:trPr>
        <w:tc>
          <w:tcPr>
            <w:tcW w:w="1705" w:type="dxa"/>
          </w:tcPr>
          <w:p w14:paraId="4BFAEE76" w14:textId="77777777" w:rsidR="00766F3F" w:rsidRPr="00C92974" w:rsidRDefault="00766F3F" w:rsidP="001773C0">
            <w:pPr>
              <w:pStyle w:val="Paraheading"/>
              <w:numPr>
                <w:ilvl w:val="0"/>
                <w:numId w:val="8"/>
              </w:numPr>
              <w:spacing w:before="0" w:after="0" w:line="240" w:lineRule="auto"/>
              <w:ind w:left="32" w:right="-551" w:firstLine="0"/>
              <w:jc w:val="center"/>
            </w:pPr>
          </w:p>
        </w:tc>
        <w:tc>
          <w:tcPr>
            <w:tcW w:w="3420" w:type="dxa"/>
          </w:tcPr>
          <w:p w14:paraId="749AF171" w14:textId="5A30EE29" w:rsidR="00766F3F" w:rsidRPr="00AB70BF" w:rsidRDefault="00766F3F" w:rsidP="00C119DB">
            <w:pPr>
              <w:pStyle w:val="Default"/>
              <w:ind w:left="705"/>
              <w:rPr>
                <w:lang w:val="en-IN"/>
              </w:rPr>
            </w:pPr>
            <w:r w:rsidRPr="00AB70BF">
              <w:rPr>
                <w:lang w:val="en-IN"/>
              </w:rPr>
              <w:t>1.980</w:t>
            </w:r>
            <w:r w:rsidR="008F1F05">
              <w:rPr>
                <w:lang w:val="en-IN"/>
              </w:rPr>
              <w:t>0</w:t>
            </w:r>
            <w:r w:rsidRPr="00AB70BF">
              <w:rPr>
                <w:lang w:val="en-IN"/>
              </w:rPr>
              <w:t>-2.010</w:t>
            </w:r>
            <w:r w:rsidR="008F1F05">
              <w:rPr>
                <w:lang w:val="en-IN"/>
              </w:rPr>
              <w:t>0</w:t>
            </w:r>
            <w:r w:rsidRPr="00AB70BF">
              <w:rPr>
                <w:lang w:val="en-IN"/>
              </w:rPr>
              <w:t xml:space="preserve"> GHz </w:t>
            </w:r>
          </w:p>
        </w:tc>
        <w:tc>
          <w:tcPr>
            <w:tcW w:w="3170" w:type="dxa"/>
          </w:tcPr>
          <w:p w14:paraId="772D6E50" w14:textId="77777777" w:rsidR="00766F3F" w:rsidRPr="00AB70BF" w:rsidRDefault="00766F3F" w:rsidP="00766F3F">
            <w:pPr>
              <w:pStyle w:val="Default"/>
              <w:jc w:val="center"/>
              <w:rPr>
                <w:lang w:val="en-IN"/>
              </w:rPr>
            </w:pPr>
            <w:r w:rsidRPr="00AB70BF">
              <w:rPr>
                <w:lang w:val="en-IN"/>
              </w:rPr>
              <w:t xml:space="preserve">Earth to Space </w:t>
            </w:r>
          </w:p>
        </w:tc>
      </w:tr>
      <w:tr w:rsidR="00766F3F" w:rsidRPr="00C92974" w14:paraId="7E864427" w14:textId="77777777" w:rsidTr="00C119DB">
        <w:trPr>
          <w:jc w:val="right"/>
        </w:trPr>
        <w:tc>
          <w:tcPr>
            <w:tcW w:w="1705" w:type="dxa"/>
          </w:tcPr>
          <w:p w14:paraId="57A00931" w14:textId="77777777" w:rsidR="00766F3F" w:rsidRPr="00C92974" w:rsidRDefault="00766F3F" w:rsidP="001773C0">
            <w:pPr>
              <w:pStyle w:val="Paraheading"/>
              <w:numPr>
                <w:ilvl w:val="0"/>
                <w:numId w:val="8"/>
              </w:numPr>
              <w:spacing w:before="0" w:after="0" w:line="240" w:lineRule="auto"/>
              <w:ind w:left="32" w:right="-551" w:firstLine="0"/>
              <w:jc w:val="center"/>
            </w:pPr>
          </w:p>
        </w:tc>
        <w:tc>
          <w:tcPr>
            <w:tcW w:w="3420" w:type="dxa"/>
          </w:tcPr>
          <w:p w14:paraId="318D74EB" w14:textId="15F81689" w:rsidR="00766F3F" w:rsidRPr="00AB70BF" w:rsidRDefault="00766F3F" w:rsidP="00C119DB">
            <w:pPr>
              <w:pStyle w:val="Default"/>
              <w:ind w:left="705"/>
              <w:rPr>
                <w:lang w:val="en-IN"/>
              </w:rPr>
            </w:pPr>
            <w:r w:rsidRPr="00AB70BF">
              <w:rPr>
                <w:lang w:val="en-IN"/>
              </w:rPr>
              <w:t>2.170</w:t>
            </w:r>
            <w:r w:rsidR="008F1F05">
              <w:rPr>
                <w:lang w:val="en-IN"/>
              </w:rPr>
              <w:t>0</w:t>
            </w:r>
            <w:r w:rsidRPr="00AB70BF">
              <w:rPr>
                <w:lang w:val="en-IN"/>
              </w:rPr>
              <w:t>-2.200</w:t>
            </w:r>
            <w:r w:rsidR="008F1F05">
              <w:rPr>
                <w:lang w:val="en-IN"/>
              </w:rPr>
              <w:t>0</w:t>
            </w:r>
            <w:r w:rsidRPr="00AB70BF">
              <w:rPr>
                <w:lang w:val="en-IN"/>
              </w:rPr>
              <w:t xml:space="preserve"> GHz </w:t>
            </w:r>
          </w:p>
        </w:tc>
        <w:tc>
          <w:tcPr>
            <w:tcW w:w="3170" w:type="dxa"/>
          </w:tcPr>
          <w:p w14:paraId="1ACB263A" w14:textId="77777777" w:rsidR="00766F3F" w:rsidRPr="00AB70BF" w:rsidRDefault="00766F3F" w:rsidP="00766F3F">
            <w:pPr>
              <w:pStyle w:val="Default"/>
              <w:jc w:val="center"/>
              <w:rPr>
                <w:lang w:val="en-IN"/>
              </w:rPr>
            </w:pPr>
            <w:r w:rsidRPr="00AB70BF">
              <w:rPr>
                <w:lang w:val="en-IN"/>
              </w:rPr>
              <w:t xml:space="preserve">Space to Earth </w:t>
            </w:r>
          </w:p>
        </w:tc>
      </w:tr>
      <w:tr w:rsidR="00766F3F" w:rsidRPr="00C92974" w14:paraId="25A8E48C" w14:textId="77777777" w:rsidTr="00C119DB">
        <w:trPr>
          <w:jc w:val="right"/>
        </w:trPr>
        <w:tc>
          <w:tcPr>
            <w:tcW w:w="1705" w:type="dxa"/>
          </w:tcPr>
          <w:p w14:paraId="7FF17823" w14:textId="77777777" w:rsidR="00766F3F" w:rsidRPr="00C92974" w:rsidRDefault="00766F3F" w:rsidP="001773C0">
            <w:pPr>
              <w:pStyle w:val="Paraheading"/>
              <w:numPr>
                <w:ilvl w:val="0"/>
                <w:numId w:val="8"/>
              </w:numPr>
              <w:spacing w:before="0" w:after="0" w:line="240" w:lineRule="auto"/>
              <w:ind w:left="32" w:right="-551" w:firstLine="0"/>
              <w:jc w:val="center"/>
            </w:pPr>
          </w:p>
        </w:tc>
        <w:tc>
          <w:tcPr>
            <w:tcW w:w="3420" w:type="dxa"/>
          </w:tcPr>
          <w:p w14:paraId="6D9ACD2D" w14:textId="7582935C" w:rsidR="00766F3F" w:rsidRPr="00AB70BF" w:rsidRDefault="00766F3F" w:rsidP="00C119DB">
            <w:pPr>
              <w:pStyle w:val="Default"/>
              <w:ind w:left="705"/>
              <w:rPr>
                <w:lang w:val="en-IN"/>
              </w:rPr>
            </w:pPr>
            <w:r w:rsidRPr="00AB70BF">
              <w:rPr>
                <w:lang w:val="en-IN"/>
              </w:rPr>
              <w:t>2.4835-2.520</w:t>
            </w:r>
            <w:r w:rsidR="008F1F05">
              <w:rPr>
                <w:lang w:val="en-IN"/>
              </w:rPr>
              <w:t>0</w:t>
            </w:r>
            <w:r w:rsidRPr="00AB70BF">
              <w:rPr>
                <w:lang w:val="en-IN"/>
              </w:rPr>
              <w:t xml:space="preserve"> GHz </w:t>
            </w:r>
          </w:p>
        </w:tc>
        <w:tc>
          <w:tcPr>
            <w:tcW w:w="3170" w:type="dxa"/>
          </w:tcPr>
          <w:p w14:paraId="66BE17EE" w14:textId="77777777" w:rsidR="00766F3F" w:rsidRPr="00AB70BF" w:rsidRDefault="00766F3F" w:rsidP="00766F3F">
            <w:pPr>
              <w:pStyle w:val="Default"/>
              <w:jc w:val="center"/>
              <w:rPr>
                <w:lang w:val="en-IN"/>
              </w:rPr>
            </w:pPr>
            <w:r w:rsidRPr="00AB70BF">
              <w:rPr>
                <w:lang w:val="en-IN"/>
              </w:rPr>
              <w:t xml:space="preserve">Space to Earth </w:t>
            </w:r>
          </w:p>
        </w:tc>
      </w:tr>
      <w:tr w:rsidR="00766F3F" w:rsidRPr="00C92974" w14:paraId="69257B63" w14:textId="77777777" w:rsidTr="00C119DB">
        <w:trPr>
          <w:jc w:val="right"/>
        </w:trPr>
        <w:tc>
          <w:tcPr>
            <w:tcW w:w="1705" w:type="dxa"/>
          </w:tcPr>
          <w:p w14:paraId="5B549597" w14:textId="77777777" w:rsidR="00766F3F" w:rsidRPr="00C92974" w:rsidRDefault="00766F3F" w:rsidP="001773C0">
            <w:pPr>
              <w:pStyle w:val="Paraheading"/>
              <w:numPr>
                <w:ilvl w:val="0"/>
                <w:numId w:val="8"/>
              </w:numPr>
              <w:spacing w:before="0" w:after="0" w:line="240" w:lineRule="auto"/>
              <w:ind w:left="32" w:right="-551" w:firstLine="0"/>
              <w:jc w:val="center"/>
            </w:pPr>
          </w:p>
        </w:tc>
        <w:tc>
          <w:tcPr>
            <w:tcW w:w="3420" w:type="dxa"/>
          </w:tcPr>
          <w:p w14:paraId="56FBADAD" w14:textId="387512E5" w:rsidR="00766F3F" w:rsidRPr="00AB70BF" w:rsidRDefault="00766F3F" w:rsidP="00C119DB">
            <w:pPr>
              <w:pStyle w:val="Default"/>
              <w:ind w:left="705"/>
              <w:rPr>
                <w:lang w:val="en-IN"/>
              </w:rPr>
            </w:pPr>
            <w:r w:rsidRPr="00AB70BF">
              <w:rPr>
                <w:lang w:val="en-IN"/>
              </w:rPr>
              <w:t>2.670</w:t>
            </w:r>
            <w:r w:rsidR="008F1F05">
              <w:rPr>
                <w:lang w:val="en-IN"/>
              </w:rPr>
              <w:t>0</w:t>
            </w:r>
            <w:r w:rsidRPr="00AB70BF">
              <w:rPr>
                <w:lang w:val="en-IN"/>
              </w:rPr>
              <w:t>-2.690</w:t>
            </w:r>
            <w:r w:rsidR="008F1F05">
              <w:rPr>
                <w:lang w:val="en-IN"/>
              </w:rPr>
              <w:t>0</w:t>
            </w:r>
            <w:r w:rsidRPr="00AB70BF">
              <w:rPr>
                <w:lang w:val="en-IN"/>
              </w:rPr>
              <w:t xml:space="preserve"> GHz </w:t>
            </w:r>
          </w:p>
        </w:tc>
        <w:tc>
          <w:tcPr>
            <w:tcW w:w="3170" w:type="dxa"/>
          </w:tcPr>
          <w:p w14:paraId="1042AE4D" w14:textId="77777777" w:rsidR="00766F3F" w:rsidRPr="00AB70BF" w:rsidRDefault="00766F3F" w:rsidP="00766F3F">
            <w:pPr>
              <w:pStyle w:val="Default"/>
              <w:jc w:val="center"/>
              <w:rPr>
                <w:lang w:val="en-IN"/>
              </w:rPr>
            </w:pPr>
            <w:r w:rsidRPr="00AB70BF">
              <w:rPr>
                <w:lang w:val="en-IN"/>
              </w:rPr>
              <w:t xml:space="preserve">Earth to Space </w:t>
            </w:r>
          </w:p>
        </w:tc>
      </w:tr>
    </w:tbl>
    <w:p w14:paraId="1CD402AF" w14:textId="77777777" w:rsidR="00766F3F" w:rsidRPr="00C92974" w:rsidRDefault="00766F3F" w:rsidP="00766F3F">
      <w:pPr>
        <w:pStyle w:val="Paraheading"/>
        <w:numPr>
          <w:ilvl w:val="0"/>
          <w:numId w:val="0"/>
        </w:numPr>
        <w:spacing w:before="0" w:after="0" w:line="240" w:lineRule="auto"/>
        <w:ind w:left="720"/>
        <w:rPr>
          <w:lang w:eastAsia="en-IN"/>
        </w:rPr>
      </w:pPr>
    </w:p>
    <w:p w14:paraId="588E2353" w14:textId="016C4132" w:rsidR="00B33D1E" w:rsidRDefault="00B33D1E" w:rsidP="00C119DB">
      <w:pPr>
        <w:pStyle w:val="Parano"/>
        <w:numPr>
          <w:ilvl w:val="0"/>
          <w:numId w:val="7"/>
        </w:numPr>
        <w:spacing w:before="0" w:after="0" w:line="240" w:lineRule="auto"/>
        <w:ind w:left="1134"/>
        <w:rPr>
          <w:rFonts w:ascii="Times New Roman" w:hAnsi="Times New Roman" w:cs="Times New Roman"/>
          <w:b/>
          <w:lang w:eastAsia="en-US"/>
        </w:rPr>
      </w:pPr>
      <w:r w:rsidRPr="00C119DB">
        <w:rPr>
          <w:rFonts w:ascii="Times New Roman" w:hAnsi="Times New Roman" w:cs="Times New Roman"/>
          <w:b/>
          <w:lang w:eastAsia="en-US"/>
        </w:rPr>
        <w:t>IMT S</w:t>
      </w:r>
      <w:r w:rsidR="002D51D9">
        <w:rPr>
          <w:rFonts w:ascii="Times New Roman" w:hAnsi="Times New Roman" w:cs="Times New Roman"/>
          <w:b/>
          <w:lang w:eastAsia="en-US"/>
        </w:rPr>
        <w:t>ervices</w:t>
      </w:r>
      <w:r w:rsidRPr="00C119DB">
        <w:rPr>
          <w:rFonts w:ascii="Times New Roman" w:hAnsi="Times New Roman" w:cs="Times New Roman"/>
          <w:b/>
          <w:lang w:eastAsia="en-US"/>
        </w:rPr>
        <w:t xml:space="preserve"> </w:t>
      </w:r>
    </w:p>
    <w:p w14:paraId="7BC42E5E" w14:textId="77777777" w:rsidR="002D51D9" w:rsidRPr="00C119DB" w:rsidRDefault="002D51D9" w:rsidP="00C119DB">
      <w:pPr>
        <w:pStyle w:val="Parano"/>
        <w:spacing w:before="0" w:after="0" w:line="240" w:lineRule="auto"/>
        <w:ind w:left="1080"/>
        <w:rPr>
          <w:rFonts w:ascii="Times New Roman" w:hAnsi="Times New Roman" w:cs="Times New Roman"/>
          <w:b/>
          <w:lang w:eastAsia="en-US"/>
        </w:rPr>
      </w:pPr>
    </w:p>
    <w:p w14:paraId="1DBD47A9" w14:textId="0C715DE9" w:rsidR="00F0613D" w:rsidRPr="00AB70BF" w:rsidRDefault="00F0613D" w:rsidP="00F0613D">
      <w:pPr>
        <w:pStyle w:val="Parano"/>
        <w:numPr>
          <w:ilvl w:val="1"/>
          <w:numId w:val="5"/>
        </w:numPr>
        <w:spacing w:before="0" w:after="0" w:line="240" w:lineRule="auto"/>
        <w:ind w:left="720" w:hanging="720"/>
        <w:rPr>
          <w:rFonts w:ascii="Times New Roman" w:hAnsi="Times New Roman" w:cs="Times New Roman"/>
        </w:rPr>
      </w:pPr>
      <w:r w:rsidRPr="00AB70BF">
        <w:rPr>
          <w:rFonts w:ascii="Times New Roman" w:hAnsi="Times New Roman" w:cs="Times New Roman"/>
        </w:rPr>
        <w:t>ITU through World Radiocommunication Conferences (WRCs) identifies specific frequency bands</w:t>
      </w:r>
      <w:r w:rsidR="006E2B0E">
        <w:rPr>
          <w:rFonts w:ascii="Times New Roman" w:hAnsi="Times New Roman" w:cs="Times New Roman"/>
        </w:rPr>
        <w:t xml:space="preserve">, </w:t>
      </w:r>
      <w:r w:rsidR="006E2B0E" w:rsidRPr="006E2B0E">
        <w:rPr>
          <w:rFonts w:ascii="Times New Roman" w:hAnsi="Times New Roman" w:cs="Times New Roman"/>
          <w:i/>
          <w:iCs/>
        </w:rPr>
        <w:t>inter-alia</w:t>
      </w:r>
      <w:r w:rsidR="006E2B0E">
        <w:rPr>
          <w:rFonts w:ascii="Times New Roman" w:hAnsi="Times New Roman" w:cs="Times New Roman"/>
        </w:rPr>
        <w:t xml:space="preserve">, </w:t>
      </w:r>
      <w:r w:rsidRPr="00AB70BF">
        <w:rPr>
          <w:rFonts w:ascii="Times New Roman" w:hAnsi="Times New Roman" w:cs="Times New Roman"/>
        </w:rPr>
        <w:t xml:space="preserve">for IMT systems and promotes harmonization to ensure global compatibility, reduce cross-border interference, and facilitate international </w:t>
      </w:r>
      <w:r w:rsidRPr="00AB70BF">
        <w:rPr>
          <w:rFonts w:ascii="Times New Roman" w:hAnsi="Times New Roman" w:cs="Times New Roman"/>
        </w:rPr>
        <w:lastRenderedPageBreak/>
        <w:t>roaming. It also publishes technical reports and recommendations such as ITU-R M.1036</w:t>
      </w:r>
      <w:r w:rsidRPr="00AB70BF">
        <w:rPr>
          <w:rStyle w:val="FootnoteReference"/>
          <w:rFonts w:ascii="Times New Roman" w:hAnsi="Times New Roman" w:cs="Times New Roman"/>
        </w:rPr>
        <w:footnoteReference w:id="29"/>
      </w:r>
      <w:r w:rsidRPr="00AB70BF">
        <w:rPr>
          <w:rFonts w:ascii="Times New Roman" w:hAnsi="Times New Roman" w:cs="Times New Roman"/>
        </w:rPr>
        <w:t xml:space="preserve"> and </w:t>
      </w:r>
      <w:r w:rsidR="006E2B0E">
        <w:rPr>
          <w:rFonts w:ascii="Times New Roman" w:hAnsi="Times New Roman" w:cs="Times New Roman"/>
        </w:rPr>
        <w:t xml:space="preserve">ITU-R </w:t>
      </w:r>
      <w:r w:rsidRPr="00AB70BF">
        <w:rPr>
          <w:rFonts w:ascii="Times New Roman" w:hAnsi="Times New Roman" w:cs="Times New Roman"/>
        </w:rPr>
        <w:t>M.2083</w:t>
      </w:r>
      <w:r w:rsidRPr="00AB70BF">
        <w:rPr>
          <w:rStyle w:val="FootnoteReference"/>
          <w:rFonts w:ascii="Times New Roman" w:hAnsi="Times New Roman" w:cs="Times New Roman"/>
        </w:rPr>
        <w:footnoteReference w:id="30"/>
      </w:r>
      <w:r w:rsidRPr="00AB70BF">
        <w:rPr>
          <w:rFonts w:ascii="Times New Roman" w:hAnsi="Times New Roman" w:cs="Times New Roman"/>
        </w:rPr>
        <w:t xml:space="preserve"> that guide the use and development of IMT technologies.</w:t>
      </w:r>
    </w:p>
    <w:p w14:paraId="0172D53F" w14:textId="77777777" w:rsidR="00F0613D" w:rsidRPr="00C92974" w:rsidRDefault="00F0613D" w:rsidP="00F0613D">
      <w:pPr>
        <w:pStyle w:val="Parano"/>
        <w:spacing w:before="0" w:after="0" w:line="240" w:lineRule="auto"/>
        <w:ind w:left="720"/>
        <w:rPr>
          <w:rFonts w:ascii="Times New Roman" w:hAnsi="Times New Roman" w:cs="Times New Roman"/>
          <w:b/>
          <w:lang w:eastAsia="en-US"/>
        </w:rPr>
      </w:pPr>
    </w:p>
    <w:p w14:paraId="2D6B83DE" w14:textId="72B61307" w:rsidR="00F0613D" w:rsidRPr="006365CA" w:rsidRDefault="00F0613D" w:rsidP="00F0613D">
      <w:pPr>
        <w:pStyle w:val="Parano"/>
        <w:numPr>
          <w:ilvl w:val="1"/>
          <w:numId w:val="5"/>
        </w:numPr>
        <w:spacing w:before="0" w:after="0" w:line="240" w:lineRule="auto"/>
        <w:ind w:left="720" w:hanging="720"/>
        <w:rPr>
          <w:rFonts w:ascii="Times New Roman" w:hAnsi="Times New Roman" w:cs="Times New Roman"/>
          <w:b/>
          <w:lang w:eastAsia="en-US"/>
        </w:rPr>
      </w:pPr>
      <w:r w:rsidRPr="00AB70BF">
        <w:rPr>
          <w:rFonts w:ascii="Times New Roman" w:hAnsi="Times New Roman" w:cs="Times New Roman"/>
        </w:rPr>
        <w:t>National administrations assi</w:t>
      </w:r>
      <w:r w:rsidR="00FD402B">
        <w:rPr>
          <w:rFonts w:ascii="Times New Roman" w:hAnsi="Times New Roman" w:cs="Times New Roman"/>
        </w:rPr>
        <w:t xml:space="preserve">gn </w:t>
      </w:r>
      <w:r w:rsidRPr="00AB70BF">
        <w:rPr>
          <w:rFonts w:ascii="Times New Roman" w:hAnsi="Times New Roman" w:cs="Times New Roman"/>
        </w:rPr>
        <w:t xml:space="preserve">frequencies to mobile operators through spectrum auctions, administrative licensing, or unlicensed access frameworks. </w:t>
      </w:r>
      <w:r w:rsidR="005A65FD">
        <w:rPr>
          <w:rFonts w:ascii="Times New Roman" w:hAnsi="Times New Roman" w:cs="Times New Roman"/>
        </w:rPr>
        <w:t xml:space="preserve">They </w:t>
      </w:r>
      <w:r w:rsidRPr="00AB70BF">
        <w:rPr>
          <w:rFonts w:ascii="Times New Roman" w:hAnsi="Times New Roman" w:cs="Times New Roman"/>
        </w:rPr>
        <w:t xml:space="preserve">set policies related to spectrum pricing, </w:t>
      </w:r>
      <w:proofErr w:type="spellStart"/>
      <w:r w:rsidRPr="00AB70BF">
        <w:rPr>
          <w:rFonts w:ascii="Times New Roman" w:hAnsi="Times New Roman" w:cs="Times New Roman"/>
        </w:rPr>
        <w:t>refarming</w:t>
      </w:r>
      <w:proofErr w:type="spellEnd"/>
      <w:r w:rsidRPr="00AB70BF">
        <w:rPr>
          <w:rFonts w:ascii="Times New Roman" w:hAnsi="Times New Roman" w:cs="Times New Roman"/>
        </w:rPr>
        <w:t xml:space="preserve"> of legacy bands, technology neutrality, and roll-out obligations to ensure efficient and equitable use. </w:t>
      </w:r>
      <w:r w:rsidR="00912C37">
        <w:rPr>
          <w:rFonts w:ascii="Times New Roman" w:hAnsi="Times New Roman" w:cs="Times New Roman"/>
        </w:rPr>
        <w:t>T</w:t>
      </w:r>
      <w:r w:rsidRPr="00AB70BF">
        <w:rPr>
          <w:rFonts w:ascii="Times New Roman" w:hAnsi="Times New Roman" w:cs="Times New Roman"/>
        </w:rPr>
        <w:t xml:space="preserve">hey </w:t>
      </w:r>
      <w:r w:rsidR="00912C37">
        <w:rPr>
          <w:rFonts w:ascii="Times New Roman" w:hAnsi="Times New Roman" w:cs="Times New Roman"/>
        </w:rPr>
        <w:t xml:space="preserve">also </w:t>
      </w:r>
      <w:r w:rsidRPr="00AB70BF">
        <w:rPr>
          <w:rFonts w:ascii="Times New Roman" w:hAnsi="Times New Roman" w:cs="Times New Roman"/>
        </w:rPr>
        <w:t>monitor usage, manag</w:t>
      </w:r>
      <w:r w:rsidR="005D7B52">
        <w:rPr>
          <w:rFonts w:ascii="Times New Roman" w:hAnsi="Times New Roman" w:cs="Times New Roman"/>
        </w:rPr>
        <w:t xml:space="preserve">e </w:t>
      </w:r>
      <w:r w:rsidRPr="00AB70BF">
        <w:rPr>
          <w:rFonts w:ascii="Times New Roman" w:hAnsi="Times New Roman" w:cs="Times New Roman"/>
        </w:rPr>
        <w:t>interference, enforc</w:t>
      </w:r>
      <w:r w:rsidR="005D7B52">
        <w:rPr>
          <w:rFonts w:ascii="Times New Roman" w:hAnsi="Times New Roman" w:cs="Times New Roman"/>
        </w:rPr>
        <w:t xml:space="preserve">e </w:t>
      </w:r>
      <w:r w:rsidRPr="00AB70BF">
        <w:rPr>
          <w:rFonts w:ascii="Times New Roman" w:hAnsi="Times New Roman" w:cs="Times New Roman"/>
        </w:rPr>
        <w:t>license conditions, and enabl</w:t>
      </w:r>
      <w:r w:rsidR="005D7B52">
        <w:rPr>
          <w:rFonts w:ascii="Times New Roman" w:hAnsi="Times New Roman" w:cs="Times New Roman"/>
        </w:rPr>
        <w:t xml:space="preserve">e </w:t>
      </w:r>
      <w:r w:rsidRPr="00AB70BF">
        <w:rPr>
          <w:rFonts w:ascii="Times New Roman" w:hAnsi="Times New Roman" w:cs="Times New Roman"/>
        </w:rPr>
        <w:t>innovations such as dynamic spectrum sharing, spectrum trading, and local/</w:t>
      </w:r>
      <w:r w:rsidR="005D7B52">
        <w:rPr>
          <w:rFonts w:ascii="Times New Roman" w:hAnsi="Times New Roman" w:cs="Times New Roman"/>
        </w:rPr>
        <w:t xml:space="preserve"> </w:t>
      </w:r>
      <w:r w:rsidRPr="00AB70BF">
        <w:rPr>
          <w:rFonts w:ascii="Times New Roman" w:hAnsi="Times New Roman" w:cs="Times New Roman"/>
        </w:rPr>
        <w:t>private networks. Thus, while the ITU provides the global framework, national administrations tailor and execute spectrum management to suit local regulatory, market, and socio-economic needs.</w:t>
      </w:r>
    </w:p>
    <w:p w14:paraId="364F533E" w14:textId="77777777" w:rsidR="00F0613D" w:rsidRDefault="00F0613D" w:rsidP="00C119DB">
      <w:pPr>
        <w:pStyle w:val="Parano"/>
        <w:spacing w:before="0" w:after="0" w:line="240" w:lineRule="auto"/>
        <w:ind w:left="720"/>
        <w:rPr>
          <w:rFonts w:ascii="Times New Roman" w:hAnsi="Times New Roman" w:cs="Times New Roman"/>
        </w:rPr>
      </w:pPr>
    </w:p>
    <w:p w14:paraId="5E6480EE" w14:textId="1365753D" w:rsidR="00D31BD4" w:rsidRDefault="00D31BD4" w:rsidP="00B33D1E">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IMT </w:t>
      </w:r>
      <w:r w:rsidRPr="00D31BD4">
        <w:rPr>
          <w:rFonts w:ascii="Times New Roman" w:hAnsi="Times New Roman" w:cs="Times New Roman"/>
        </w:rPr>
        <w:t>relies on a wide range of frequency bands to deliver mobile services across the globe. These bands are harmonized internationally to ensure interoperability, roaming, and economies of scale in equipment manufacturing. IMT frequency bands span from sub-1 GHz low bands to mid- and high-frequency ranges, each serving distinct purposes in balancing coverage, capacity, and performance requirements for evolving mobile technologies such as 4G, 5G, and beyond.</w:t>
      </w:r>
    </w:p>
    <w:p w14:paraId="2F547173" w14:textId="77777777" w:rsidR="00136E41" w:rsidRDefault="00136E41" w:rsidP="00C119DB">
      <w:pPr>
        <w:pStyle w:val="Parano"/>
        <w:spacing w:before="0" w:after="0" w:line="240" w:lineRule="auto"/>
        <w:ind w:left="720"/>
        <w:rPr>
          <w:rFonts w:ascii="Times New Roman" w:hAnsi="Times New Roman" w:cs="Times New Roman"/>
        </w:rPr>
      </w:pPr>
    </w:p>
    <w:p w14:paraId="3CF27AC9" w14:textId="3040C2C0" w:rsidR="00C822FE" w:rsidRDefault="003565C8" w:rsidP="003247B6">
      <w:pPr>
        <w:pStyle w:val="Parano"/>
        <w:numPr>
          <w:ilvl w:val="1"/>
          <w:numId w:val="5"/>
        </w:numPr>
        <w:spacing w:before="0" w:after="0" w:line="240" w:lineRule="auto"/>
        <w:ind w:left="720" w:hanging="720"/>
        <w:rPr>
          <w:rFonts w:ascii="Times New Roman" w:hAnsi="Times New Roman" w:cs="Times New Roman"/>
        </w:rPr>
      </w:pPr>
      <w:r w:rsidRPr="00C55514">
        <w:rPr>
          <w:rFonts w:ascii="Times New Roman" w:hAnsi="Times New Roman" w:cs="Times New Roman"/>
        </w:rPr>
        <w:t xml:space="preserve">To </w:t>
      </w:r>
      <w:r w:rsidR="00B33D1E" w:rsidRPr="00C55514">
        <w:rPr>
          <w:rFonts w:ascii="Times New Roman" w:hAnsi="Times New Roman" w:cs="Times New Roman"/>
        </w:rPr>
        <w:t>meet diverse coverage and capacity</w:t>
      </w:r>
      <w:r w:rsidR="00A068CA" w:rsidRPr="00C55514">
        <w:rPr>
          <w:rFonts w:ascii="Times New Roman" w:hAnsi="Times New Roman" w:cs="Times New Roman"/>
        </w:rPr>
        <w:t xml:space="preserve">, IMT </w:t>
      </w:r>
      <w:r w:rsidR="00B33D1E" w:rsidRPr="00C55514">
        <w:rPr>
          <w:rFonts w:ascii="Times New Roman" w:hAnsi="Times New Roman" w:cs="Times New Roman"/>
        </w:rPr>
        <w:t>needs</w:t>
      </w:r>
      <w:r w:rsidR="00D139F2" w:rsidRPr="00C55514">
        <w:rPr>
          <w:rFonts w:ascii="Times New Roman" w:hAnsi="Times New Roman" w:cs="Times New Roman"/>
        </w:rPr>
        <w:t xml:space="preserve"> access to broad range of radio frequencies</w:t>
      </w:r>
      <w:r w:rsidR="00A068CA" w:rsidRPr="00C55514">
        <w:rPr>
          <w:rFonts w:ascii="Times New Roman" w:hAnsi="Times New Roman" w:cs="Times New Roman"/>
        </w:rPr>
        <w:t>.</w:t>
      </w:r>
      <w:r w:rsidR="00B33D1E" w:rsidRPr="00C55514">
        <w:rPr>
          <w:rFonts w:ascii="Times New Roman" w:hAnsi="Times New Roman" w:cs="Times New Roman"/>
        </w:rPr>
        <w:t xml:space="preserve"> IMT spectrum is generally categorized into low-band (below 1 GHz), mid-band (1–6 GHz), and high-band (above 6 GHz, including </w:t>
      </w:r>
      <w:proofErr w:type="spellStart"/>
      <w:r w:rsidR="00B33D1E" w:rsidRPr="00C55514">
        <w:rPr>
          <w:rFonts w:ascii="Times New Roman" w:hAnsi="Times New Roman" w:cs="Times New Roman"/>
        </w:rPr>
        <w:t>mmWave</w:t>
      </w:r>
      <w:proofErr w:type="spellEnd"/>
      <w:r w:rsidR="00B33D1E" w:rsidRPr="00C55514">
        <w:rPr>
          <w:rFonts w:ascii="Times New Roman" w:hAnsi="Times New Roman" w:cs="Times New Roman"/>
        </w:rPr>
        <w:t xml:space="preserve">). </w:t>
      </w:r>
      <w:r w:rsidR="000D1950">
        <w:rPr>
          <w:rFonts w:ascii="Times New Roman" w:hAnsi="Times New Roman" w:cs="Times New Roman"/>
        </w:rPr>
        <w:t xml:space="preserve">These bands </w:t>
      </w:r>
      <w:r w:rsidR="000D1950" w:rsidRPr="006365CA">
        <w:rPr>
          <w:rFonts w:ascii="Times New Roman" w:hAnsi="Times New Roman" w:cs="Times New Roman"/>
        </w:rPr>
        <w:t>are allocated and deployed in a complementary manner</w:t>
      </w:r>
      <w:r w:rsidR="000D1950">
        <w:rPr>
          <w:rFonts w:ascii="Times New Roman" w:hAnsi="Times New Roman" w:cs="Times New Roman"/>
        </w:rPr>
        <w:t xml:space="preserve">. </w:t>
      </w:r>
      <w:r w:rsidR="00B33D1E" w:rsidRPr="00C55514">
        <w:rPr>
          <w:rFonts w:ascii="Times New Roman" w:hAnsi="Times New Roman" w:cs="Times New Roman"/>
        </w:rPr>
        <w:t>Low-</w:t>
      </w:r>
      <w:r w:rsidR="00C93A54" w:rsidRPr="00C55514">
        <w:rPr>
          <w:rFonts w:ascii="Times New Roman" w:hAnsi="Times New Roman" w:cs="Times New Roman"/>
        </w:rPr>
        <w:t xml:space="preserve">frequency IMT </w:t>
      </w:r>
      <w:r w:rsidR="00B33D1E" w:rsidRPr="00C55514">
        <w:rPr>
          <w:rFonts w:ascii="Times New Roman" w:hAnsi="Times New Roman" w:cs="Times New Roman"/>
        </w:rPr>
        <w:t>band</w:t>
      </w:r>
      <w:r w:rsidR="00C93A54" w:rsidRPr="00C55514">
        <w:rPr>
          <w:rFonts w:ascii="Times New Roman" w:hAnsi="Times New Roman" w:cs="Times New Roman"/>
        </w:rPr>
        <w:t>s</w:t>
      </w:r>
      <w:r w:rsidR="00B33D1E" w:rsidRPr="00C55514">
        <w:rPr>
          <w:rFonts w:ascii="Times New Roman" w:hAnsi="Times New Roman" w:cs="Times New Roman"/>
        </w:rPr>
        <w:t xml:space="preserve"> such as 700 MHz and 800 MHz offer wide-area coverage and deep indoor penetration</w:t>
      </w:r>
      <w:r w:rsidR="00AE05E5" w:rsidRPr="00C55514">
        <w:rPr>
          <w:rFonts w:ascii="Times New Roman" w:hAnsi="Times New Roman" w:cs="Times New Roman"/>
        </w:rPr>
        <w:t xml:space="preserve">. </w:t>
      </w:r>
      <w:r w:rsidR="00FF5A1F" w:rsidRPr="00C55514">
        <w:rPr>
          <w:rFonts w:ascii="Times New Roman" w:hAnsi="Times New Roman" w:cs="Times New Roman"/>
        </w:rPr>
        <w:t>Their long wavelengths enable signals to travel longer distances with fewer base stations, making them highly effective for rural and suburban connectivity.</w:t>
      </w:r>
      <w:r w:rsidR="000014D2" w:rsidRPr="00C55514">
        <w:rPr>
          <w:rFonts w:ascii="Times New Roman" w:hAnsi="Times New Roman" w:cs="Times New Roman"/>
        </w:rPr>
        <w:t xml:space="preserve">  </w:t>
      </w:r>
      <w:r w:rsidR="00B33D1E" w:rsidRPr="00C55514">
        <w:rPr>
          <w:rFonts w:ascii="Times New Roman" w:hAnsi="Times New Roman" w:cs="Times New Roman"/>
        </w:rPr>
        <w:t>Mid-</w:t>
      </w:r>
      <w:r w:rsidR="00747483" w:rsidRPr="00C55514">
        <w:rPr>
          <w:rFonts w:ascii="Times New Roman" w:hAnsi="Times New Roman" w:cs="Times New Roman"/>
        </w:rPr>
        <w:t xml:space="preserve">frequency IMT </w:t>
      </w:r>
      <w:r w:rsidR="00B33D1E" w:rsidRPr="00C55514">
        <w:rPr>
          <w:rFonts w:ascii="Times New Roman" w:hAnsi="Times New Roman" w:cs="Times New Roman"/>
        </w:rPr>
        <w:t>band</w:t>
      </w:r>
      <w:r w:rsidR="00747483" w:rsidRPr="00C55514">
        <w:rPr>
          <w:rFonts w:ascii="Times New Roman" w:hAnsi="Times New Roman" w:cs="Times New Roman"/>
        </w:rPr>
        <w:t>s</w:t>
      </w:r>
      <w:r w:rsidR="00B33D1E" w:rsidRPr="00C55514">
        <w:rPr>
          <w:rFonts w:ascii="Times New Roman" w:hAnsi="Times New Roman" w:cs="Times New Roman"/>
        </w:rPr>
        <w:t xml:space="preserve"> </w:t>
      </w:r>
      <w:r w:rsidR="00170660" w:rsidRPr="00C55514">
        <w:rPr>
          <w:rFonts w:ascii="Times New Roman" w:hAnsi="Times New Roman" w:cs="Times New Roman"/>
        </w:rPr>
        <w:t xml:space="preserve">such as </w:t>
      </w:r>
      <w:r w:rsidR="00B33D1E" w:rsidRPr="00C55514">
        <w:rPr>
          <w:rFonts w:ascii="Times New Roman" w:hAnsi="Times New Roman" w:cs="Times New Roman"/>
        </w:rPr>
        <w:t>1</w:t>
      </w:r>
      <w:r w:rsidR="00585886" w:rsidRPr="00C55514">
        <w:rPr>
          <w:rFonts w:ascii="Times New Roman" w:hAnsi="Times New Roman" w:cs="Times New Roman"/>
        </w:rPr>
        <w:t>.</w:t>
      </w:r>
      <w:r w:rsidR="00B33D1E" w:rsidRPr="00C55514">
        <w:rPr>
          <w:rFonts w:ascii="Times New Roman" w:hAnsi="Times New Roman" w:cs="Times New Roman"/>
        </w:rPr>
        <w:t>8</w:t>
      </w:r>
      <w:r w:rsidR="00585886" w:rsidRPr="00C55514">
        <w:rPr>
          <w:rFonts w:ascii="Times New Roman" w:hAnsi="Times New Roman" w:cs="Times New Roman"/>
        </w:rPr>
        <w:t xml:space="preserve"> GHz, </w:t>
      </w:r>
      <w:r w:rsidR="00B33D1E" w:rsidRPr="00C55514">
        <w:rPr>
          <w:rFonts w:ascii="Times New Roman" w:hAnsi="Times New Roman" w:cs="Times New Roman"/>
        </w:rPr>
        <w:t>2</w:t>
      </w:r>
      <w:r w:rsidR="00585886" w:rsidRPr="00C55514">
        <w:rPr>
          <w:rFonts w:ascii="Times New Roman" w:hAnsi="Times New Roman" w:cs="Times New Roman"/>
        </w:rPr>
        <w:t>.</w:t>
      </w:r>
      <w:r w:rsidR="00B33D1E" w:rsidRPr="00C55514">
        <w:rPr>
          <w:rFonts w:ascii="Times New Roman" w:hAnsi="Times New Roman" w:cs="Times New Roman"/>
        </w:rPr>
        <w:t>1</w:t>
      </w:r>
      <w:r w:rsidR="00585886" w:rsidRPr="00C55514">
        <w:rPr>
          <w:rFonts w:ascii="Times New Roman" w:hAnsi="Times New Roman" w:cs="Times New Roman"/>
        </w:rPr>
        <w:t xml:space="preserve"> GHz, </w:t>
      </w:r>
      <w:r w:rsidR="00B33D1E" w:rsidRPr="00C55514">
        <w:rPr>
          <w:rFonts w:ascii="Times New Roman" w:hAnsi="Times New Roman" w:cs="Times New Roman"/>
        </w:rPr>
        <w:t>3</w:t>
      </w:r>
      <w:r w:rsidR="00585886" w:rsidRPr="00C55514">
        <w:rPr>
          <w:rFonts w:ascii="Times New Roman" w:hAnsi="Times New Roman" w:cs="Times New Roman"/>
        </w:rPr>
        <w:t>.5 GHz</w:t>
      </w:r>
      <w:r w:rsidR="00B33D1E" w:rsidRPr="00C55514">
        <w:rPr>
          <w:rFonts w:ascii="Times New Roman" w:hAnsi="Times New Roman" w:cs="Times New Roman"/>
        </w:rPr>
        <w:t xml:space="preserve"> range provide a balance between coverage and capacity and are widely used for urban 4G and 5G services</w:t>
      </w:r>
      <w:r w:rsidR="000014D2" w:rsidRPr="00C55514">
        <w:rPr>
          <w:rFonts w:ascii="Times New Roman" w:hAnsi="Times New Roman" w:cs="Times New Roman"/>
        </w:rPr>
        <w:t xml:space="preserve">, </w:t>
      </w:r>
      <w:r w:rsidR="00747483" w:rsidRPr="00C55514">
        <w:rPr>
          <w:rFonts w:ascii="Times New Roman" w:hAnsi="Times New Roman" w:cs="Times New Roman"/>
        </w:rPr>
        <w:t>supporting high data rates</w:t>
      </w:r>
      <w:r w:rsidR="000014D2" w:rsidRPr="00C55514">
        <w:rPr>
          <w:rFonts w:ascii="Times New Roman" w:hAnsi="Times New Roman" w:cs="Times New Roman"/>
        </w:rPr>
        <w:t>.</w:t>
      </w:r>
      <w:r w:rsidR="00C55514">
        <w:rPr>
          <w:rFonts w:ascii="Times New Roman" w:hAnsi="Times New Roman" w:cs="Times New Roman"/>
        </w:rPr>
        <w:t xml:space="preserve"> </w:t>
      </w:r>
      <w:r w:rsidR="00B33D1E" w:rsidRPr="00C55514">
        <w:rPr>
          <w:rFonts w:ascii="Times New Roman" w:hAnsi="Times New Roman" w:cs="Times New Roman"/>
        </w:rPr>
        <w:t xml:space="preserve">High-band spectrum, especially in </w:t>
      </w:r>
      <w:proofErr w:type="spellStart"/>
      <w:r w:rsidR="00B33D1E" w:rsidRPr="00C55514">
        <w:rPr>
          <w:rFonts w:ascii="Times New Roman" w:hAnsi="Times New Roman" w:cs="Times New Roman"/>
        </w:rPr>
        <w:t>mmWave</w:t>
      </w:r>
      <w:proofErr w:type="spellEnd"/>
      <w:r w:rsidR="00B33D1E" w:rsidRPr="00C55514">
        <w:rPr>
          <w:rFonts w:ascii="Times New Roman" w:hAnsi="Times New Roman" w:cs="Times New Roman"/>
        </w:rPr>
        <w:t xml:space="preserve"> such as 26 GHz range supports ultra-high data rates and low latency applications, though it is limited in coverage due to </w:t>
      </w:r>
      <w:r w:rsidR="006F5BBC" w:rsidRPr="00C119DB">
        <w:rPr>
          <w:rFonts w:ascii="Times New Roman" w:hAnsi="Times New Roman" w:cs="Times New Roman"/>
        </w:rPr>
        <w:t xml:space="preserve">higher path loss, susceptibility to rain fade, and reduced penetration through buildings. </w:t>
      </w:r>
      <w:r w:rsidR="00A36539">
        <w:rPr>
          <w:rFonts w:ascii="Times New Roman" w:hAnsi="Times New Roman" w:cs="Times New Roman"/>
        </w:rPr>
        <w:t>S</w:t>
      </w:r>
      <w:r w:rsidR="00F87604">
        <w:rPr>
          <w:rFonts w:ascii="Times New Roman" w:hAnsi="Times New Roman" w:cs="Times New Roman"/>
        </w:rPr>
        <w:t xml:space="preserve">ome of the </w:t>
      </w:r>
      <w:r w:rsidR="00222236">
        <w:rPr>
          <w:rFonts w:ascii="Times New Roman" w:hAnsi="Times New Roman" w:cs="Times New Roman"/>
        </w:rPr>
        <w:t xml:space="preserve">IMT </w:t>
      </w:r>
      <w:r w:rsidR="00C822FE">
        <w:rPr>
          <w:rFonts w:ascii="Times New Roman" w:hAnsi="Times New Roman" w:cs="Times New Roman"/>
        </w:rPr>
        <w:t>frequency bands</w:t>
      </w:r>
      <w:r w:rsidR="00F6099A" w:rsidRPr="00F6099A">
        <w:rPr>
          <w:rFonts w:ascii="Times New Roman" w:hAnsi="Times New Roman" w:cs="Times New Roman"/>
        </w:rPr>
        <w:t xml:space="preserve"> </w:t>
      </w:r>
      <w:r w:rsidR="000F4C6D">
        <w:rPr>
          <w:rFonts w:ascii="Times New Roman" w:hAnsi="Times New Roman" w:cs="Times New Roman"/>
        </w:rPr>
        <w:t xml:space="preserve">identified by ITU </w:t>
      </w:r>
      <w:r w:rsidR="00F6099A">
        <w:rPr>
          <w:rFonts w:ascii="Times New Roman" w:hAnsi="Times New Roman" w:cs="Times New Roman"/>
        </w:rPr>
        <w:t>in different regions</w:t>
      </w:r>
      <w:r w:rsidR="00C822FE">
        <w:rPr>
          <w:rFonts w:ascii="Times New Roman" w:hAnsi="Times New Roman" w:cs="Times New Roman"/>
        </w:rPr>
        <w:t xml:space="preserve"> are given in </w:t>
      </w:r>
      <w:r w:rsidR="006E3424">
        <w:rPr>
          <w:rFonts w:ascii="Times New Roman" w:hAnsi="Times New Roman" w:cs="Times New Roman"/>
        </w:rPr>
        <w:t>t</w:t>
      </w:r>
      <w:r w:rsidR="00C822FE">
        <w:rPr>
          <w:rFonts w:ascii="Times New Roman" w:hAnsi="Times New Roman" w:cs="Times New Roman"/>
        </w:rPr>
        <w:t>able 2.</w:t>
      </w:r>
      <w:r w:rsidR="002E163A">
        <w:rPr>
          <w:rFonts w:ascii="Times New Roman" w:hAnsi="Times New Roman" w:cs="Times New Roman"/>
        </w:rPr>
        <w:t>4</w:t>
      </w:r>
      <w:r w:rsidR="00516D79">
        <w:rPr>
          <w:rFonts w:ascii="Times New Roman" w:hAnsi="Times New Roman" w:cs="Times New Roman"/>
        </w:rPr>
        <w:t>.</w:t>
      </w:r>
    </w:p>
    <w:p w14:paraId="3D5D58CC" w14:textId="77777777" w:rsidR="00C822FE" w:rsidRDefault="00C822FE" w:rsidP="00C119DB"/>
    <w:p w14:paraId="487040C5" w14:textId="1350F12C" w:rsidR="00C2138E" w:rsidRPr="00083D55" w:rsidRDefault="00C2138E" w:rsidP="00C2138E">
      <w:pPr>
        <w:ind w:firstLine="561"/>
        <w:jc w:val="center"/>
        <w:rPr>
          <w:b/>
          <w:bCs/>
        </w:rPr>
      </w:pPr>
      <w:r w:rsidRPr="00083D55">
        <w:rPr>
          <w:b/>
          <w:bCs/>
        </w:rPr>
        <w:t>Table 2.</w:t>
      </w:r>
      <w:r w:rsidR="002E163A" w:rsidRPr="00083D55">
        <w:rPr>
          <w:b/>
          <w:bCs/>
        </w:rPr>
        <w:t>4</w:t>
      </w:r>
      <w:r w:rsidRPr="00083D55">
        <w:rPr>
          <w:b/>
          <w:bCs/>
        </w:rPr>
        <w:t>: ITU Identified IMT Frequency Bands (Examples)</w:t>
      </w:r>
      <w:r w:rsidR="00414B26" w:rsidRPr="00083D55">
        <w:rPr>
          <w:rStyle w:val="FootnoteReference"/>
          <w:b/>
          <w:bCs/>
        </w:rPr>
        <w:footnoteReference w:id="31"/>
      </w:r>
    </w:p>
    <w:p w14:paraId="1571AAB9" w14:textId="77777777" w:rsidR="00C2138E" w:rsidRPr="00C92974" w:rsidRDefault="00C2138E" w:rsidP="00C2138E">
      <w:pPr>
        <w:ind w:firstLine="561"/>
        <w:jc w:val="center"/>
      </w:pPr>
    </w:p>
    <w:tbl>
      <w:tblPr>
        <w:tblStyle w:val="TableGrid"/>
        <w:tblW w:w="4600" w:type="pct"/>
        <w:jc w:val="right"/>
        <w:tblLayout w:type="fixed"/>
        <w:tblLook w:val="0620" w:firstRow="1" w:lastRow="0" w:firstColumn="0" w:lastColumn="0" w:noHBand="1" w:noVBand="1"/>
      </w:tblPr>
      <w:tblGrid>
        <w:gridCol w:w="2810"/>
        <w:gridCol w:w="2810"/>
        <w:gridCol w:w="2810"/>
      </w:tblGrid>
      <w:tr w:rsidR="00C2138E" w:rsidRPr="00C92974" w14:paraId="23195353" w14:textId="77777777" w:rsidTr="00C119DB">
        <w:trPr>
          <w:jc w:val="right"/>
        </w:trPr>
        <w:tc>
          <w:tcPr>
            <w:tcW w:w="2810" w:type="dxa"/>
          </w:tcPr>
          <w:p w14:paraId="44AF36ED" w14:textId="7E6DDF2C" w:rsidR="00C2138E" w:rsidRPr="00C92974" w:rsidRDefault="00C2138E" w:rsidP="00FD7FBA">
            <w:pPr>
              <w:pStyle w:val="Pa30"/>
              <w:spacing w:line="240" w:lineRule="auto"/>
              <w:jc w:val="center"/>
              <w:rPr>
                <w:rFonts w:ascii="Times New Roman" w:hAnsi="Times New Roman" w:cs="Times New Roman"/>
                <w:b/>
                <w:bCs/>
              </w:rPr>
            </w:pPr>
            <w:r>
              <w:rPr>
                <w:rFonts w:ascii="Times New Roman" w:hAnsi="Times New Roman" w:cs="Times New Roman"/>
                <w:b/>
                <w:bCs/>
              </w:rPr>
              <w:t>Low Band (&lt;1 GHz)</w:t>
            </w:r>
          </w:p>
        </w:tc>
        <w:tc>
          <w:tcPr>
            <w:tcW w:w="2810" w:type="dxa"/>
          </w:tcPr>
          <w:p w14:paraId="10DAF306" w14:textId="6AF95663" w:rsidR="00C2138E" w:rsidRPr="00C92974" w:rsidRDefault="00C2138E" w:rsidP="00FD7FBA">
            <w:pPr>
              <w:pStyle w:val="Pa30"/>
              <w:spacing w:line="240" w:lineRule="auto"/>
              <w:jc w:val="center"/>
              <w:rPr>
                <w:rFonts w:ascii="Times New Roman" w:hAnsi="Times New Roman" w:cs="Times New Roman"/>
                <w:b/>
                <w:bCs/>
              </w:rPr>
            </w:pPr>
            <w:r>
              <w:rPr>
                <w:rFonts w:ascii="Times New Roman" w:hAnsi="Times New Roman" w:cs="Times New Roman"/>
                <w:b/>
                <w:bCs/>
              </w:rPr>
              <w:t>Mid-band (1-6 GHz)</w:t>
            </w:r>
          </w:p>
        </w:tc>
        <w:tc>
          <w:tcPr>
            <w:tcW w:w="2810" w:type="dxa"/>
          </w:tcPr>
          <w:p w14:paraId="3AA9E740" w14:textId="1F30DEEB" w:rsidR="00C2138E" w:rsidRPr="00C92974" w:rsidRDefault="00D32076" w:rsidP="00FD7FBA">
            <w:pPr>
              <w:pStyle w:val="Pa30"/>
              <w:spacing w:line="240" w:lineRule="auto"/>
              <w:jc w:val="center"/>
              <w:rPr>
                <w:rFonts w:ascii="Times New Roman" w:hAnsi="Times New Roman" w:cs="Times New Roman"/>
                <w:b/>
                <w:bCs/>
              </w:rPr>
            </w:pPr>
            <w:r>
              <w:rPr>
                <w:rFonts w:ascii="Times New Roman" w:hAnsi="Times New Roman" w:cs="Times New Roman"/>
                <w:b/>
                <w:bCs/>
              </w:rPr>
              <w:t>High Bands (&lt; 24 GHz)</w:t>
            </w:r>
          </w:p>
        </w:tc>
      </w:tr>
      <w:tr w:rsidR="00C2138E" w:rsidRPr="00C92974" w14:paraId="2AF3504E" w14:textId="77777777" w:rsidTr="00113C34">
        <w:trPr>
          <w:jc w:val="right"/>
        </w:trPr>
        <w:tc>
          <w:tcPr>
            <w:tcW w:w="2810" w:type="dxa"/>
            <w:vAlign w:val="center"/>
          </w:tcPr>
          <w:p w14:paraId="227B1215" w14:textId="33829A69" w:rsidR="008C2F69" w:rsidRPr="008C2F69" w:rsidRDefault="008C2F69" w:rsidP="00113C34">
            <w:pPr>
              <w:pStyle w:val="Default"/>
              <w:jc w:val="center"/>
              <w:rPr>
                <w:lang w:val="en-IN"/>
              </w:rPr>
            </w:pPr>
            <w:r w:rsidRPr="008C2F69">
              <w:rPr>
                <w:lang w:val="en-IN"/>
              </w:rPr>
              <w:t>450</w:t>
            </w:r>
            <w:r w:rsidR="004D7CC1">
              <w:rPr>
                <w:lang w:val="en-IN"/>
              </w:rPr>
              <w:t>-470</w:t>
            </w:r>
            <w:r w:rsidRPr="008C2F69">
              <w:rPr>
                <w:lang w:val="en-IN"/>
              </w:rPr>
              <w:t xml:space="preserve"> MHz</w:t>
            </w:r>
          </w:p>
          <w:p w14:paraId="1D9E5F29" w14:textId="15BA30B6" w:rsidR="00C2138E" w:rsidRPr="00113C34" w:rsidRDefault="007403ED" w:rsidP="00113C34">
            <w:pPr>
              <w:pStyle w:val="Default"/>
              <w:jc w:val="center"/>
              <w:rPr>
                <w:lang w:val="en-IN"/>
              </w:rPr>
            </w:pPr>
            <w:r>
              <w:rPr>
                <w:lang w:val="en-IN"/>
              </w:rPr>
              <w:t>470-960 MHz</w:t>
            </w:r>
          </w:p>
        </w:tc>
        <w:tc>
          <w:tcPr>
            <w:tcW w:w="2810" w:type="dxa"/>
            <w:vAlign w:val="center"/>
          </w:tcPr>
          <w:p w14:paraId="02EC925C" w14:textId="0FDF2EA9" w:rsidR="00E97AB2" w:rsidRPr="00E97AB2" w:rsidRDefault="00E97AB2" w:rsidP="00113C34">
            <w:pPr>
              <w:pStyle w:val="Default"/>
              <w:jc w:val="center"/>
              <w:rPr>
                <w:lang w:val="en-IN"/>
              </w:rPr>
            </w:pPr>
            <w:r w:rsidRPr="00E97AB2">
              <w:rPr>
                <w:lang w:val="en-IN"/>
              </w:rPr>
              <w:t>1.4</w:t>
            </w:r>
            <w:r w:rsidR="00E93B0A">
              <w:rPr>
                <w:lang w:val="en-IN"/>
              </w:rPr>
              <w:t xml:space="preserve">27-1518 </w:t>
            </w:r>
            <w:r w:rsidRPr="00E97AB2">
              <w:rPr>
                <w:lang w:val="en-IN"/>
              </w:rPr>
              <w:t>GHz</w:t>
            </w:r>
          </w:p>
          <w:p w14:paraId="45C45FF3" w14:textId="5FA3E2F8" w:rsidR="00E97AB2" w:rsidRPr="00E97AB2" w:rsidRDefault="00E97AB2" w:rsidP="00113C34">
            <w:pPr>
              <w:pStyle w:val="Default"/>
              <w:jc w:val="center"/>
              <w:rPr>
                <w:lang w:val="en-IN"/>
              </w:rPr>
            </w:pPr>
            <w:r w:rsidRPr="00E97AB2">
              <w:rPr>
                <w:lang w:val="en-IN"/>
              </w:rPr>
              <w:t>1.</w:t>
            </w:r>
            <w:r w:rsidR="00E93B0A">
              <w:rPr>
                <w:lang w:val="en-IN"/>
              </w:rPr>
              <w:t>710-</w:t>
            </w:r>
            <w:r w:rsidR="00644754">
              <w:rPr>
                <w:lang w:val="en-IN"/>
              </w:rPr>
              <w:t>2.200</w:t>
            </w:r>
            <w:r w:rsidRPr="00E97AB2">
              <w:rPr>
                <w:lang w:val="en-IN"/>
              </w:rPr>
              <w:t xml:space="preserve"> GHz</w:t>
            </w:r>
          </w:p>
          <w:p w14:paraId="6FD36AE2" w14:textId="0E24FBBE" w:rsidR="00E97AB2" w:rsidRPr="00E97AB2" w:rsidRDefault="00E97AB2" w:rsidP="00113C34">
            <w:pPr>
              <w:pStyle w:val="Default"/>
              <w:jc w:val="center"/>
              <w:rPr>
                <w:lang w:val="en-IN"/>
              </w:rPr>
            </w:pPr>
            <w:r w:rsidRPr="00E97AB2">
              <w:rPr>
                <w:lang w:val="en-IN"/>
              </w:rPr>
              <w:t>2.</w:t>
            </w:r>
            <w:r w:rsidR="00644754">
              <w:rPr>
                <w:lang w:val="en-IN"/>
              </w:rPr>
              <w:t>300-2.400</w:t>
            </w:r>
            <w:r w:rsidRPr="00E97AB2">
              <w:rPr>
                <w:lang w:val="en-IN"/>
              </w:rPr>
              <w:t xml:space="preserve"> GHz</w:t>
            </w:r>
          </w:p>
          <w:p w14:paraId="6913F97E" w14:textId="51D3A19C" w:rsidR="00E97AB2" w:rsidRPr="00E97AB2" w:rsidRDefault="00E97AB2" w:rsidP="00113C34">
            <w:pPr>
              <w:pStyle w:val="Default"/>
              <w:jc w:val="center"/>
              <w:rPr>
                <w:lang w:val="en-IN"/>
              </w:rPr>
            </w:pPr>
            <w:r w:rsidRPr="00E97AB2">
              <w:rPr>
                <w:lang w:val="en-IN"/>
              </w:rPr>
              <w:t>2.</w:t>
            </w:r>
            <w:r w:rsidR="00644754">
              <w:rPr>
                <w:lang w:val="en-IN"/>
              </w:rPr>
              <w:t xml:space="preserve">500-2.690 </w:t>
            </w:r>
            <w:r w:rsidRPr="00E97AB2">
              <w:rPr>
                <w:lang w:val="en-IN"/>
              </w:rPr>
              <w:t>GHz</w:t>
            </w:r>
          </w:p>
          <w:p w14:paraId="1141CC7E" w14:textId="6D22E137" w:rsidR="00D63A03" w:rsidRDefault="00E97AB2" w:rsidP="00113C34">
            <w:pPr>
              <w:pStyle w:val="Default"/>
              <w:jc w:val="center"/>
              <w:rPr>
                <w:lang w:val="en-IN"/>
              </w:rPr>
            </w:pPr>
            <w:r w:rsidRPr="00E97AB2">
              <w:rPr>
                <w:lang w:val="en-IN"/>
              </w:rPr>
              <w:t>3.3</w:t>
            </w:r>
            <w:r w:rsidR="0097303A">
              <w:rPr>
                <w:lang w:val="en-IN"/>
              </w:rPr>
              <w:t>00</w:t>
            </w:r>
            <w:r w:rsidR="00B25CA0">
              <w:rPr>
                <w:lang w:val="en-IN"/>
              </w:rPr>
              <w:t>-</w:t>
            </w:r>
            <w:r w:rsidRPr="00E97AB2">
              <w:rPr>
                <w:lang w:val="en-IN"/>
              </w:rPr>
              <w:t>3.</w:t>
            </w:r>
            <w:r w:rsidR="0097303A">
              <w:rPr>
                <w:lang w:val="en-IN"/>
              </w:rPr>
              <w:t>700</w:t>
            </w:r>
            <w:r w:rsidRPr="00E97AB2">
              <w:rPr>
                <w:lang w:val="en-IN"/>
              </w:rPr>
              <w:t xml:space="preserve"> GHz</w:t>
            </w:r>
          </w:p>
          <w:p w14:paraId="5FB570B9" w14:textId="490134C1" w:rsidR="00C2138E" w:rsidRPr="00AB70BF" w:rsidRDefault="00E97AB2" w:rsidP="00113C34">
            <w:pPr>
              <w:pStyle w:val="Default"/>
              <w:jc w:val="center"/>
              <w:rPr>
                <w:lang w:val="en-IN"/>
              </w:rPr>
            </w:pPr>
            <w:r w:rsidRPr="00E97AB2">
              <w:rPr>
                <w:lang w:val="en-IN"/>
              </w:rPr>
              <w:t>4.</w:t>
            </w:r>
            <w:r w:rsidR="0097303A">
              <w:rPr>
                <w:lang w:val="en-IN"/>
              </w:rPr>
              <w:t xml:space="preserve">800-4.990 </w:t>
            </w:r>
            <w:r w:rsidRPr="00E97AB2">
              <w:rPr>
                <w:lang w:val="en-IN"/>
              </w:rPr>
              <w:t>GHz</w:t>
            </w:r>
          </w:p>
        </w:tc>
        <w:tc>
          <w:tcPr>
            <w:tcW w:w="2810" w:type="dxa"/>
            <w:vAlign w:val="center"/>
          </w:tcPr>
          <w:p w14:paraId="74B7FC27" w14:textId="152DC67A" w:rsidR="00E97AB2" w:rsidRPr="00E97AB2" w:rsidRDefault="00E97AB2" w:rsidP="00113C34">
            <w:pPr>
              <w:pStyle w:val="Default"/>
              <w:jc w:val="center"/>
              <w:rPr>
                <w:lang w:val="en-IN"/>
              </w:rPr>
            </w:pPr>
            <w:r w:rsidRPr="00E97AB2">
              <w:rPr>
                <w:lang w:val="en-IN"/>
              </w:rPr>
              <w:t>24.25</w:t>
            </w:r>
            <w:r w:rsidR="00B25CA0">
              <w:rPr>
                <w:lang w:val="en-IN"/>
              </w:rPr>
              <w:t>-</w:t>
            </w:r>
            <w:r w:rsidRPr="00E97AB2">
              <w:rPr>
                <w:lang w:val="en-IN"/>
              </w:rPr>
              <w:t>27.5</w:t>
            </w:r>
            <w:r w:rsidR="00414B26">
              <w:rPr>
                <w:lang w:val="en-IN"/>
              </w:rPr>
              <w:t>0</w:t>
            </w:r>
            <w:r w:rsidRPr="00E97AB2">
              <w:rPr>
                <w:lang w:val="en-IN"/>
              </w:rPr>
              <w:t xml:space="preserve"> GHz</w:t>
            </w:r>
          </w:p>
          <w:p w14:paraId="3AEBDD9A" w14:textId="112CAE44" w:rsidR="00E97AB2" w:rsidRPr="00E97AB2" w:rsidRDefault="00E97AB2" w:rsidP="00113C34">
            <w:pPr>
              <w:pStyle w:val="Default"/>
              <w:jc w:val="center"/>
              <w:rPr>
                <w:lang w:val="en-IN"/>
              </w:rPr>
            </w:pPr>
            <w:r w:rsidRPr="00E97AB2">
              <w:rPr>
                <w:lang w:val="en-IN"/>
              </w:rPr>
              <w:t>37</w:t>
            </w:r>
            <w:r w:rsidR="00414B26">
              <w:rPr>
                <w:lang w:val="en-IN"/>
              </w:rPr>
              <w:t>.00</w:t>
            </w:r>
            <w:r w:rsidR="00B25CA0">
              <w:rPr>
                <w:lang w:val="en-IN"/>
              </w:rPr>
              <w:t>-</w:t>
            </w:r>
            <w:r w:rsidRPr="00E97AB2">
              <w:rPr>
                <w:lang w:val="en-IN"/>
              </w:rPr>
              <w:t>43.5</w:t>
            </w:r>
            <w:r w:rsidR="00414B26">
              <w:rPr>
                <w:lang w:val="en-IN"/>
              </w:rPr>
              <w:t>0</w:t>
            </w:r>
            <w:r w:rsidRPr="00E97AB2">
              <w:rPr>
                <w:lang w:val="en-IN"/>
              </w:rPr>
              <w:t xml:space="preserve"> GHz</w:t>
            </w:r>
          </w:p>
          <w:p w14:paraId="167D1AA6" w14:textId="3ADD7E79" w:rsidR="00E97AB2" w:rsidRPr="00E97AB2" w:rsidRDefault="00E97AB2" w:rsidP="00113C34">
            <w:pPr>
              <w:pStyle w:val="Default"/>
              <w:jc w:val="center"/>
              <w:rPr>
                <w:lang w:val="en-IN"/>
              </w:rPr>
            </w:pPr>
            <w:r w:rsidRPr="00E97AB2">
              <w:rPr>
                <w:lang w:val="en-IN"/>
              </w:rPr>
              <w:t>45.5</w:t>
            </w:r>
            <w:r w:rsidR="00414B26">
              <w:rPr>
                <w:lang w:val="en-IN"/>
              </w:rPr>
              <w:t>0</w:t>
            </w:r>
            <w:r w:rsidR="00B25CA0">
              <w:rPr>
                <w:lang w:val="en-IN"/>
              </w:rPr>
              <w:t>-</w:t>
            </w:r>
            <w:r w:rsidRPr="00E97AB2">
              <w:rPr>
                <w:lang w:val="en-IN"/>
              </w:rPr>
              <w:t>47</w:t>
            </w:r>
            <w:r w:rsidR="00414B26">
              <w:rPr>
                <w:lang w:val="en-IN"/>
              </w:rPr>
              <w:t>.00</w:t>
            </w:r>
            <w:r w:rsidRPr="00E97AB2">
              <w:rPr>
                <w:lang w:val="en-IN"/>
              </w:rPr>
              <w:t xml:space="preserve"> GHz</w:t>
            </w:r>
          </w:p>
          <w:p w14:paraId="77FFE4F4" w14:textId="24606866" w:rsidR="00E97AB2" w:rsidRPr="00E97AB2" w:rsidRDefault="00E97AB2" w:rsidP="00113C34">
            <w:pPr>
              <w:pStyle w:val="Default"/>
              <w:jc w:val="center"/>
              <w:rPr>
                <w:lang w:val="en-IN"/>
              </w:rPr>
            </w:pPr>
            <w:r w:rsidRPr="00E97AB2">
              <w:rPr>
                <w:lang w:val="en-IN"/>
              </w:rPr>
              <w:t>47.2</w:t>
            </w:r>
            <w:r w:rsidR="00414B26">
              <w:rPr>
                <w:lang w:val="en-IN"/>
              </w:rPr>
              <w:t>0</w:t>
            </w:r>
            <w:r w:rsidR="00B25CA0">
              <w:rPr>
                <w:lang w:val="en-IN"/>
              </w:rPr>
              <w:t>-</w:t>
            </w:r>
            <w:r w:rsidRPr="00E97AB2">
              <w:rPr>
                <w:lang w:val="en-IN"/>
              </w:rPr>
              <w:t>48.2</w:t>
            </w:r>
            <w:r w:rsidR="00414B26">
              <w:rPr>
                <w:lang w:val="en-IN"/>
              </w:rPr>
              <w:t>0</w:t>
            </w:r>
            <w:r w:rsidRPr="00E97AB2">
              <w:rPr>
                <w:lang w:val="en-IN"/>
              </w:rPr>
              <w:t xml:space="preserve"> GHz</w:t>
            </w:r>
          </w:p>
          <w:p w14:paraId="4EB25853" w14:textId="5CAB9AF3" w:rsidR="00C2138E" w:rsidRPr="00AB70BF" w:rsidRDefault="00E97AB2" w:rsidP="00113C34">
            <w:pPr>
              <w:pStyle w:val="Default"/>
              <w:jc w:val="center"/>
              <w:rPr>
                <w:lang w:val="en-IN"/>
              </w:rPr>
            </w:pPr>
            <w:r w:rsidRPr="00E97AB2">
              <w:rPr>
                <w:lang w:val="en-IN"/>
              </w:rPr>
              <w:t>66</w:t>
            </w:r>
            <w:r w:rsidR="00414B26">
              <w:rPr>
                <w:lang w:val="en-IN"/>
              </w:rPr>
              <w:t>.00</w:t>
            </w:r>
            <w:r w:rsidR="00B25CA0">
              <w:rPr>
                <w:lang w:val="en-IN"/>
              </w:rPr>
              <w:t>-</w:t>
            </w:r>
            <w:r w:rsidRPr="00E97AB2">
              <w:rPr>
                <w:lang w:val="en-IN"/>
              </w:rPr>
              <w:t>71</w:t>
            </w:r>
            <w:r w:rsidR="00414B26">
              <w:rPr>
                <w:lang w:val="en-IN"/>
              </w:rPr>
              <w:t>.00</w:t>
            </w:r>
            <w:r w:rsidRPr="00E97AB2">
              <w:rPr>
                <w:lang w:val="en-IN"/>
              </w:rPr>
              <w:t xml:space="preserve"> GHz</w:t>
            </w:r>
          </w:p>
        </w:tc>
      </w:tr>
    </w:tbl>
    <w:p w14:paraId="07775125" w14:textId="1E4E9267" w:rsidR="003247B6" w:rsidRDefault="003247B6" w:rsidP="00C119DB">
      <w:pPr>
        <w:pStyle w:val="Parano"/>
        <w:spacing w:before="0" w:after="0" w:line="240" w:lineRule="auto"/>
        <w:ind w:left="720"/>
        <w:rPr>
          <w:rFonts w:ascii="Times New Roman" w:hAnsi="Times New Roman" w:cs="Times New Roman"/>
        </w:rPr>
      </w:pPr>
    </w:p>
    <w:p w14:paraId="317AAB66" w14:textId="2F362D76" w:rsidR="00B30019" w:rsidRDefault="00B30019">
      <w:pPr>
        <w:rPr>
          <w:rFonts w:eastAsia="Batang"/>
          <w:kern w:val="2"/>
          <w14:ligatures w14:val="standardContextual"/>
        </w:rPr>
      </w:pPr>
    </w:p>
    <w:p w14:paraId="22AFA048" w14:textId="77777777" w:rsidR="006E2B0E" w:rsidRDefault="006E2B0E">
      <w:pPr>
        <w:rPr>
          <w:rFonts w:eastAsia="Batang"/>
          <w:kern w:val="2"/>
          <w14:ligatures w14:val="standardContextual"/>
        </w:rPr>
      </w:pPr>
    </w:p>
    <w:p w14:paraId="347C7ECF" w14:textId="77777777" w:rsidR="006E2B0E" w:rsidRDefault="006E2B0E">
      <w:pPr>
        <w:rPr>
          <w:rFonts w:eastAsia="Batang"/>
          <w:kern w:val="2"/>
          <w14:ligatures w14:val="standardContextual"/>
        </w:rPr>
      </w:pPr>
    </w:p>
    <w:p w14:paraId="1C537406" w14:textId="77777777" w:rsidR="006E2B0E" w:rsidRDefault="006E2B0E">
      <w:pPr>
        <w:rPr>
          <w:rFonts w:eastAsia="Batang"/>
          <w:kern w:val="2"/>
          <w14:ligatures w14:val="standardContextual"/>
        </w:rPr>
      </w:pPr>
    </w:p>
    <w:p w14:paraId="5E045904" w14:textId="77777777" w:rsidR="006E2B0E" w:rsidRDefault="006E2B0E">
      <w:pPr>
        <w:rPr>
          <w:rFonts w:eastAsia="Batang"/>
          <w:kern w:val="2"/>
          <w14:ligatures w14:val="standardContextual"/>
        </w:rPr>
      </w:pPr>
    </w:p>
    <w:p w14:paraId="47630B74" w14:textId="00232718" w:rsidR="00636BBA" w:rsidRPr="00C92974" w:rsidRDefault="00636BBA" w:rsidP="00C119DB">
      <w:pPr>
        <w:pStyle w:val="Parano"/>
        <w:numPr>
          <w:ilvl w:val="0"/>
          <w:numId w:val="7"/>
        </w:numPr>
        <w:spacing w:before="0" w:after="0" w:line="240" w:lineRule="auto"/>
        <w:ind w:left="1276" w:hanging="502"/>
      </w:pPr>
      <w:r w:rsidRPr="00545EAE">
        <w:rPr>
          <w:rFonts w:ascii="Times New Roman" w:hAnsi="Times New Roman" w:cs="Times New Roman"/>
          <w:b/>
          <w:lang w:eastAsia="en-US"/>
        </w:rPr>
        <w:lastRenderedPageBreak/>
        <w:t>Spectrum bands for NTN</w:t>
      </w:r>
    </w:p>
    <w:p w14:paraId="4E7D59B7" w14:textId="77777777" w:rsidR="00636BBA" w:rsidRPr="00C92974" w:rsidRDefault="00636BBA" w:rsidP="00AB70BF">
      <w:pPr>
        <w:pStyle w:val="Parano"/>
        <w:spacing w:before="0" w:after="0" w:line="240" w:lineRule="auto"/>
        <w:ind w:left="720"/>
        <w:rPr>
          <w:rFonts w:ascii="Times New Roman" w:hAnsi="Times New Roman" w:cs="Times New Roman"/>
        </w:rPr>
      </w:pPr>
    </w:p>
    <w:p w14:paraId="10DC0B03" w14:textId="742C7009" w:rsidR="005D0637" w:rsidRDefault="00C873B8" w:rsidP="001773C0">
      <w:pPr>
        <w:pStyle w:val="Parano"/>
        <w:numPr>
          <w:ilvl w:val="1"/>
          <w:numId w:val="5"/>
        </w:numPr>
        <w:spacing w:before="0" w:after="0" w:line="240" w:lineRule="auto"/>
        <w:ind w:left="720" w:hanging="720"/>
        <w:rPr>
          <w:rFonts w:ascii="Times New Roman" w:hAnsi="Times New Roman" w:cs="Times New Roman"/>
        </w:rPr>
      </w:pPr>
      <w:r w:rsidRPr="00C873B8">
        <w:rPr>
          <w:rFonts w:ascii="Times New Roman" w:hAnsi="Times New Roman" w:cs="Times New Roman"/>
        </w:rPr>
        <w:t xml:space="preserve">NTNs are increasingly recognized as a crucial complement to terrestrial 5G </w:t>
      </w:r>
      <w:r w:rsidR="00D06245" w:rsidRPr="00C873B8">
        <w:rPr>
          <w:rFonts w:ascii="Times New Roman" w:hAnsi="Times New Roman" w:cs="Times New Roman"/>
        </w:rPr>
        <w:t>networks and</w:t>
      </w:r>
      <w:r w:rsidRPr="00C873B8">
        <w:rPr>
          <w:rFonts w:ascii="Times New Roman" w:hAnsi="Times New Roman" w:cs="Times New Roman"/>
        </w:rPr>
        <w:t xml:space="preserve"> are expected to be a fundamental component of 6G (IMT-2030), enabling global coverage and connectivity.</w:t>
      </w:r>
    </w:p>
    <w:p w14:paraId="2E8B6980" w14:textId="77777777" w:rsidR="00B24F74" w:rsidRDefault="00B24F74" w:rsidP="00B24F74">
      <w:pPr>
        <w:pStyle w:val="Parano"/>
        <w:spacing w:before="0" w:after="0" w:line="240" w:lineRule="auto"/>
        <w:rPr>
          <w:rFonts w:ascii="Times New Roman" w:hAnsi="Times New Roman" w:cs="Times New Roman"/>
        </w:rPr>
      </w:pPr>
    </w:p>
    <w:p w14:paraId="7D40475B" w14:textId="04EC4F93" w:rsidR="00D06245" w:rsidRPr="00C92974" w:rsidRDefault="00D06245" w:rsidP="00D06245">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I</w:t>
      </w:r>
      <w:r w:rsidRPr="00C92974">
        <w:rPr>
          <w:rFonts w:ascii="Times New Roman" w:hAnsi="Times New Roman" w:cs="Times New Roman"/>
        </w:rPr>
        <w:t xml:space="preserve">t is noteworthy that all frequency bands are not suitable </w:t>
      </w:r>
      <w:r w:rsidR="001000E9">
        <w:rPr>
          <w:rFonts w:ascii="Times New Roman" w:hAnsi="Times New Roman" w:cs="Times New Roman"/>
        </w:rPr>
        <w:t>especially satellite</w:t>
      </w:r>
      <w:r w:rsidR="00712030">
        <w:rPr>
          <w:rFonts w:ascii="Times New Roman" w:hAnsi="Times New Roman" w:cs="Times New Roman"/>
        </w:rPr>
        <w:t xml:space="preserve"> </w:t>
      </w:r>
      <w:r w:rsidR="00C67EF5">
        <w:rPr>
          <w:rFonts w:ascii="Times New Roman" w:hAnsi="Times New Roman" w:cs="Times New Roman"/>
        </w:rPr>
        <w:t xml:space="preserve">component of </w:t>
      </w:r>
      <w:r w:rsidR="001E195A">
        <w:rPr>
          <w:rFonts w:ascii="Times New Roman" w:hAnsi="Times New Roman" w:cs="Times New Roman"/>
        </w:rPr>
        <w:t xml:space="preserve">NTN </w:t>
      </w:r>
      <w:r w:rsidR="00712030">
        <w:rPr>
          <w:rFonts w:ascii="Times New Roman" w:hAnsi="Times New Roman" w:cs="Times New Roman"/>
        </w:rPr>
        <w:t xml:space="preserve">for </w:t>
      </w:r>
      <w:r w:rsidRPr="00C92974">
        <w:rPr>
          <w:rFonts w:ascii="Times New Roman" w:hAnsi="Times New Roman" w:cs="Times New Roman"/>
        </w:rPr>
        <w:t xml:space="preserve">Satellite-IMT </w:t>
      </w:r>
      <w:r w:rsidR="005054BE">
        <w:rPr>
          <w:rFonts w:ascii="Times New Roman" w:hAnsi="Times New Roman" w:cs="Times New Roman"/>
        </w:rPr>
        <w:t>I</w:t>
      </w:r>
      <w:r w:rsidRPr="00C92974">
        <w:rPr>
          <w:rFonts w:ascii="Times New Roman" w:hAnsi="Times New Roman" w:cs="Times New Roman"/>
        </w:rPr>
        <w:t>ntegration</w:t>
      </w:r>
      <w:r w:rsidR="005054BE">
        <w:rPr>
          <w:rFonts w:ascii="Times New Roman" w:hAnsi="Times New Roman" w:cs="Times New Roman"/>
        </w:rPr>
        <w:t>,</w:t>
      </w:r>
      <w:r w:rsidRPr="00C92974">
        <w:rPr>
          <w:rFonts w:ascii="Times New Roman" w:hAnsi="Times New Roman" w:cs="Times New Roman"/>
        </w:rPr>
        <w:t xml:space="preserve"> due to a variety</w:t>
      </w:r>
      <w:r w:rsidR="00105393">
        <w:rPr>
          <w:rFonts w:ascii="Times New Roman" w:hAnsi="Times New Roman" w:cs="Times New Roman"/>
        </w:rPr>
        <w:t xml:space="preserve"> </w:t>
      </w:r>
      <w:r w:rsidRPr="00C92974">
        <w:rPr>
          <w:rFonts w:ascii="Times New Roman" w:hAnsi="Times New Roman" w:cs="Times New Roman"/>
        </w:rPr>
        <w:t xml:space="preserve">of technical, regulatory, and environmental factors. </w:t>
      </w:r>
      <w:r w:rsidRPr="00A66414">
        <w:rPr>
          <w:rFonts w:ascii="Times New Roman" w:hAnsi="Times New Roman" w:cs="Times New Roman"/>
        </w:rPr>
        <w:t xml:space="preserve">As </w:t>
      </w:r>
      <w:r w:rsidR="00712030" w:rsidRPr="00A66414">
        <w:rPr>
          <w:rFonts w:ascii="Times New Roman" w:hAnsi="Times New Roman" w:cs="Times New Roman"/>
        </w:rPr>
        <w:t>discussed</w:t>
      </w:r>
      <w:r w:rsidR="00105393" w:rsidRPr="00A66414">
        <w:rPr>
          <w:rFonts w:ascii="Times New Roman" w:hAnsi="Times New Roman" w:cs="Times New Roman"/>
        </w:rPr>
        <w:t xml:space="preserve"> earlier</w:t>
      </w:r>
      <w:r w:rsidR="00712030" w:rsidRPr="00A66414">
        <w:rPr>
          <w:rFonts w:ascii="Times New Roman" w:hAnsi="Times New Roman" w:cs="Times New Roman"/>
        </w:rPr>
        <w:t>,</w:t>
      </w:r>
      <w:r w:rsidRPr="00A66414">
        <w:rPr>
          <w:rFonts w:ascii="Times New Roman" w:hAnsi="Times New Roman" w:cs="Times New Roman"/>
        </w:rPr>
        <w:t xml:space="preserve"> </w:t>
      </w:r>
      <w:r w:rsidR="00712030" w:rsidRPr="00A66414">
        <w:rPr>
          <w:rFonts w:ascii="Times New Roman" w:hAnsi="Times New Roman" w:cs="Times New Roman"/>
        </w:rPr>
        <w:t>h</w:t>
      </w:r>
      <w:r w:rsidRPr="00A66414">
        <w:rPr>
          <w:rFonts w:ascii="Times New Roman" w:hAnsi="Times New Roman" w:cs="Times New Roman"/>
        </w:rPr>
        <w:t>igher frequency band</w:t>
      </w:r>
      <w:r w:rsidR="00BD6C93">
        <w:rPr>
          <w:rFonts w:ascii="Times New Roman" w:hAnsi="Times New Roman" w:cs="Times New Roman"/>
        </w:rPr>
        <w:t>s</w:t>
      </w:r>
      <w:r w:rsidRPr="00A66414">
        <w:rPr>
          <w:rFonts w:ascii="Times New Roman" w:hAnsi="Times New Roman" w:cs="Times New Roman"/>
        </w:rPr>
        <w:t xml:space="preserve"> have high path loss in free space and are more susceptible to rain fade, cloud attenuation, and atmospheric absorption. Further, </w:t>
      </w:r>
      <w:r w:rsidR="0055276B" w:rsidRPr="00A66414">
        <w:rPr>
          <w:rFonts w:ascii="Times New Roman" w:hAnsi="Times New Roman" w:cs="Times New Roman"/>
        </w:rPr>
        <w:t xml:space="preserve">higher frequency </w:t>
      </w:r>
      <w:r w:rsidRPr="00A66414">
        <w:rPr>
          <w:rFonts w:ascii="Times New Roman" w:hAnsi="Times New Roman" w:cs="Times New Roman"/>
        </w:rPr>
        <w:t xml:space="preserve">bands require line-of-sight, which is harder to guarantee over long satellite links. On the other hand, lower frequency bands provide better penetration and longer range, but are crowded and scarce, and thereby less available for new satellite uses. </w:t>
      </w:r>
    </w:p>
    <w:p w14:paraId="769C8CDF" w14:textId="77777777" w:rsidR="00D06245" w:rsidRDefault="00D06245" w:rsidP="00C119DB">
      <w:pPr>
        <w:pStyle w:val="Parano"/>
        <w:spacing w:before="0" w:after="0" w:line="240" w:lineRule="auto"/>
        <w:ind w:left="720"/>
        <w:rPr>
          <w:rFonts w:ascii="Times New Roman" w:hAnsi="Times New Roman" w:cs="Times New Roman"/>
        </w:rPr>
      </w:pPr>
    </w:p>
    <w:p w14:paraId="2DF177E0" w14:textId="1F71922C" w:rsidR="00900E31"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Many of the lower frequency bands are already </w:t>
      </w:r>
      <w:r w:rsidR="005054BE">
        <w:rPr>
          <w:rFonts w:ascii="Times New Roman" w:hAnsi="Times New Roman" w:cs="Times New Roman"/>
        </w:rPr>
        <w:t xml:space="preserve">assigned to </w:t>
      </w:r>
      <w:r w:rsidRPr="00C92974">
        <w:rPr>
          <w:rFonts w:ascii="Times New Roman" w:hAnsi="Times New Roman" w:cs="Times New Roman"/>
        </w:rPr>
        <w:t xml:space="preserve">terrestrial mobile, broadcasting, radar, navigation, and other services. </w:t>
      </w:r>
      <w:r w:rsidR="008F3751">
        <w:rPr>
          <w:rFonts w:ascii="Times New Roman" w:hAnsi="Times New Roman" w:cs="Times New Roman"/>
        </w:rPr>
        <w:t>The</w:t>
      </w:r>
      <w:r w:rsidR="00BD6C93">
        <w:rPr>
          <w:rFonts w:ascii="Times New Roman" w:hAnsi="Times New Roman" w:cs="Times New Roman"/>
        </w:rPr>
        <w:t xml:space="preserve"> </w:t>
      </w:r>
      <w:r w:rsidRPr="00C92974">
        <w:rPr>
          <w:rFonts w:ascii="Times New Roman" w:hAnsi="Times New Roman" w:cs="Times New Roman"/>
        </w:rPr>
        <w:t>co-existence of satellite and terrestrial IMT is complex due to</w:t>
      </w:r>
      <w:r w:rsidR="004002C3">
        <w:rPr>
          <w:rFonts w:ascii="Times New Roman" w:hAnsi="Times New Roman" w:cs="Times New Roman"/>
        </w:rPr>
        <w:t xml:space="preserve"> potential</w:t>
      </w:r>
      <w:r w:rsidRPr="00C92974">
        <w:rPr>
          <w:rFonts w:ascii="Times New Roman" w:hAnsi="Times New Roman" w:cs="Times New Roman"/>
        </w:rPr>
        <w:t xml:space="preserve"> interference. </w:t>
      </w:r>
      <w:r w:rsidR="00084D59">
        <w:rPr>
          <w:rFonts w:ascii="Times New Roman" w:hAnsi="Times New Roman" w:cs="Times New Roman"/>
        </w:rPr>
        <w:t>Also</w:t>
      </w:r>
      <w:r w:rsidR="00084D59" w:rsidRPr="00900E31">
        <w:rPr>
          <w:rFonts w:ascii="Times New Roman" w:hAnsi="Times New Roman" w:cs="Times New Roman"/>
        </w:rPr>
        <w:t xml:space="preserve">, </w:t>
      </w:r>
      <w:r w:rsidR="004002C3">
        <w:rPr>
          <w:rFonts w:ascii="Times New Roman" w:hAnsi="Times New Roman" w:cs="Times New Roman"/>
        </w:rPr>
        <w:t xml:space="preserve">both the </w:t>
      </w:r>
      <w:r w:rsidRPr="00900E31">
        <w:rPr>
          <w:rFonts w:ascii="Times New Roman" w:hAnsi="Times New Roman" w:cs="Times New Roman"/>
        </w:rPr>
        <w:t xml:space="preserve">ITU and national regulators </w:t>
      </w:r>
      <w:r w:rsidR="00CF75AD">
        <w:rPr>
          <w:rFonts w:ascii="Times New Roman" w:hAnsi="Times New Roman" w:cs="Times New Roman"/>
        </w:rPr>
        <w:t xml:space="preserve">maintain </w:t>
      </w:r>
      <w:r w:rsidRPr="00900E31">
        <w:rPr>
          <w:rFonts w:ascii="Times New Roman" w:hAnsi="Times New Roman" w:cs="Times New Roman"/>
        </w:rPr>
        <w:t xml:space="preserve">different rules for </w:t>
      </w:r>
      <w:r w:rsidR="00084D59" w:rsidRPr="00900E31">
        <w:rPr>
          <w:rFonts w:ascii="Times New Roman" w:hAnsi="Times New Roman" w:cs="Times New Roman"/>
        </w:rPr>
        <w:t xml:space="preserve">IMT </w:t>
      </w:r>
      <w:r w:rsidRPr="00900E31">
        <w:rPr>
          <w:rFonts w:ascii="Times New Roman" w:hAnsi="Times New Roman" w:cs="Times New Roman"/>
        </w:rPr>
        <w:t>service</w:t>
      </w:r>
      <w:r w:rsidR="001F1109">
        <w:rPr>
          <w:rFonts w:ascii="Times New Roman" w:hAnsi="Times New Roman" w:cs="Times New Roman"/>
        </w:rPr>
        <w:t xml:space="preserve"> </w:t>
      </w:r>
      <w:r w:rsidRPr="00900E31">
        <w:rPr>
          <w:rFonts w:ascii="Times New Roman" w:hAnsi="Times New Roman" w:cs="Times New Roman"/>
        </w:rPr>
        <w:t xml:space="preserve">and </w:t>
      </w:r>
      <w:r w:rsidR="00084D59" w:rsidRPr="00900E31">
        <w:rPr>
          <w:rFonts w:ascii="Times New Roman" w:hAnsi="Times New Roman" w:cs="Times New Roman"/>
        </w:rPr>
        <w:t>MSS</w:t>
      </w:r>
      <w:r w:rsidRPr="00900E31">
        <w:rPr>
          <w:rFonts w:ascii="Times New Roman" w:hAnsi="Times New Roman" w:cs="Times New Roman"/>
        </w:rPr>
        <w:t xml:space="preserve">. </w:t>
      </w:r>
      <w:r w:rsidR="00B774D3">
        <w:rPr>
          <w:rFonts w:ascii="Times New Roman" w:hAnsi="Times New Roman" w:cs="Times New Roman"/>
        </w:rPr>
        <w:t xml:space="preserve">As a result, </w:t>
      </w:r>
      <w:r w:rsidRPr="00900E31">
        <w:rPr>
          <w:rFonts w:ascii="Times New Roman" w:hAnsi="Times New Roman" w:cs="Times New Roman"/>
        </w:rPr>
        <w:t xml:space="preserve">some bands are </w:t>
      </w:r>
      <w:r w:rsidR="00230565" w:rsidRPr="00900E31">
        <w:rPr>
          <w:rFonts w:ascii="Times New Roman" w:hAnsi="Times New Roman" w:cs="Times New Roman"/>
        </w:rPr>
        <w:t>exclusiv</w:t>
      </w:r>
      <w:r w:rsidR="00230565">
        <w:rPr>
          <w:rFonts w:ascii="Times New Roman" w:hAnsi="Times New Roman" w:cs="Times New Roman"/>
        </w:rPr>
        <w:t xml:space="preserve">ely </w:t>
      </w:r>
      <w:r w:rsidR="00230565" w:rsidRPr="00900E31">
        <w:rPr>
          <w:rFonts w:ascii="Times New Roman" w:hAnsi="Times New Roman" w:cs="Times New Roman"/>
        </w:rPr>
        <w:t>for</w:t>
      </w:r>
      <w:r w:rsidR="007D319B">
        <w:rPr>
          <w:rFonts w:ascii="Times New Roman" w:hAnsi="Times New Roman" w:cs="Times New Roman"/>
        </w:rPr>
        <w:t xml:space="preserve"> either </w:t>
      </w:r>
      <w:r w:rsidRPr="00900E31">
        <w:rPr>
          <w:rFonts w:ascii="Times New Roman" w:hAnsi="Times New Roman" w:cs="Times New Roman"/>
        </w:rPr>
        <w:t>terrestrial or satellite systems.</w:t>
      </w:r>
      <w:r w:rsidR="00900E31" w:rsidRPr="00900E31">
        <w:rPr>
          <w:rFonts w:ascii="Times New Roman" w:hAnsi="Times New Roman" w:cs="Times New Roman"/>
        </w:rPr>
        <w:t xml:space="preserve"> </w:t>
      </w:r>
      <w:r w:rsidR="001F1109">
        <w:rPr>
          <w:rFonts w:ascii="Times New Roman" w:hAnsi="Times New Roman" w:cs="Times New Roman"/>
        </w:rPr>
        <w:t>For Satellite-IMT Integration, o</w:t>
      </w:r>
      <w:r w:rsidRPr="00C92974">
        <w:rPr>
          <w:rFonts w:ascii="Times New Roman" w:hAnsi="Times New Roman" w:cs="Times New Roman"/>
        </w:rPr>
        <w:t xml:space="preserve">ne option is </w:t>
      </w:r>
      <w:r w:rsidR="001F1109">
        <w:rPr>
          <w:rFonts w:ascii="Times New Roman" w:hAnsi="Times New Roman" w:cs="Times New Roman"/>
        </w:rPr>
        <w:t xml:space="preserve">that the </w:t>
      </w:r>
      <w:r w:rsidRPr="00C92974">
        <w:rPr>
          <w:rFonts w:ascii="Times New Roman" w:hAnsi="Times New Roman" w:cs="Times New Roman"/>
        </w:rPr>
        <w:t xml:space="preserve">MSS frequency bands such as L band and S band </w:t>
      </w:r>
      <w:r w:rsidR="001F1109">
        <w:rPr>
          <w:rFonts w:ascii="Times New Roman" w:hAnsi="Times New Roman" w:cs="Times New Roman"/>
        </w:rPr>
        <w:t>are made available</w:t>
      </w:r>
      <w:r w:rsidRPr="00C92974">
        <w:rPr>
          <w:rFonts w:ascii="Times New Roman" w:hAnsi="Times New Roman" w:cs="Times New Roman"/>
        </w:rPr>
        <w:t xml:space="preserve"> in the </w:t>
      </w:r>
      <w:r w:rsidR="006F55B8" w:rsidRPr="00C92974">
        <w:rPr>
          <w:rFonts w:ascii="Times New Roman" w:hAnsi="Times New Roman" w:cs="Times New Roman"/>
        </w:rPr>
        <w:t xml:space="preserve">mobile handset </w:t>
      </w:r>
      <w:r w:rsidRPr="00C92974">
        <w:rPr>
          <w:rFonts w:ascii="Times New Roman" w:hAnsi="Times New Roman" w:cs="Times New Roman"/>
        </w:rPr>
        <w:t>chipset</w:t>
      </w:r>
      <w:r w:rsidR="00F27B22">
        <w:rPr>
          <w:rFonts w:ascii="Times New Roman" w:hAnsi="Times New Roman" w:cs="Times New Roman"/>
        </w:rPr>
        <w:t xml:space="preserve">s </w:t>
      </w:r>
      <w:r w:rsidRPr="00C92974">
        <w:rPr>
          <w:rFonts w:ascii="Times New Roman" w:hAnsi="Times New Roman" w:cs="Times New Roman"/>
        </w:rPr>
        <w:t>s</w:t>
      </w:r>
      <w:r w:rsidR="00F27B22">
        <w:rPr>
          <w:rFonts w:ascii="Times New Roman" w:hAnsi="Times New Roman" w:cs="Times New Roman"/>
        </w:rPr>
        <w:t xml:space="preserve">o that </w:t>
      </w:r>
      <w:r w:rsidRPr="00C92974">
        <w:rPr>
          <w:rFonts w:ascii="Times New Roman" w:hAnsi="Times New Roman" w:cs="Times New Roman"/>
        </w:rPr>
        <w:t xml:space="preserve">handsets </w:t>
      </w:r>
      <w:r w:rsidR="000B7BCE">
        <w:rPr>
          <w:rFonts w:ascii="Times New Roman" w:hAnsi="Times New Roman" w:cs="Times New Roman"/>
        </w:rPr>
        <w:t xml:space="preserve">can </w:t>
      </w:r>
      <w:r w:rsidRPr="00C92974">
        <w:rPr>
          <w:rFonts w:ascii="Times New Roman" w:hAnsi="Times New Roman" w:cs="Times New Roman"/>
        </w:rPr>
        <w:t>receiv</w:t>
      </w:r>
      <w:r w:rsidR="000B7BCE">
        <w:rPr>
          <w:rFonts w:ascii="Times New Roman" w:hAnsi="Times New Roman" w:cs="Times New Roman"/>
        </w:rPr>
        <w:t>e</w:t>
      </w:r>
      <w:r w:rsidRPr="00C92974">
        <w:rPr>
          <w:rFonts w:ascii="Times New Roman" w:hAnsi="Times New Roman" w:cs="Times New Roman"/>
        </w:rPr>
        <w:t xml:space="preserve"> signals directly from satellite</w:t>
      </w:r>
      <w:r w:rsidR="00A3002D">
        <w:rPr>
          <w:rFonts w:ascii="Times New Roman" w:hAnsi="Times New Roman" w:cs="Times New Roman"/>
        </w:rPr>
        <w:t>s</w:t>
      </w:r>
      <w:r w:rsidRPr="00C92974">
        <w:rPr>
          <w:rFonts w:ascii="Times New Roman" w:hAnsi="Times New Roman" w:cs="Times New Roman"/>
        </w:rPr>
        <w:t xml:space="preserve">. </w:t>
      </w:r>
    </w:p>
    <w:p w14:paraId="6E1E0855" w14:textId="77777777" w:rsidR="00900E31" w:rsidRDefault="00900E31" w:rsidP="00C119DB">
      <w:pPr>
        <w:pStyle w:val="Parano"/>
        <w:spacing w:before="0" w:after="0" w:line="240" w:lineRule="auto"/>
        <w:ind w:left="720"/>
        <w:rPr>
          <w:rFonts w:ascii="Times New Roman" w:hAnsi="Times New Roman" w:cs="Times New Roman"/>
        </w:rPr>
      </w:pPr>
    </w:p>
    <w:p w14:paraId="2E76A451" w14:textId="0D0FD243" w:rsidR="00766F3F" w:rsidRDefault="00766F3F" w:rsidP="001773C0">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3GPP </w:t>
      </w:r>
      <w:r w:rsidR="009D0B62">
        <w:rPr>
          <w:rFonts w:ascii="Times New Roman" w:hAnsi="Times New Roman" w:cs="Times New Roman"/>
        </w:rPr>
        <w:t xml:space="preserve">in its Release 17 has identified </w:t>
      </w:r>
      <w:r w:rsidR="00CE3DAA">
        <w:rPr>
          <w:rFonts w:ascii="Times New Roman" w:hAnsi="Times New Roman" w:cs="Times New Roman"/>
        </w:rPr>
        <w:t xml:space="preserve">two bands in </w:t>
      </w:r>
      <w:r w:rsidRPr="00C92974">
        <w:rPr>
          <w:rFonts w:ascii="Times New Roman" w:hAnsi="Times New Roman" w:cs="Times New Roman"/>
        </w:rPr>
        <w:t>Frequency Range 1 (FR1)</w:t>
      </w:r>
      <w:r w:rsidRPr="00C92974">
        <w:rPr>
          <w:rStyle w:val="FootnoteReference"/>
          <w:rFonts w:ascii="Times New Roman" w:hAnsi="Times New Roman" w:cs="Times New Roman"/>
        </w:rPr>
        <w:footnoteReference w:id="32"/>
      </w:r>
      <w:r w:rsidRPr="00C92974">
        <w:rPr>
          <w:rFonts w:ascii="Times New Roman" w:hAnsi="Times New Roman" w:cs="Times New Roman"/>
        </w:rPr>
        <w:t xml:space="preserve"> for user equipment with existing MSS allocations for 5G NTN. </w:t>
      </w:r>
      <w:r w:rsidR="003A260B">
        <w:rPr>
          <w:rFonts w:ascii="Times New Roman" w:hAnsi="Times New Roman" w:cs="Times New Roman"/>
        </w:rPr>
        <w:t xml:space="preserve">Further, in Release 18, another MSS </w:t>
      </w:r>
      <w:r w:rsidR="00117302">
        <w:rPr>
          <w:rFonts w:ascii="Times New Roman" w:hAnsi="Times New Roman" w:cs="Times New Roman"/>
        </w:rPr>
        <w:t xml:space="preserve">band is added. </w:t>
      </w:r>
      <w:r w:rsidRPr="00C92974">
        <w:rPr>
          <w:rFonts w:ascii="Times New Roman" w:hAnsi="Times New Roman" w:cs="Times New Roman"/>
        </w:rPr>
        <w:t xml:space="preserve">These </w:t>
      </w:r>
      <w:r w:rsidR="00117302">
        <w:rPr>
          <w:rFonts w:ascii="Times New Roman" w:hAnsi="Times New Roman" w:cs="Times New Roman"/>
        </w:rPr>
        <w:t xml:space="preserve">bands </w:t>
      </w:r>
      <w:r w:rsidRPr="00C92974">
        <w:rPr>
          <w:rFonts w:ascii="Times New Roman" w:hAnsi="Times New Roman" w:cs="Times New Roman"/>
        </w:rPr>
        <w:t xml:space="preserve">are tabulated in the </w:t>
      </w:r>
      <w:r w:rsidR="00BF0CCE">
        <w:rPr>
          <w:rFonts w:ascii="Times New Roman" w:hAnsi="Times New Roman" w:cs="Times New Roman"/>
        </w:rPr>
        <w:t>t</w:t>
      </w:r>
      <w:r w:rsidRPr="00C92974">
        <w:rPr>
          <w:rFonts w:ascii="Times New Roman" w:hAnsi="Times New Roman" w:cs="Times New Roman"/>
        </w:rPr>
        <w:t>able</w:t>
      </w:r>
      <w:r w:rsidR="00117302">
        <w:rPr>
          <w:rFonts w:ascii="Times New Roman" w:hAnsi="Times New Roman" w:cs="Times New Roman"/>
        </w:rPr>
        <w:t xml:space="preserve"> 2.</w:t>
      </w:r>
      <w:r w:rsidR="002E163A">
        <w:rPr>
          <w:rFonts w:ascii="Times New Roman" w:hAnsi="Times New Roman" w:cs="Times New Roman"/>
        </w:rPr>
        <w:t>5</w:t>
      </w:r>
      <w:r w:rsidR="00117302">
        <w:rPr>
          <w:rFonts w:ascii="Times New Roman" w:hAnsi="Times New Roman" w:cs="Times New Roman"/>
        </w:rPr>
        <w:t>, as below:</w:t>
      </w:r>
    </w:p>
    <w:p w14:paraId="60894D4E" w14:textId="77777777" w:rsidR="004F35D9" w:rsidRDefault="004F35D9" w:rsidP="00C119DB">
      <w:pPr>
        <w:pStyle w:val="ListParagraph"/>
      </w:pPr>
    </w:p>
    <w:p w14:paraId="188A88F3" w14:textId="710C61EC" w:rsidR="00766F3F" w:rsidRPr="00475438" w:rsidRDefault="00766F3F" w:rsidP="00766F3F">
      <w:pPr>
        <w:pStyle w:val="Parano"/>
        <w:spacing w:before="0" w:after="0" w:line="240" w:lineRule="auto"/>
        <w:ind w:left="720"/>
        <w:jc w:val="center"/>
        <w:rPr>
          <w:rFonts w:ascii="Times New Roman" w:hAnsi="Times New Roman" w:cs="Times New Roman"/>
          <w:b/>
          <w:bCs w:val="0"/>
        </w:rPr>
      </w:pPr>
      <w:r w:rsidRPr="00475438">
        <w:rPr>
          <w:rFonts w:ascii="Times New Roman" w:hAnsi="Times New Roman" w:cs="Times New Roman"/>
          <w:b/>
          <w:bCs w:val="0"/>
        </w:rPr>
        <w:t>Table 2.</w:t>
      </w:r>
      <w:r w:rsidR="002E163A" w:rsidRPr="00475438">
        <w:rPr>
          <w:rFonts w:ascii="Times New Roman" w:hAnsi="Times New Roman" w:cs="Times New Roman"/>
          <w:b/>
          <w:bCs w:val="0"/>
        </w:rPr>
        <w:t>5</w:t>
      </w:r>
      <w:r w:rsidRPr="00475438">
        <w:rPr>
          <w:rFonts w:ascii="Times New Roman" w:hAnsi="Times New Roman" w:cs="Times New Roman"/>
          <w:b/>
          <w:bCs w:val="0"/>
        </w:rPr>
        <w:t>: Frequencies for NTN from MSS bands</w:t>
      </w:r>
      <w:r w:rsidR="00DC2E58" w:rsidRPr="00475438">
        <w:rPr>
          <w:rStyle w:val="FootnoteReference"/>
          <w:rFonts w:ascii="Times New Roman" w:hAnsi="Times New Roman" w:cs="Times New Roman"/>
          <w:b/>
          <w:bCs w:val="0"/>
        </w:rPr>
        <w:footnoteReference w:id="33"/>
      </w:r>
    </w:p>
    <w:p w14:paraId="1AC6173E" w14:textId="77777777" w:rsidR="0080126F" w:rsidRPr="00C92974" w:rsidRDefault="0080126F" w:rsidP="00766F3F">
      <w:pPr>
        <w:pStyle w:val="Parano"/>
        <w:spacing w:before="0" w:after="0" w:line="240" w:lineRule="auto"/>
        <w:ind w:left="720"/>
        <w:jc w:val="center"/>
        <w:rPr>
          <w:rFonts w:ascii="Times New Roman" w:hAnsi="Times New Roman" w:cs="Times New Roman"/>
        </w:rPr>
      </w:pPr>
    </w:p>
    <w:tbl>
      <w:tblPr>
        <w:tblStyle w:val="TableGrid"/>
        <w:tblW w:w="8190" w:type="dxa"/>
        <w:tblInd w:w="805" w:type="dxa"/>
        <w:tblLook w:val="0420" w:firstRow="1" w:lastRow="0" w:firstColumn="0" w:lastColumn="0" w:noHBand="0" w:noVBand="1"/>
      </w:tblPr>
      <w:tblGrid>
        <w:gridCol w:w="1619"/>
        <w:gridCol w:w="3061"/>
        <w:gridCol w:w="3510"/>
      </w:tblGrid>
      <w:tr w:rsidR="00766F3F" w:rsidRPr="00C92974" w14:paraId="34A9E142" w14:textId="77777777" w:rsidTr="00FA758B">
        <w:trPr>
          <w:tblHeader/>
        </w:trPr>
        <w:tc>
          <w:tcPr>
            <w:tcW w:w="1619" w:type="dxa"/>
            <w:vAlign w:val="center"/>
            <w:hideMark/>
          </w:tcPr>
          <w:p w14:paraId="15B49DBC" w14:textId="77777777" w:rsidR="00766F3F" w:rsidRPr="00C92974" w:rsidRDefault="00766F3F" w:rsidP="00766F3F">
            <w:pPr>
              <w:pStyle w:val="ListParagraph"/>
              <w:ind w:left="94" w:firstLine="4"/>
              <w:jc w:val="center"/>
              <w:rPr>
                <w:b/>
                <w:bCs/>
              </w:rPr>
            </w:pPr>
            <w:r w:rsidRPr="00C92974">
              <w:rPr>
                <w:b/>
                <w:bCs/>
              </w:rPr>
              <w:t>Band</w:t>
            </w:r>
          </w:p>
        </w:tc>
        <w:tc>
          <w:tcPr>
            <w:tcW w:w="3061" w:type="dxa"/>
            <w:vAlign w:val="center"/>
            <w:hideMark/>
          </w:tcPr>
          <w:p w14:paraId="4D13E566" w14:textId="77777777" w:rsidR="00766F3F" w:rsidRPr="00C92974" w:rsidRDefault="00766F3F" w:rsidP="00766F3F">
            <w:pPr>
              <w:pStyle w:val="ListParagraph"/>
              <w:ind w:left="94" w:firstLine="4"/>
              <w:jc w:val="center"/>
              <w:rPr>
                <w:b/>
                <w:bCs/>
              </w:rPr>
            </w:pPr>
            <w:r w:rsidRPr="00C92974">
              <w:rPr>
                <w:b/>
                <w:bCs/>
              </w:rPr>
              <w:t>Uplink Frequencies (MHz)</w:t>
            </w:r>
          </w:p>
        </w:tc>
        <w:tc>
          <w:tcPr>
            <w:tcW w:w="3510" w:type="dxa"/>
            <w:vAlign w:val="center"/>
            <w:hideMark/>
          </w:tcPr>
          <w:p w14:paraId="0F546B6D" w14:textId="77777777" w:rsidR="00766F3F" w:rsidRPr="00C92974" w:rsidRDefault="00766F3F" w:rsidP="00766F3F">
            <w:pPr>
              <w:pStyle w:val="ListParagraph"/>
              <w:ind w:left="94" w:firstLine="4"/>
              <w:jc w:val="center"/>
              <w:rPr>
                <w:b/>
                <w:bCs/>
              </w:rPr>
            </w:pPr>
            <w:r w:rsidRPr="00C92974">
              <w:rPr>
                <w:b/>
                <w:bCs/>
              </w:rPr>
              <w:t>Downlink Frequencies (MHz)</w:t>
            </w:r>
          </w:p>
        </w:tc>
      </w:tr>
      <w:tr w:rsidR="00766F3F" w:rsidRPr="00C92974" w14:paraId="74239C72" w14:textId="77777777" w:rsidTr="00FA758B">
        <w:tc>
          <w:tcPr>
            <w:tcW w:w="1619" w:type="dxa"/>
            <w:hideMark/>
          </w:tcPr>
          <w:p w14:paraId="74335E57" w14:textId="77777777" w:rsidR="00766F3F" w:rsidRPr="00C92974" w:rsidRDefault="00766F3F" w:rsidP="00766F3F">
            <w:pPr>
              <w:pStyle w:val="ListParagraph"/>
              <w:ind w:left="360"/>
              <w:jc w:val="center"/>
            </w:pPr>
            <w:r w:rsidRPr="00C92974">
              <w:t>n254</w:t>
            </w:r>
          </w:p>
        </w:tc>
        <w:tc>
          <w:tcPr>
            <w:tcW w:w="3061" w:type="dxa"/>
            <w:hideMark/>
          </w:tcPr>
          <w:p w14:paraId="71B726BD" w14:textId="2AC215FA" w:rsidR="00766F3F" w:rsidRPr="00C92974" w:rsidRDefault="00766F3F" w:rsidP="00C119DB">
            <w:pPr>
              <w:pStyle w:val="ListParagraph"/>
              <w:ind w:left="638"/>
            </w:pPr>
            <w:r w:rsidRPr="00C92974">
              <w:t>1610</w:t>
            </w:r>
            <w:r w:rsidR="002A6D65">
              <w:t xml:space="preserve">    </w:t>
            </w:r>
            <w:r w:rsidR="0078355A">
              <w:t>-</w:t>
            </w:r>
            <w:r w:rsidR="002A6D65">
              <w:t xml:space="preserve"> </w:t>
            </w:r>
            <w:r w:rsidRPr="00C92974">
              <w:t>1626.5</w:t>
            </w:r>
            <w:r w:rsidR="0078355A">
              <w:t xml:space="preserve"> MHz</w:t>
            </w:r>
          </w:p>
        </w:tc>
        <w:tc>
          <w:tcPr>
            <w:tcW w:w="3510" w:type="dxa"/>
            <w:hideMark/>
          </w:tcPr>
          <w:p w14:paraId="1A5619AC" w14:textId="72D1D4CF" w:rsidR="00766F3F" w:rsidRPr="00C92974" w:rsidRDefault="00766F3F" w:rsidP="00C119DB">
            <w:pPr>
              <w:pStyle w:val="ListParagraph"/>
              <w:ind w:left="638"/>
            </w:pPr>
            <w:r w:rsidRPr="00C92974">
              <w:t>2483.5</w:t>
            </w:r>
            <w:r w:rsidR="002A6D65">
              <w:t xml:space="preserve"> </w:t>
            </w:r>
            <w:r w:rsidR="0078355A">
              <w:t>-</w:t>
            </w:r>
            <w:r w:rsidR="002A6D65">
              <w:t xml:space="preserve"> </w:t>
            </w:r>
            <w:r w:rsidRPr="00C92974">
              <w:t>2500</w:t>
            </w:r>
            <w:r w:rsidR="0078355A">
              <w:t xml:space="preserve"> MHz</w:t>
            </w:r>
          </w:p>
        </w:tc>
      </w:tr>
      <w:tr w:rsidR="00766F3F" w:rsidRPr="00C92974" w14:paraId="2F4541BC" w14:textId="77777777" w:rsidTr="00FA758B">
        <w:tc>
          <w:tcPr>
            <w:tcW w:w="1619" w:type="dxa"/>
            <w:hideMark/>
          </w:tcPr>
          <w:p w14:paraId="1535ADC3" w14:textId="77777777" w:rsidR="00766F3F" w:rsidRPr="00C92974" w:rsidRDefault="00766F3F" w:rsidP="00766F3F">
            <w:pPr>
              <w:pStyle w:val="ListParagraph"/>
              <w:ind w:left="360"/>
              <w:jc w:val="center"/>
            </w:pPr>
            <w:r w:rsidRPr="00C92974">
              <w:t>n255</w:t>
            </w:r>
          </w:p>
        </w:tc>
        <w:tc>
          <w:tcPr>
            <w:tcW w:w="3061" w:type="dxa"/>
            <w:hideMark/>
          </w:tcPr>
          <w:p w14:paraId="4757DE7E" w14:textId="76DE03DB" w:rsidR="00766F3F" w:rsidRPr="00C92974" w:rsidRDefault="00766F3F" w:rsidP="00C119DB">
            <w:pPr>
              <w:pStyle w:val="ListParagraph"/>
              <w:ind w:left="638"/>
            </w:pPr>
            <w:r w:rsidRPr="00C92974">
              <w:t>1626.5</w:t>
            </w:r>
            <w:r w:rsidR="002A6D65">
              <w:t xml:space="preserve"> </w:t>
            </w:r>
            <w:r w:rsidR="0078355A">
              <w:t>-</w:t>
            </w:r>
            <w:r w:rsidR="002A6D65">
              <w:t xml:space="preserve"> </w:t>
            </w:r>
            <w:r w:rsidRPr="00C92974">
              <w:t>1660.5</w:t>
            </w:r>
            <w:r w:rsidR="0078355A">
              <w:t xml:space="preserve"> MHz</w:t>
            </w:r>
          </w:p>
        </w:tc>
        <w:tc>
          <w:tcPr>
            <w:tcW w:w="3510" w:type="dxa"/>
            <w:hideMark/>
          </w:tcPr>
          <w:p w14:paraId="10FF5AA6" w14:textId="3E46CFBC" w:rsidR="00766F3F" w:rsidRPr="00C92974" w:rsidRDefault="00766F3F" w:rsidP="00C119DB">
            <w:pPr>
              <w:pStyle w:val="ListParagraph"/>
              <w:ind w:left="638"/>
            </w:pPr>
            <w:r w:rsidRPr="00C92974">
              <w:t>1525</w:t>
            </w:r>
            <w:r w:rsidR="002A6D65">
              <w:t xml:space="preserve">    </w:t>
            </w:r>
            <w:r w:rsidR="0078355A">
              <w:t>-</w:t>
            </w:r>
            <w:r w:rsidR="002A6D65">
              <w:t xml:space="preserve"> </w:t>
            </w:r>
            <w:r w:rsidRPr="00C92974">
              <w:t>1559</w:t>
            </w:r>
            <w:r w:rsidR="0078355A">
              <w:t xml:space="preserve"> MHz</w:t>
            </w:r>
          </w:p>
        </w:tc>
      </w:tr>
      <w:tr w:rsidR="00766F3F" w:rsidRPr="00C92974" w14:paraId="0E08510F" w14:textId="77777777" w:rsidTr="00FA758B">
        <w:tc>
          <w:tcPr>
            <w:tcW w:w="1619" w:type="dxa"/>
            <w:hideMark/>
          </w:tcPr>
          <w:p w14:paraId="0EF7A251" w14:textId="77777777" w:rsidR="00766F3F" w:rsidRPr="00C92974" w:rsidRDefault="00766F3F" w:rsidP="00766F3F">
            <w:pPr>
              <w:pStyle w:val="ListParagraph"/>
              <w:ind w:left="360"/>
              <w:jc w:val="center"/>
            </w:pPr>
            <w:r w:rsidRPr="00C92974">
              <w:t>n256</w:t>
            </w:r>
          </w:p>
        </w:tc>
        <w:tc>
          <w:tcPr>
            <w:tcW w:w="3061" w:type="dxa"/>
            <w:hideMark/>
          </w:tcPr>
          <w:p w14:paraId="4D1AA8CF" w14:textId="3D9C3DC8" w:rsidR="00766F3F" w:rsidRPr="00C92974" w:rsidRDefault="00766F3F" w:rsidP="00C119DB">
            <w:pPr>
              <w:pStyle w:val="ListParagraph"/>
              <w:ind w:left="638"/>
            </w:pPr>
            <w:r w:rsidRPr="00C92974">
              <w:t>1980</w:t>
            </w:r>
            <w:r w:rsidR="002A6D65">
              <w:t xml:space="preserve">    </w:t>
            </w:r>
            <w:r w:rsidR="0078355A">
              <w:t>-</w:t>
            </w:r>
            <w:r w:rsidR="002A6D65">
              <w:t xml:space="preserve"> </w:t>
            </w:r>
            <w:r w:rsidRPr="00C92974">
              <w:t>2010</w:t>
            </w:r>
            <w:r w:rsidR="0078355A">
              <w:t xml:space="preserve"> </w:t>
            </w:r>
            <w:r w:rsidR="002A6D65">
              <w:t xml:space="preserve">   </w:t>
            </w:r>
            <w:r w:rsidR="0078355A">
              <w:t>MHz</w:t>
            </w:r>
          </w:p>
        </w:tc>
        <w:tc>
          <w:tcPr>
            <w:tcW w:w="3510" w:type="dxa"/>
            <w:hideMark/>
          </w:tcPr>
          <w:p w14:paraId="12CAED8F" w14:textId="0D42B8C1" w:rsidR="00766F3F" w:rsidRPr="00FA758B" w:rsidRDefault="00FA758B" w:rsidP="00FA758B">
            <w:pPr>
              <w:pStyle w:val="ListParagraph"/>
              <w:ind w:left="638"/>
            </w:pPr>
            <w:r w:rsidRPr="00FA758B">
              <w:t>2170</w:t>
            </w:r>
            <w:r>
              <w:t xml:space="preserve">    </w:t>
            </w:r>
            <w:r w:rsidRPr="00FA758B">
              <w:t>-</w:t>
            </w:r>
            <w:r>
              <w:t xml:space="preserve"> </w:t>
            </w:r>
            <w:r w:rsidR="00766F3F" w:rsidRPr="00FA758B">
              <w:t>2200</w:t>
            </w:r>
            <w:r w:rsidR="0078355A" w:rsidRPr="00FA758B">
              <w:t xml:space="preserve"> MHz</w:t>
            </w:r>
          </w:p>
        </w:tc>
      </w:tr>
    </w:tbl>
    <w:p w14:paraId="150EE88F" w14:textId="77777777" w:rsidR="001773C0" w:rsidRPr="00C92974" w:rsidRDefault="001773C0" w:rsidP="001773C0">
      <w:pPr>
        <w:pStyle w:val="Parano"/>
        <w:spacing w:before="0" w:after="0" w:line="240" w:lineRule="auto"/>
        <w:ind w:left="720"/>
        <w:rPr>
          <w:rFonts w:ascii="Times New Roman" w:hAnsi="Times New Roman" w:cs="Times New Roman"/>
        </w:rPr>
      </w:pPr>
    </w:p>
    <w:p w14:paraId="575047E6" w14:textId="29A6CB5E" w:rsidR="00636F04" w:rsidRDefault="00460627" w:rsidP="00636F04">
      <w:pPr>
        <w:pStyle w:val="Parano"/>
        <w:numPr>
          <w:ilvl w:val="1"/>
          <w:numId w:val="5"/>
        </w:numPr>
        <w:spacing w:before="0" w:after="0" w:line="240" w:lineRule="auto"/>
        <w:ind w:left="720" w:hanging="720"/>
        <w:rPr>
          <w:rFonts w:ascii="Times New Roman" w:hAnsi="Times New Roman" w:cs="Times New Roman"/>
        </w:rPr>
      </w:pPr>
      <w:r w:rsidRPr="00C6332E">
        <w:rPr>
          <w:rFonts w:ascii="Times New Roman" w:hAnsi="Times New Roman" w:cs="Times New Roman"/>
        </w:rPr>
        <w:t>Another possible approach is to enable satellites to use IMT spectrum bands so that they can communicate directly with standard mobile devices. Since IMT frequencies are already supported in most handsets, this would allow satellites to connect with existing smartphones without needing special or dedicated devices. To make this happen effectively:</w:t>
      </w:r>
    </w:p>
    <w:p w14:paraId="15420FD2" w14:textId="7ED49775" w:rsidR="00636F04" w:rsidRDefault="00460627" w:rsidP="00CE334C">
      <w:pPr>
        <w:pStyle w:val="Parano"/>
        <w:numPr>
          <w:ilvl w:val="0"/>
          <w:numId w:val="154"/>
        </w:numPr>
        <w:spacing w:before="0" w:after="0" w:line="240" w:lineRule="auto"/>
        <w:ind w:left="1276" w:hanging="425"/>
        <w:rPr>
          <w:rFonts w:ascii="Times New Roman" w:hAnsi="Times New Roman" w:cs="Times New Roman"/>
        </w:rPr>
      </w:pPr>
      <w:r w:rsidRPr="00C6332E">
        <w:rPr>
          <w:rFonts w:ascii="Times New Roman" w:hAnsi="Times New Roman" w:cs="Times New Roman"/>
        </w:rPr>
        <w:t xml:space="preserve">Certain IMT bands would need to be allocated or designated explicitly for NTN </w:t>
      </w:r>
      <w:r w:rsidR="00844321" w:rsidRPr="00636F04">
        <w:rPr>
          <w:rFonts w:ascii="Times New Roman" w:hAnsi="Times New Roman" w:cs="Times New Roman"/>
        </w:rPr>
        <w:t>usage but</w:t>
      </w:r>
      <w:r w:rsidRPr="00C6332E">
        <w:rPr>
          <w:rFonts w:ascii="Times New Roman" w:hAnsi="Times New Roman" w:cs="Times New Roman"/>
        </w:rPr>
        <w:t xml:space="preserve"> still remain under the IMT regulatory framework to ensure compatibility with terrestrial IMT systems.</w:t>
      </w:r>
    </w:p>
    <w:p w14:paraId="41A8CB3F" w14:textId="52580198" w:rsidR="00460627" w:rsidRPr="00C6332E" w:rsidRDefault="00460627" w:rsidP="00CE334C">
      <w:pPr>
        <w:pStyle w:val="Parano"/>
        <w:numPr>
          <w:ilvl w:val="0"/>
          <w:numId w:val="154"/>
        </w:numPr>
        <w:spacing w:before="0" w:after="0" w:line="240" w:lineRule="auto"/>
        <w:ind w:left="1276" w:hanging="425"/>
        <w:rPr>
          <w:rFonts w:ascii="Times New Roman" w:hAnsi="Times New Roman" w:cs="Times New Roman"/>
        </w:rPr>
      </w:pPr>
      <w:r w:rsidRPr="00C6332E">
        <w:rPr>
          <w:rFonts w:ascii="Times New Roman" w:hAnsi="Times New Roman" w:cs="Times New Roman"/>
        </w:rPr>
        <w:t>Harmonization across jurisdictions would be necessary so that device manufacturers and operators can follow global standards, ensuring device interoperability.</w:t>
      </w:r>
    </w:p>
    <w:p w14:paraId="1A4D06D0" w14:textId="77777777" w:rsidR="003C596E" w:rsidRDefault="003C596E" w:rsidP="00C6332E">
      <w:pPr>
        <w:pStyle w:val="Parano"/>
        <w:spacing w:before="0" w:after="0" w:line="240" w:lineRule="auto"/>
        <w:ind w:left="-360"/>
        <w:rPr>
          <w:rFonts w:ascii="Times New Roman" w:hAnsi="Times New Roman" w:cs="Times New Roman"/>
        </w:rPr>
      </w:pPr>
    </w:p>
    <w:p w14:paraId="038A07EE" w14:textId="30951C79" w:rsidR="00460627" w:rsidRPr="00CE334C" w:rsidRDefault="00460627" w:rsidP="00CE334C">
      <w:pPr>
        <w:pStyle w:val="Parano"/>
        <w:numPr>
          <w:ilvl w:val="1"/>
          <w:numId w:val="5"/>
        </w:numPr>
        <w:spacing w:before="0" w:after="0" w:line="240" w:lineRule="auto"/>
        <w:ind w:left="720" w:hanging="720"/>
        <w:rPr>
          <w:rFonts w:ascii="Times New Roman" w:hAnsi="Times New Roman" w:cs="Times New Roman"/>
        </w:rPr>
      </w:pPr>
      <w:r w:rsidRPr="00C6332E">
        <w:rPr>
          <w:rFonts w:ascii="Times New Roman" w:hAnsi="Times New Roman" w:cs="Times New Roman"/>
        </w:rPr>
        <w:t xml:space="preserve">This </w:t>
      </w:r>
      <w:r w:rsidRPr="00CE334C">
        <w:rPr>
          <w:rFonts w:ascii="Times New Roman" w:hAnsi="Times New Roman" w:cs="Times New Roman"/>
        </w:rPr>
        <w:t>method offers several advantages</w:t>
      </w:r>
      <w:r w:rsidR="003C596E">
        <w:rPr>
          <w:rFonts w:ascii="Times New Roman" w:hAnsi="Times New Roman" w:cs="Times New Roman"/>
        </w:rPr>
        <w:t xml:space="preserve"> such as </w:t>
      </w:r>
      <w:r w:rsidRPr="00CE334C">
        <w:rPr>
          <w:rFonts w:ascii="Times New Roman" w:hAnsi="Times New Roman" w:cs="Times New Roman"/>
        </w:rPr>
        <w:t xml:space="preserve">cost savings, compatibility with existing devices, and smoother global roaming or adoption. However, careful coordination is essential to prevent interference with terrestrial networks, possibly </w:t>
      </w:r>
      <w:r w:rsidR="003C596E">
        <w:rPr>
          <w:rFonts w:ascii="Times New Roman" w:hAnsi="Times New Roman" w:cs="Times New Roman"/>
        </w:rPr>
        <w:t>using</w:t>
      </w:r>
      <w:r w:rsidRPr="00CE334C">
        <w:rPr>
          <w:rFonts w:ascii="Times New Roman" w:hAnsi="Times New Roman" w:cs="Times New Roman"/>
        </w:rPr>
        <w:t xml:space="preserve"> techniques </w:t>
      </w:r>
      <w:r w:rsidR="003C596E">
        <w:rPr>
          <w:rFonts w:ascii="Times New Roman" w:hAnsi="Times New Roman" w:cs="Times New Roman"/>
        </w:rPr>
        <w:t>such as</w:t>
      </w:r>
      <w:r w:rsidRPr="00CE334C">
        <w:rPr>
          <w:rFonts w:ascii="Times New Roman" w:hAnsi="Times New Roman" w:cs="Times New Roman"/>
        </w:rPr>
        <w:t>:</w:t>
      </w:r>
    </w:p>
    <w:p w14:paraId="615EF958" w14:textId="5D5F4914" w:rsidR="00460627" w:rsidRPr="00CE334C" w:rsidRDefault="006E2B0E" w:rsidP="00CE334C">
      <w:pPr>
        <w:pStyle w:val="Parano"/>
        <w:numPr>
          <w:ilvl w:val="0"/>
          <w:numId w:val="154"/>
        </w:numPr>
        <w:spacing w:before="0" w:after="0" w:line="240" w:lineRule="auto"/>
        <w:ind w:left="1276" w:hanging="425"/>
        <w:rPr>
          <w:rFonts w:ascii="Times New Roman" w:hAnsi="Times New Roman" w:cs="Times New Roman"/>
        </w:rPr>
      </w:pPr>
      <w:r>
        <w:rPr>
          <w:rFonts w:ascii="Times New Roman" w:hAnsi="Times New Roman" w:cs="Times New Roman"/>
        </w:rPr>
        <w:t>B</w:t>
      </w:r>
      <w:r w:rsidR="00460627" w:rsidRPr="00CE334C">
        <w:rPr>
          <w:rFonts w:ascii="Times New Roman" w:hAnsi="Times New Roman" w:cs="Times New Roman"/>
        </w:rPr>
        <w:t>eamforming / directionality control,</w:t>
      </w:r>
    </w:p>
    <w:p w14:paraId="1390948A" w14:textId="6C9542C2" w:rsidR="00460627" w:rsidRPr="00CE334C" w:rsidRDefault="006E2B0E" w:rsidP="00CE334C">
      <w:pPr>
        <w:pStyle w:val="Parano"/>
        <w:numPr>
          <w:ilvl w:val="0"/>
          <w:numId w:val="154"/>
        </w:numPr>
        <w:spacing w:before="0" w:after="0" w:line="240" w:lineRule="auto"/>
        <w:ind w:left="1276" w:hanging="425"/>
        <w:rPr>
          <w:rFonts w:ascii="Times New Roman" w:hAnsi="Times New Roman" w:cs="Times New Roman"/>
        </w:rPr>
      </w:pPr>
      <w:r>
        <w:rPr>
          <w:rFonts w:ascii="Times New Roman" w:hAnsi="Times New Roman" w:cs="Times New Roman"/>
        </w:rPr>
        <w:t>G</w:t>
      </w:r>
      <w:r w:rsidR="00460627" w:rsidRPr="00CE334C">
        <w:rPr>
          <w:rFonts w:ascii="Times New Roman" w:hAnsi="Times New Roman" w:cs="Times New Roman"/>
        </w:rPr>
        <w:t>eographic isolation of satellite-served regions,</w:t>
      </w:r>
    </w:p>
    <w:p w14:paraId="2C9F375E" w14:textId="67EF6D93" w:rsidR="00460627" w:rsidRPr="00CE334C" w:rsidRDefault="006E2B0E" w:rsidP="00CE334C">
      <w:pPr>
        <w:pStyle w:val="Parano"/>
        <w:numPr>
          <w:ilvl w:val="0"/>
          <w:numId w:val="154"/>
        </w:numPr>
        <w:spacing w:before="0" w:after="0" w:line="240" w:lineRule="auto"/>
        <w:ind w:left="1276" w:hanging="425"/>
        <w:rPr>
          <w:rFonts w:ascii="Times New Roman" w:hAnsi="Times New Roman" w:cs="Times New Roman"/>
        </w:rPr>
      </w:pPr>
      <w:r>
        <w:rPr>
          <w:rFonts w:ascii="Times New Roman" w:hAnsi="Times New Roman" w:cs="Times New Roman"/>
        </w:rPr>
        <w:t>T</w:t>
      </w:r>
      <w:r w:rsidR="00460627" w:rsidRPr="00CE334C">
        <w:rPr>
          <w:rFonts w:ascii="Times New Roman" w:hAnsi="Times New Roman" w:cs="Times New Roman"/>
        </w:rPr>
        <w:t>ime-division access or other scheduling methods.</w:t>
      </w:r>
    </w:p>
    <w:p w14:paraId="4F54C477" w14:textId="77777777" w:rsidR="00852883" w:rsidRPr="004969AE" w:rsidRDefault="00852883" w:rsidP="00815E81">
      <w:pPr>
        <w:pStyle w:val="Parano"/>
        <w:spacing w:before="0" w:after="0" w:line="240" w:lineRule="auto"/>
        <w:ind w:left="720"/>
        <w:rPr>
          <w:rFonts w:ascii="Times New Roman" w:hAnsi="Times New Roman" w:cs="Times New Roman"/>
        </w:rPr>
      </w:pPr>
    </w:p>
    <w:p w14:paraId="10214873" w14:textId="63721AAF" w:rsidR="00460627" w:rsidRPr="00CE334C" w:rsidRDefault="00460627" w:rsidP="00CE334C">
      <w:pPr>
        <w:pStyle w:val="Parano"/>
        <w:numPr>
          <w:ilvl w:val="1"/>
          <w:numId w:val="5"/>
        </w:numPr>
        <w:spacing w:before="0" w:after="0" w:line="240" w:lineRule="auto"/>
        <w:ind w:left="720" w:hanging="720"/>
        <w:rPr>
          <w:rFonts w:ascii="Times New Roman" w:hAnsi="Times New Roman" w:cs="Times New Roman"/>
        </w:rPr>
      </w:pPr>
      <w:r w:rsidRPr="00CE334C">
        <w:rPr>
          <w:rFonts w:ascii="Times New Roman" w:hAnsi="Times New Roman" w:cs="Times New Roman"/>
        </w:rPr>
        <w:t>Another complementary strategy is to have dedicated or shared IMT-compatible spectrum for non-terrestrial use. This might include:</w:t>
      </w:r>
    </w:p>
    <w:p w14:paraId="67E517DA" w14:textId="2B76856A" w:rsidR="00460627" w:rsidRPr="00CE334C" w:rsidRDefault="00B868FA" w:rsidP="00CE334C">
      <w:pPr>
        <w:pStyle w:val="Parano"/>
        <w:numPr>
          <w:ilvl w:val="0"/>
          <w:numId w:val="154"/>
        </w:numPr>
        <w:spacing w:before="0" w:after="0" w:line="240" w:lineRule="auto"/>
        <w:ind w:left="1276" w:hanging="425"/>
        <w:rPr>
          <w:rFonts w:ascii="Times New Roman" w:hAnsi="Times New Roman" w:cs="Times New Roman"/>
        </w:rPr>
      </w:pPr>
      <w:r>
        <w:rPr>
          <w:rFonts w:ascii="Times New Roman" w:hAnsi="Times New Roman" w:cs="Times New Roman"/>
        </w:rPr>
        <w:t>N</w:t>
      </w:r>
      <w:r w:rsidR="00460627" w:rsidRPr="00CE334C">
        <w:rPr>
          <w:rFonts w:ascii="Times New Roman" w:hAnsi="Times New Roman" w:cs="Times New Roman"/>
        </w:rPr>
        <w:t xml:space="preserve">ewly harmonized bands for NTN, as proposed or supported by the ITU and </w:t>
      </w:r>
      <w:r w:rsidR="00135FFB" w:rsidRPr="004969AE">
        <w:rPr>
          <w:rFonts w:ascii="Times New Roman" w:hAnsi="Times New Roman" w:cs="Times New Roman"/>
        </w:rPr>
        <w:t xml:space="preserve">to be </w:t>
      </w:r>
      <w:r w:rsidR="00460627" w:rsidRPr="00CE334C">
        <w:rPr>
          <w:rFonts w:ascii="Times New Roman" w:hAnsi="Times New Roman" w:cs="Times New Roman"/>
        </w:rPr>
        <w:t>considered in upcoming WRC</w:t>
      </w:r>
      <w:r w:rsidR="0077517B" w:rsidRPr="004969AE">
        <w:rPr>
          <w:rFonts w:ascii="Times New Roman" w:hAnsi="Times New Roman" w:cs="Times New Roman"/>
        </w:rPr>
        <w:t xml:space="preserve"> </w:t>
      </w:r>
      <w:r w:rsidR="00460627" w:rsidRPr="00CE334C">
        <w:rPr>
          <w:rFonts w:ascii="Times New Roman" w:hAnsi="Times New Roman" w:cs="Times New Roman"/>
        </w:rPr>
        <w:t xml:space="preserve">agenda items. </w:t>
      </w:r>
    </w:p>
    <w:p w14:paraId="5AD0E940" w14:textId="1E07C01C" w:rsidR="00460627" w:rsidRPr="004969AE" w:rsidRDefault="00B868FA" w:rsidP="00CE334C">
      <w:pPr>
        <w:pStyle w:val="Parano"/>
        <w:numPr>
          <w:ilvl w:val="0"/>
          <w:numId w:val="154"/>
        </w:numPr>
        <w:spacing w:before="0" w:after="0" w:line="240" w:lineRule="auto"/>
        <w:ind w:left="1276" w:hanging="425"/>
        <w:rPr>
          <w:rFonts w:ascii="Times New Roman" w:hAnsi="Times New Roman" w:cs="Times New Roman"/>
        </w:rPr>
      </w:pPr>
      <w:r>
        <w:rPr>
          <w:rFonts w:ascii="Times New Roman" w:hAnsi="Times New Roman" w:cs="Times New Roman"/>
        </w:rPr>
        <w:t>D</w:t>
      </w:r>
      <w:r w:rsidR="00460627" w:rsidRPr="00CE334C">
        <w:rPr>
          <w:rFonts w:ascii="Times New Roman" w:hAnsi="Times New Roman" w:cs="Times New Roman"/>
        </w:rPr>
        <w:t>eployment of dynamic spectrum sharing mechanisms</w:t>
      </w:r>
      <w:r w:rsidR="00462DA1">
        <w:rPr>
          <w:rFonts w:ascii="Times New Roman" w:hAnsi="Times New Roman" w:cs="Times New Roman"/>
        </w:rPr>
        <w:t>. F</w:t>
      </w:r>
      <w:r w:rsidR="00460627" w:rsidRPr="00CE334C">
        <w:rPr>
          <w:rFonts w:ascii="Times New Roman" w:hAnsi="Times New Roman" w:cs="Times New Roman"/>
        </w:rPr>
        <w:t>or example, intelligent beam management, frequency reuse, coordinated scheduling</w:t>
      </w:r>
      <w:r w:rsidR="00462DA1">
        <w:rPr>
          <w:rFonts w:ascii="Times New Roman" w:hAnsi="Times New Roman" w:cs="Times New Roman"/>
        </w:rPr>
        <w:t>. S</w:t>
      </w:r>
      <w:r w:rsidR="00460627" w:rsidRPr="00CE334C">
        <w:rPr>
          <w:rFonts w:ascii="Times New Roman" w:hAnsi="Times New Roman" w:cs="Times New Roman"/>
        </w:rPr>
        <w:t xml:space="preserve">o that terrestrial IMT services and non-terrestrial services can coexist with minimal disruption. </w:t>
      </w:r>
    </w:p>
    <w:p w14:paraId="072220ED" w14:textId="77777777" w:rsidR="007A647E" w:rsidRPr="00CE334C" w:rsidRDefault="007A647E" w:rsidP="00CE334C">
      <w:pPr>
        <w:pStyle w:val="Parano"/>
        <w:spacing w:before="0" w:after="0" w:line="240" w:lineRule="auto"/>
        <w:ind w:left="1440"/>
        <w:rPr>
          <w:rFonts w:ascii="Times New Roman" w:hAnsi="Times New Roman" w:cs="Times New Roman"/>
        </w:rPr>
      </w:pPr>
    </w:p>
    <w:p w14:paraId="1B911B09" w14:textId="3375AC79" w:rsidR="00460627" w:rsidRPr="00CE334C" w:rsidRDefault="00460627" w:rsidP="00CE334C">
      <w:pPr>
        <w:pStyle w:val="Parano"/>
        <w:numPr>
          <w:ilvl w:val="1"/>
          <w:numId w:val="5"/>
        </w:numPr>
        <w:spacing w:before="0" w:after="0" w:line="240" w:lineRule="auto"/>
        <w:ind w:left="720" w:hanging="720"/>
        <w:rPr>
          <w:rFonts w:ascii="Times New Roman" w:hAnsi="Times New Roman" w:cs="Times New Roman"/>
        </w:rPr>
      </w:pPr>
      <w:r w:rsidRPr="00CE334C">
        <w:rPr>
          <w:rFonts w:ascii="Times New Roman" w:hAnsi="Times New Roman" w:cs="Times New Roman"/>
        </w:rPr>
        <w:t>This hybrid model</w:t>
      </w:r>
      <w:r w:rsidR="00462DA1">
        <w:rPr>
          <w:rFonts w:ascii="Times New Roman" w:hAnsi="Times New Roman" w:cs="Times New Roman"/>
        </w:rPr>
        <w:t xml:space="preserve">, </w:t>
      </w:r>
      <w:r w:rsidRPr="00CE334C">
        <w:rPr>
          <w:rFonts w:ascii="Times New Roman" w:hAnsi="Times New Roman" w:cs="Times New Roman"/>
        </w:rPr>
        <w:t>where satellites extend coverage beyond terrestrial IMT reach</w:t>
      </w:r>
      <w:r w:rsidR="00807CC0">
        <w:rPr>
          <w:rFonts w:ascii="Times New Roman" w:hAnsi="Times New Roman" w:cs="Times New Roman"/>
        </w:rPr>
        <w:t>, c</w:t>
      </w:r>
      <w:r w:rsidRPr="00CE334C">
        <w:rPr>
          <w:rFonts w:ascii="Times New Roman" w:hAnsi="Times New Roman" w:cs="Times New Roman"/>
        </w:rPr>
        <w:t xml:space="preserve">an help provide more continuous coverage (5G, 6G and beyond), especially in remote or underserved areas. To enable this Satellite-IMT </w:t>
      </w:r>
      <w:r w:rsidR="00807CC0">
        <w:rPr>
          <w:rFonts w:ascii="Times New Roman" w:hAnsi="Times New Roman" w:cs="Times New Roman"/>
        </w:rPr>
        <w:t>I</w:t>
      </w:r>
      <w:r w:rsidRPr="00CE334C">
        <w:rPr>
          <w:rFonts w:ascii="Times New Roman" w:hAnsi="Times New Roman" w:cs="Times New Roman"/>
        </w:rPr>
        <w:t>ntegration, multiple spectrum and regulatory interventions may be needed, such as:</w:t>
      </w:r>
    </w:p>
    <w:p w14:paraId="28C6F97E" w14:textId="44665EFF" w:rsidR="00460627" w:rsidRPr="00CE334C" w:rsidRDefault="00807CC0" w:rsidP="00CE334C">
      <w:pPr>
        <w:pStyle w:val="Parano"/>
        <w:numPr>
          <w:ilvl w:val="0"/>
          <w:numId w:val="154"/>
        </w:numPr>
        <w:spacing w:before="0" w:after="0" w:line="240" w:lineRule="auto"/>
        <w:ind w:left="1276" w:hanging="425"/>
        <w:rPr>
          <w:rFonts w:ascii="Times New Roman" w:hAnsi="Times New Roman" w:cs="Times New Roman"/>
        </w:rPr>
      </w:pPr>
      <w:r>
        <w:rPr>
          <w:rFonts w:ascii="Times New Roman" w:hAnsi="Times New Roman" w:cs="Times New Roman"/>
        </w:rPr>
        <w:t>U</w:t>
      </w:r>
      <w:r w:rsidR="00460627" w:rsidRPr="00CE334C">
        <w:rPr>
          <w:rFonts w:ascii="Times New Roman" w:hAnsi="Times New Roman" w:cs="Times New Roman"/>
        </w:rPr>
        <w:t>pdating national regulations to permit “Direct Connectivity between MSS and IMT UEs” (DC-MSS-IMT), which is under discussion in ITU-R.</w:t>
      </w:r>
      <w:r w:rsidR="0077517B" w:rsidRPr="004969AE">
        <w:rPr>
          <w:rFonts w:ascii="Times New Roman" w:hAnsi="Times New Roman" w:cs="Times New Roman"/>
        </w:rPr>
        <w:t xml:space="preserve"> </w:t>
      </w:r>
    </w:p>
    <w:p w14:paraId="745E2CB7" w14:textId="26574098" w:rsidR="00460627" w:rsidRPr="00CE334C" w:rsidRDefault="00807CC0" w:rsidP="00CE334C">
      <w:pPr>
        <w:pStyle w:val="Parano"/>
        <w:numPr>
          <w:ilvl w:val="0"/>
          <w:numId w:val="154"/>
        </w:numPr>
        <w:spacing w:before="0" w:after="0" w:line="240" w:lineRule="auto"/>
        <w:ind w:left="1276" w:hanging="425"/>
        <w:rPr>
          <w:rFonts w:ascii="Times New Roman" w:hAnsi="Times New Roman" w:cs="Times New Roman"/>
        </w:rPr>
      </w:pPr>
      <w:r>
        <w:rPr>
          <w:rFonts w:ascii="Times New Roman" w:hAnsi="Times New Roman" w:cs="Times New Roman"/>
        </w:rPr>
        <w:t>D</w:t>
      </w:r>
      <w:r w:rsidR="00460627" w:rsidRPr="00CE334C">
        <w:rPr>
          <w:rFonts w:ascii="Times New Roman" w:hAnsi="Times New Roman" w:cs="Times New Roman"/>
        </w:rPr>
        <w:t>efining and protecting interference thresholds, licensing modalities, out-of-band emissions, geographic/temporal constraints.</w:t>
      </w:r>
    </w:p>
    <w:p w14:paraId="5BE64F6E" w14:textId="7C55C688" w:rsidR="00460627" w:rsidRPr="00CE334C" w:rsidRDefault="00102533" w:rsidP="00CE334C">
      <w:pPr>
        <w:pStyle w:val="Parano"/>
        <w:numPr>
          <w:ilvl w:val="0"/>
          <w:numId w:val="154"/>
        </w:numPr>
        <w:spacing w:before="0" w:after="0" w:line="240" w:lineRule="auto"/>
        <w:ind w:left="1276" w:hanging="425"/>
        <w:rPr>
          <w:rFonts w:ascii="Times New Roman" w:hAnsi="Times New Roman" w:cs="Times New Roman"/>
        </w:rPr>
      </w:pPr>
      <w:r>
        <w:rPr>
          <w:rFonts w:ascii="Times New Roman" w:hAnsi="Times New Roman" w:cs="Times New Roman"/>
        </w:rPr>
        <w:t>E</w:t>
      </w:r>
      <w:r w:rsidR="00460627" w:rsidRPr="00CE334C">
        <w:rPr>
          <w:rFonts w:ascii="Times New Roman" w:hAnsi="Times New Roman" w:cs="Times New Roman"/>
        </w:rPr>
        <w:t>nsuring device chipsets support the relevant bands and radio technologies.</w:t>
      </w:r>
    </w:p>
    <w:p w14:paraId="49165888" w14:textId="77777777" w:rsidR="00460627" w:rsidRDefault="00460627" w:rsidP="004C7407">
      <w:pPr>
        <w:pStyle w:val="Parano"/>
        <w:spacing w:before="0" w:after="0" w:line="240" w:lineRule="auto"/>
        <w:ind w:left="720"/>
        <w:rPr>
          <w:rFonts w:ascii="Times New Roman" w:hAnsi="Times New Roman" w:cs="Times New Roman"/>
        </w:rPr>
      </w:pPr>
    </w:p>
    <w:p w14:paraId="02C4414C" w14:textId="32963FB2" w:rsidR="001F73B7" w:rsidRPr="00D151A1" w:rsidRDefault="00EC1C55" w:rsidP="00102533">
      <w:pPr>
        <w:pStyle w:val="Parano"/>
        <w:numPr>
          <w:ilvl w:val="1"/>
          <w:numId w:val="5"/>
        </w:numPr>
        <w:spacing w:before="0" w:after="0" w:line="240" w:lineRule="auto"/>
        <w:ind w:left="720" w:hanging="720"/>
        <w:rPr>
          <w:rFonts w:ascii="Times New Roman" w:hAnsi="Times New Roman" w:cs="Times New Roman"/>
        </w:rPr>
      </w:pPr>
      <w:r w:rsidRPr="00D151A1">
        <w:rPr>
          <w:rFonts w:ascii="Times New Roman" w:hAnsi="Times New Roman" w:cs="Times New Roman"/>
        </w:rPr>
        <w:t>The next chapter presents an analysis of the responses received from members of the SATRC Working Group on Spectrum, compiled through a questionnaire circulated to obtain their inputs</w:t>
      </w:r>
      <w:r w:rsidR="006E2C00">
        <w:rPr>
          <w:rFonts w:ascii="Times New Roman" w:hAnsi="Times New Roman" w:cs="Times New Roman"/>
        </w:rPr>
        <w:t xml:space="preserve"> on “Spectrum Approaches </w:t>
      </w:r>
      <w:r w:rsidR="009A69C4">
        <w:rPr>
          <w:rFonts w:ascii="Times New Roman" w:hAnsi="Times New Roman" w:cs="Times New Roman"/>
        </w:rPr>
        <w:t>and Regulatory Requirements to Enable Satellite-IMT Integration”</w:t>
      </w:r>
      <w:r w:rsidRPr="00D151A1">
        <w:rPr>
          <w:rFonts w:ascii="Times New Roman" w:hAnsi="Times New Roman" w:cs="Times New Roman"/>
        </w:rPr>
        <w:t xml:space="preserve">. </w:t>
      </w:r>
    </w:p>
    <w:p w14:paraId="02C88D7A" w14:textId="76346F2B" w:rsidR="000F317A" w:rsidRPr="00C92974" w:rsidRDefault="00766F3F" w:rsidP="004F1EBE">
      <w:pPr>
        <w:pStyle w:val="Heading1"/>
      </w:pPr>
      <w:r w:rsidRPr="00D151A1">
        <w:br w:type="page"/>
      </w:r>
      <w:bookmarkStart w:id="3" w:name="_Toc210310215"/>
      <w:r w:rsidR="000F317A" w:rsidRPr="00C92974">
        <w:lastRenderedPageBreak/>
        <w:t>Chapter - III: Inputs from SATRC Member Countries</w:t>
      </w:r>
      <w:bookmarkEnd w:id="3"/>
    </w:p>
    <w:p w14:paraId="62E82D9A" w14:textId="77777777" w:rsidR="000F317A" w:rsidRPr="00C92974" w:rsidRDefault="000F317A" w:rsidP="000F317A">
      <w:bookmarkStart w:id="4" w:name="_Toc204762084"/>
    </w:p>
    <w:p w14:paraId="002A5FB3" w14:textId="77777777" w:rsidR="000F317A" w:rsidRPr="00C92974" w:rsidRDefault="000F317A" w:rsidP="000F317A">
      <w:pPr>
        <w:pStyle w:val="ListParagraph"/>
        <w:numPr>
          <w:ilvl w:val="0"/>
          <w:numId w:val="82"/>
        </w:numPr>
        <w:jc w:val="both"/>
        <w:rPr>
          <w:rFonts w:eastAsia="Batang"/>
          <w:bCs/>
          <w:vanish/>
          <w:kern w:val="2"/>
          <w:lang w:eastAsia="en-IN"/>
          <w14:ligatures w14:val="standardContextual"/>
        </w:rPr>
      </w:pPr>
    </w:p>
    <w:p w14:paraId="74A60CB9" w14:textId="77777777" w:rsidR="000F317A" w:rsidRPr="00C92974" w:rsidRDefault="000F317A" w:rsidP="000F317A">
      <w:pPr>
        <w:pStyle w:val="ListParagraph"/>
        <w:numPr>
          <w:ilvl w:val="0"/>
          <w:numId w:val="5"/>
        </w:numPr>
        <w:jc w:val="both"/>
        <w:rPr>
          <w:rFonts w:eastAsia="Batang"/>
          <w:bCs/>
          <w:vanish/>
          <w:kern w:val="2"/>
          <w:lang w:eastAsia="en-IN"/>
          <w14:ligatures w14:val="standardContextual"/>
        </w:rPr>
      </w:pPr>
    </w:p>
    <w:p w14:paraId="7E4A62B3" w14:textId="3AAC51A2" w:rsidR="00D90BD6" w:rsidRPr="00C119DB" w:rsidRDefault="000F317A" w:rsidP="00D90BD6">
      <w:pPr>
        <w:pStyle w:val="Parano"/>
        <w:numPr>
          <w:ilvl w:val="1"/>
          <w:numId w:val="5"/>
        </w:numPr>
        <w:spacing w:before="0" w:after="0" w:line="240" w:lineRule="auto"/>
        <w:ind w:left="720" w:hanging="720"/>
      </w:pPr>
      <w:r w:rsidRPr="00C92974">
        <w:rPr>
          <w:rFonts w:ascii="Times New Roman" w:hAnsi="Times New Roman" w:cs="Times New Roman"/>
        </w:rPr>
        <w:t xml:space="preserve">To pursue the study about the </w:t>
      </w:r>
      <w:r w:rsidR="008812FC">
        <w:rPr>
          <w:rFonts w:ascii="Times New Roman" w:hAnsi="Times New Roman" w:cs="Times New Roman"/>
        </w:rPr>
        <w:t xml:space="preserve">current </w:t>
      </w:r>
      <w:r w:rsidRPr="00C92974">
        <w:rPr>
          <w:rFonts w:ascii="Times New Roman" w:hAnsi="Times New Roman" w:cs="Times New Roman"/>
        </w:rPr>
        <w:t xml:space="preserve">status and position of Satellite-IMT </w:t>
      </w:r>
      <w:r w:rsidR="00AD1214">
        <w:rPr>
          <w:rFonts w:ascii="Times New Roman" w:hAnsi="Times New Roman" w:cs="Times New Roman"/>
        </w:rPr>
        <w:t>I</w:t>
      </w:r>
      <w:r w:rsidRPr="00C92974">
        <w:rPr>
          <w:rFonts w:ascii="Times New Roman" w:hAnsi="Times New Roman" w:cs="Times New Roman"/>
        </w:rPr>
        <w:t xml:space="preserve">ntegration in the SATRC countries, a questionnaire </w:t>
      </w:r>
      <w:r w:rsidR="009A69C4">
        <w:rPr>
          <w:rFonts w:ascii="Times New Roman" w:hAnsi="Times New Roman" w:cs="Times New Roman"/>
        </w:rPr>
        <w:t>(</w:t>
      </w:r>
      <w:r w:rsidR="009A69C4" w:rsidRPr="00C119DB">
        <w:rPr>
          <w:rFonts w:ascii="Times New Roman" w:hAnsi="Times New Roman" w:cs="Times New Roman"/>
        </w:rPr>
        <w:t>Annexure-I</w:t>
      </w:r>
      <w:r w:rsidR="009A69C4">
        <w:rPr>
          <w:rFonts w:ascii="Times New Roman" w:hAnsi="Times New Roman" w:cs="Times New Roman"/>
          <w:u w:val="single"/>
        </w:rPr>
        <w:t>)</w:t>
      </w:r>
      <w:r w:rsidR="009A69C4" w:rsidRPr="00C92974">
        <w:rPr>
          <w:rFonts w:ascii="Times New Roman" w:hAnsi="Times New Roman" w:cs="Times New Roman"/>
        </w:rPr>
        <w:t xml:space="preserve"> </w:t>
      </w:r>
      <w:r w:rsidRPr="00C92974">
        <w:rPr>
          <w:rFonts w:ascii="Times New Roman" w:hAnsi="Times New Roman" w:cs="Times New Roman"/>
        </w:rPr>
        <w:t xml:space="preserve">was prepared and circulated to all </w:t>
      </w:r>
      <w:r w:rsidR="008812FC">
        <w:rPr>
          <w:rFonts w:ascii="Times New Roman" w:hAnsi="Times New Roman" w:cs="Times New Roman"/>
        </w:rPr>
        <w:t xml:space="preserve">the expert </w:t>
      </w:r>
      <w:r w:rsidRPr="00C92974">
        <w:rPr>
          <w:rFonts w:ascii="Times New Roman" w:hAnsi="Times New Roman" w:cs="Times New Roman"/>
        </w:rPr>
        <w:t xml:space="preserve">members of the SATRC Working Group on Spectrum for their inputs. </w:t>
      </w:r>
      <w:r w:rsidR="00D90BD6" w:rsidRPr="00D151A1">
        <w:rPr>
          <w:rFonts w:ascii="Times New Roman" w:hAnsi="Times New Roman" w:cs="Times New Roman"/>
        </w:rPr>
        <w:t>The questionnaire was designed to capture information on several key areas, including the status and licensing regime for MSS, the implementation of the Open Sky Policy, potential for commercial use of MSS, and the measures adopted to prevent its misuse. It further sought details on the availability of frequency bands for MSS, recent amendments to the MSS licensing framework, frequency bands allocated for IMT, regulatory provisions governing the use of IMT spectrum bands with NTN, the role of mobile handsets in satellite-based emergency services, and ongoing efforts to enable the integration of terrestrial networks with NTN systems.</w:t>
      </w:r>
    </w:p>
    <w:p w14:paraId="185C5740" w14:textId="77777777" w:rsidR="006B31F9" w:rsidRPr="00C119DB" w:rsidRDefault="006B31F9" w:rsidP="00C119DB">
      <w:pPr>
        <w:pStyle w:val="Parano"/>
        <w:spacing w:before="0" w:after="0" w:line="240" w:lineRule="auto"/>
        <w:ind w:left="720"/>
      </w:pPr>
    </w:p>
    <w:p w14:paraId="11BC535D" w14:textId="5CE0516F" w:rsidR="00971E48" w:rsidRPr="006365CA" w:rsidRDefault="00971E48" w:rsidP="00D90BD6">
      <w:pPr>
        <w:pStyle w:val="Parano"/>
        <w:numPr>
          <w:ilvl w:val="1"/>
          <w:numId w:val="5"/>
        </w:numPr>
        <w:spacing w:before="0" w:after="0" w:line="240" w:lineRule="auto"/>
        <w:ind w:left="720" w:hanging="720"/>
      </w:pPr>
      <w:r>
        <w:rPr>
          <w:rFonts w:ascii="Times New Roman" w:hAnsi="Times New Roman" w:cs="Times New Roman"/>
        </w:rPr>
        <w:t>Based upon the information provided by the SATRC member countries, the summary</w:t>
      </w:r>
      <w:r w:rsidR="006B31F9">
        <w:rPr>
          <w:rFonts w:ascii="Times New Roman" w:hAnsi="Times New Roman" w:cs="Times New Roman"/>
        </w:rPr>
        <w:t xml:space="preserve"> is presented in the following sections:</w:t>
      </w:r>
    </w:p>
    <w:p w14:paraId="70B47297" w14:textId="77777777" w:rsidR="00D90BD6" w:rsidRDefault="00D90BD6" w:rsidP="00C119DB">
      <w:pPr>
        <w:pStyle w:val="Parano"/>
        <w:spacing w:before="0" w:after="0" w:line="240" w:lineRule="auto"/>
        <w:ind w:left="709"/>
        <w:rPr>
          <w:rFonts w:ascii="Times New Roman" w:hAnsi="Times New Roman" w:cs="Times New Roman"/>
        </w:rPr>
      </w:pPr>
    </w:p>
    <w:p w14:paraId="462772E1" w14:textId="77777777" w:rsidR="000F317A" w:rsidRPr="00C92974" w:rsidRDefault="000F317A" w:rsidP="000F317A">
      <w:pPr>
        <w:pStyle w:val="Paraheading"/>
        <w:numPr>
          <w:ilvl w:val="0"/>
          <w:numId w:val="1"/>
        </w:numPr>
        <w:spacing w:before="0" w:after="0" w:line="240" w:lineRule="auto"/>
        <w:ind w:left="1166" w:hanging="446"/>
        <w:rPr>
          <w:b w:val="0"/>
          <w:bCs/>
        </w:rPr>
      </w:pPr>
      <w:r w:rsidRPr="00C92974">
        <w:rPr>
          <w:bCs/>
          <w:lang w:eastAsia="en-IN"/>
        </w:rPr>
        <w:t>Status and Licensing Regime for Mobile Satellite Service (MSS)</w:t>
      </w:r>
    </w:p>
    <w:p w14:paraId="726EF9C7" w14:textId="77777777" w:rsidR="000F317A" w:rsidRPr="00C92974" w:rsidRDefault="000F317A" w:rsidP="000F317A">
      <w:pPr>
        <w:pStyle w:val="Parano"/>
        <w:spacing w:before="0" w:after="0" w:line="240" w:lineRule="auto"/>
        <w:ind w:left="709"/>
        <w:rPr>
          <w:rFonts w:ascii="Times New Roman" w:hAnsi="Times New Roman" w:cs="Times New Roman"/>
        </w:rPr>
      </w:pPr>
    </w:p>
    <w:p w14:paraId="5F866AD9" w14:textId="13A1E168" w:rsidR="000F317A" w:rsidRDefault="009A3A52" w:rsidP="00431F16">
      <w:pPr>
        <w:pStyle w:val="Parano"/>
        <w:numPr>
          <w:ilvl w:val="1"/>
          <w:numId w:val="5"/>
        </w:numPr>
        <w:spacing w:before="0" w:after="0" w:line="240" w:lineRule="auto"/>
        <w:ind w:left="709" w:hanging="709"/>
        <w:rPr>
          <w:rFonts w:ascii="Times New Roman" w:hAnsi="Times New Roman" w:cs="Times New Roman"/>
        </w:rPr>
      </w:pPr>
      <w:r w:rsidRPr="00D22F78">
        <w:rPr>
          <w:rFonts w:ascii="Times New Roman" w:hAnsi="Times New Roman" w:cs="Times New Roman"/>
        </w:rPr>
        <w:t>Mobile Satellite Service (MSS)</w:t>
      </w:r>
      <w:r w:rsidR="00D22F78" w:rsidRPr="00D22F78">
        <w:rPr>
          <w:rFonts w:ascii="Times New Roman" w:hAnsi="Times New Roman" w:cs="Times New Roman"/>
        </w:rPr>
        <w:t xml:space="preserve"> is </w:t>
      </w:r>
      <w:r w:rsidR="000F317A" w:rsidRPr="00D22F78">
        <w:rPr>
          <w:rFonts w:ascii="Times New Roman" w:hAnsi="Times New Roman" w:cs="Times New Roman"/>
        </w:rPr>
        <w:t>operational in seven SATRC member countries viz. Afghanistan, Bangladesh, India, Iran, Nepal, Pakistan, Sri Lanka</w:t>
      </w:r>
      <w:r w:rsidR="00D22F78" w:rsidRPr="00D22F78">
        <w:rPr>
          <w:rFonts w:ascii="Times New Roman" w:hAnsi="Times New Roman" w:cs="Times New Roman"/>
        </w:rPr>
        <w:t xml:space="preserve">, while </w:t>
      </w:r>
      <w:r w:rsidR="000F317A" w:rsidRPr="00D22F78">
        <w:rPr>
          <w:rFonts w:ascii="Times New Roman" w:hAnsi="Times New Roman" w:cs="Times New Roman"/>
        </w:rPr>
        <w:t>MSS is not yet operational</w:t>
      </w:r>
      <w:r w:rsidR="00F51AEC" w:rsidRPr="00F51AEC">
        <w:rPr>
          <w:rFonts w:ascii="Times New Roman" w:hAnsi="Times New Roman" w:cs="Times New Roman"/>
        </w:rPr>
        <w:t xml:space="preserve"> </w:t>
      </w:r>
      <w:r w:rsidR="00F51AEC">
        <w:rPr>
          <w:rFonts w:ascii="Times New Roman" w:hAnsi="Times New Roman" w:cs="Times New Roman"/>
        </w:rPr>
        <w:t xml:space="preserve">in </w:t>
      </w:r>
      <w:r w:rsidR="00F51AEC" w:rsidRPr="00D22F78">
        <w:rPr>
          <w:rFonts w:ascii="Times New Roman" w:hAnsi="Times New Roman" w:cs="Times New Roman"/>
        </w:rPr>
        <w:t>Bhutan, and Maldives</w:t>
      </w:r>
      <w:r w:rsidR="000F317A" w:rsidRPr="00D22F78">
        <w:rPr>
          <w:rFonts w:ascii="Times New Roman" w:hAnsi="Times New Roman" w:cs="Times New Roman"/>
        </w:rPr>
        <w:t xml:space="preserve">. </w:t>
      </w:r>
    </w:p>
    <w:p w14:paraId="6ED8211F" w14:textId="77777777" w:rsidR="00D22F78" w:rsidRDefault="00D22F78" w:rsidP="00D22F78">
      <w:pPr>
        <w:pStyle w:val="Parano"/>
        <w:spacing w:before="0" w:after="0" w:line="240" w:lineRule="auto"/>
        <w:ind w:left="709"/>
        <w:rPr>
          <w:rFonts w:ascii="Times New Roman" w:hAnsi="Times New Roman" w:cs="Times New Roman"/>
        </w:rPr>
      </w:pPr>
    </w:p>
    <w:tbl>
      <w:tblPr>
        <w:tblStyle w:val="TableGrid"/>
        <w:tblW w:w="4600" w:type="pct"/>
        <w:jc w:val="right"/>
        <w:tblLook w:val="04A0" w:firstRow="1" w:lastRow="0" w:firstColumn="1" w:lastColumn="0" w:noHBand="0" w:noVBand="1"/>
      </w:tblPr>
      <w:tblGrid>
        <w:gridCol w:w="1412"/>
        <w:gridCol w:w="1696"/>
        <w:gridCol w:w="5322"/>
      </w:tblGrid>
      <w:tr w:rsidR="00363C01" w14:paraId="313E6EDA" w14:textId="27943B45" w:rsidTr="00C119DB">
        <w:trPr>
          <w:trHeight w:val="286"/>
          <w:jc w:val="right"/>
        </w:trPr>
        <w:tc>
          <w:tcPr>
            <w:tcW w:w="1413" w:type="dxa"/>
            <w:vAlign w:val="center"/>
          </w:tcPr>
          <w:p w14:paraId="15CC8D74" w14:textId="3500D5A5" w:rsidR="00D93DA4" w:rsidRPr="00C119DB" w:rsidRDefault="00D93DA4" w:rsidP="00C119DB">
            <w:pPr>
              <w:rPr>
                <w:b/>
              </w:rPr>
            </w:pPr>
            <w:r w:rsidRPr="00031A85">
              <w:rPr>
                <w:b/>
                <w:bCs/>
              </w:rPr>
              <w:t>Countries</w:t>
            </w:r>
          </w:p>
        </w:tc>
        <w:tc>
          <w:tcPr>
            <w:tcW w:w="1701" w:type="dxa"/>
            <w:vAlign w:val="center"/>
          </w:tcPr>
          <w:p w14:paraId="36C1509D" w14:textId="1A1814B2" w:rsidR="00D93DA4" w:rsidRPr="00C119DB" w:rsidRDefault="00DB43CF" w:rsidP="00C119DB">
            <w:pPr>
              <w:rPr>
                <w:b/>
              </w:rPr>
            </w:pPr>
            <w:r>
              <w:rPr>
                <w:b/>
                <w:bCs/>
              </w:rPr>
              <w:t xml:space="preserve">Whether </w:t>
            </w:r>
            <w:r w:rsidR="00D93DA4" w:rsidRPr="00C119DB">
              <w:rPr>
                <w:b/>
                <w:bCs/>
              </w:rPr>
              <w:t>MSS</w:t>
            </w:r>
            <w:r>
              <w:rPr>
                <w:b/>
                <w:bCs/>
              </w:rPr>
              <w:t xml:space="preserve"> Operational</w:t>
            </w:r>
          </w:p>
        </w:tc>
        <w:tc>
          <w:tcPr>
            <w:tcW w:w="5385" w:type="dxa"/>
            <w:vAlign w:val="center"/>
          </w:tcPr>
          <w:p w14:paraId="7CB28BBF" w14:textId="66AE9DD2" w:rsidR="00D93DA4" w:rsidRPr="00D93DA4" w:rsidRDefault="00165732" w:rsidP="00C119DB">
            <w:pPr>
              <w:rPr>
                <w:b/>
                <w:bCs/>
              </w:rPr>
            </w:pPr>
            <w:r w:rsidRPr="00C119DB">
              <w:rPr>
                <w:rFonts w:eastAsia="Batang"/>
                <w:b/>
                <w:kern w:val="2"/>
                <w:lang w:eastAsia="en-IN"/>
                <w14:ligatures w14:val="standardContextual"/>
              </w:rPr>
              <w:t xml:space="preserve">Licensing </w:t>
            </w:r>
            <w:r>
              <w:rPr>
                <w:b/>
                <w:bCs/>
              </w:rPr>
              <w:t>Regime</w:t>
            </w:r>
            <w:r w:rsidR="008B7B4D">
              <w:rPr>
                <w:b/>
                <w:bCs/>
              </w:rPr>
              <w:t xml:space="preserve"> for MSS</w:t>
            </w:r>
          </w:p>
        </w:tc>
      </w:tr>
      <w:tr w:rsidR="00363C01" w14:paraId="4427FA80" w14:textId="07A23476" w:rsidTr="00C119DB">
        <w:trPr>
          <w:trHeight w:val="280"/>
          <w:jc w:val="right"/>
        </w:trPr>
        <w:tc>
          <w:tcPr>
            <w:tcW w:w="1413" w:type="dxa"/>
            <w:tcBorders>
              <w:left w:val="single" w:sz="4" w:space="0" w:color="000000"/>
            </w:tcBorders>
            <w:vAlign w:val="center"/>
          </w:tcPr>
          <w:p w14:paraId="691D0E95" w14:textId="7C10F0CE" w:rsidR="00D93DA4" w:rsidRDefault="00D93DA4" w:rsidP="00C119DB">
            <w:r w:rsidRPr="00C119DB">
              <w:t>Afghanistan</w:t>
            </w:r>
          </w:p>
        </w:tc>
        <w:tc>
          <w:tcPr>
            <w:tcW w:w="1701" w:type="dxa"/>
            <w:vAlign w:val="center"/>
          </w:tcPr>
          <w:p w14:paraId="0EE361B4" w14:textId="235556D5" w:rsidR="00D93DA4" w:rsidRDefault="00165732" w:rsidP="00C119DB">
            <w:pPr>
              <w:jc w:val="center"/>
            </w:pPr>
            <w:r>
              <w:sym w:font="Wingdings" w:char="F0FC"/>
            </w:r>
          </w:p>
        </w:tc>
        <w:tc>
          <w:tcPr>
            <w:tcW w:w="5385" w:type="dxa"/>
            <w:vAlign w:val="center"/>
          </w:tcPr>
          <w:p w14:paraId="74C34EBB" w14:textId="480669B3" w:rsidR="00D93DA4" w:rsidRDefault="00F64EA0" w:rsidP="00C119DB">
            <w:pPr>
              <w:pStyle w:val="ListParagraph"/>
              <w:numPr>
                <w:ilvl w:val="0"/>
                <w:numId w:val="91"/>
              </w:numPr>
              <w:ind w:left="182" w:hanging="182"/>
              <w:jc w:val="both"/>
            </w:pPr>
            <w:r>
              <w:t>F</w:t>
            </w:r>
            <w:r w:rsidR="00363C01" w:rsidRPr="00C92974">
              <w:t>ixed frequency fee and fixed registration fee</w:t>
            </w:r>
            <w:r>
              <w:t>.</w:t>
            </w:r>
          </w:p>
        </w:tc>
      </w:tr>
      <w:tr w:rsidR="00363C01" w14:paraId="5FD1C9F3" w14:textId="38E331C5" w:rsidTr="00C119DB">
        <w:trPr>
          <w:trHeight w:val="286"/>
          <w:jc w:val="right"/>
        </w:trPr>
        <w:tc>
          <w:tcPr>
            <w:tcW w:w="1413" w:type="dxa"/>
            <w:vAlign w:val="center"/>
          </w:tcPr>
          <w:p w14:paraId="5503C1BF" w14:textId="30F3152F" w:rsidR="00D93DA4" w:rsidRDefault="00D93DA4" w:rsidP="00C119DB">
            <w:r w:rsidRPr="00C119DB">
              <w:t>Bangladesh</w:t>
            </w:r>
          </w:p>
        </w:tc>
        <w:tc>
          <w:tcPr>
            <w:tcW w:w="1701" w:type="dxa"/>
            <w:vAlign w:val="center"/>
          </w:tcPr>
          <w:p w14:paraId="4485E5E8" w14:textId="583D5F68" w:rsidR="00D93DA4" w:rsidRDefault="00165732" w:rsidP="00C119DB">
            <w:pPr>
              <w:jc w:val="center"/>
            </w:pPr>
            <w:r>
              <w:sym w:font="Wingdings" w:char="F0FC"/>
            </w:r>
          </w:p>
        </w:tc>
        <w:tc>
          <w:tcPr>
            <w:tcW w:w="5385" w:type="dxa"/>
            <w:vAlign w:val="center"/>
          </w:tcPr>
          <w:p w14:paraId="7EF931A6" w14:textId="0EB85A01" w:rsidR="00D93DA4" w:rsidRDefault="00D35A3C" w:rsidP="00C119DB">
            <w:pPr>
              <w:pStyle w:val="ListParagraph"/>
              <w:numPr>
                <w:ilvl w:val="0"/>
                <w:numId w:val="91"/>
              </w:numPr>
              <w:ind w:left="182" w:hanging="182"/>
              <w:jc w:val="both"/>
            </w:pPr>
            <w:r>
              <w:t>BTRC</w:t>
            </w:r>
            <w:r w:rsidR="00F64EA0" w:rsidRPr="00C119DB">
              <w:rPr>
                <w:vertAlign w:val="superscript"/>
              </w:rPr>
              <w:t>*</w:t>
            </w:r>
            <w:r>
              <w:t xml:space="preserve"> is</w:t>
            </w:r>
            <w:r w:rsidRPr="00D35A3C">
              <w:t xml:space="preserve"> overseeing MSS</w:t>
            </w:r>
          </w:p>
        </w:tc>
      </w:tr>
      <w:tr w:rsidR="00363C01" w14:paraId="06EC3045" w14:textId="77777777" w:rsidTr="00C119DB">
        <w:trPr>
          <w:trHeight w:val="280"/>
          <w:jc w:val="right"/>
        </w:trPr>
        <w:tc>
          <w:tcPr>
            <w:tcW w:w="1413" w:type="dxa"/>
            <w:vAlign w:val="center"/>
          </w:tcPr>
          <w:p w14:paraId="16BACECF" w14:textId="3AB0AB2C" w:rsidR="00D93DA4" w:rsidRPr="00C119DB" w:rsidRDefault="00D93DA4" w:rsidP="00C119DB">
            <w:r w:rsidRPr="00C119DB">
              <w:t>Bhutan</w:t>
            </w:r>
          </w:p>
        </w:tc>
        <w:tc>
          <w:tcPr>
            <w:tcW w:w="1701" w:type="dxa"/>
            <w:vAlign w:val="center"/>
          </w:tcPr>
          <w:p w14:paraId="6FA0EBE9" w14:textId="5CC275BC" w:rsidR="00D93DA4" w:rsidRDefault="00165732" w:rsidP="00C119DB">
            <w:pPr>
              <w:jc w:val="center"/>
            </w:pPr>
            <w:r>
              <w:sym w:font="Wingdings" w:char="F0FB"/>
            </w:r>
          </w:p>
        </w:tc>
        <w:tc>
          <w:tcPr>
            <w:tcW w:w="5385" w:type="dxa"/>
            <w:vAlign w:val="center"/>
          </w:tcPr>
          <w:p w14:paraId="5B9A4B6F" w14:textId="77777777" w:rsidR="00D93DA4" w:rsidRDefault="00D93DA4" w:rsidP="00C119DB">
            <w:pPr>
              <w:pStyle w:val="ListParagraph"/>
              <w:ind w:left="182"/>
            </w:pPr>
          </w:p>
        </w:tc>
      </w:tr>
      <w:tr w:rsidR="00363C01" w14:paraId="6611E136" w14:textId="0B5E328F" w:rsidTr="00C119DB">
        <w:trPr>
          <w:trHeight w:val="286"/>
          <w:jc w:val="right"/>
        </w:trPr>
        <w:tc>
          <w:tcPr>
            <w:tcW w:w="1413" w:type="dxa"/>
            <w:vAlign w:val="center"/>
          </w:tcPr>
          <w:p w14:paraId="011E2A9C" w14:textId="788079C6" w:rsidR="00165732" w:rsidRDefault="00165732" w:rsidP="00C119DB">
            <w:r w:rsidRPr="00C119DB">
              <w:t>India</w:t>
            </w:r>
          </w:p>
        </w:tc>
        <w:tc>
          <w:tcPr>
            <w:tcW w:w="1701" w:type="dxa"/>
            <w:vAlign w:val="center"/>
          </w:tcPr>
          <w:p w14:paraId="61A084C2" w14:textId="5499A893" w:rsidR="00165732" w:rsidRDefault="00165732" w:rsidP="00C119DB">
            <w:pPr>
              <w:jc w:val="center"/>
            </w:pPr>
            <w:r>
              <w:sym w:font="Wingdings" w:char="F0FC"/>
            </w:r>
          </w:p>
        </w:tc>
        <w:tc>
          <w:tcPr>
            <w:tcW w:w="5385" w:type="dxa"/>
            <w:vAlign w:val="center"/>
          </w:tcPr>
          <w:p w14:paraId="37C647AE" w14:textId="08AA6D27" w:rsidR="00165732" w:rsidRDefault="00D35A3C" w:rsidP="00C119DB">
            <w:pPr>
              <w:pStyle w:val="ListParagraph"/>
              <w:numPr>
                <w:ilvl w:val="0"/>
                <w:numId w:val="91"/>
              </w:numPr>
              <w:ind w:left="182" w:hanging="182"/>
              <w:jc w:val="both"/>
            </w:pPr>
            <w:r w:rsidRPr="00C92974">
              <w:t>The GSPS</w:t>
            </w:r>
            <w:r w:rsidR="00F64EA0" w:rsidRPr="006365CA">
              <w:rPr>
                <w:vertAlign w:val="superscript"/>
              </w:rPr>
              <w:t>*</w:t>
            </w:r>
            <w:r w:rsidRPr="00C92974">
              <w:t xml:space="preserve"> is operated by the State carrier BSNL</w:t>
            </w:r>
            <w:r w:rsidR="00830C8E" w:rsidRPr="006365CA">
              <w:rPr>
                <w:vertAlign w:val="superscript"/>
              </w:rPr>
              <w:t>*</w:t>
            </w:r>
            <w:r w:rsidRPr="00C92974">
              <w:t xml:space="preserve"> </w:t>
            </w:r>
            <w:r w:rsidR="00830C8E" w:rsidRPr="00C92974">
              <w:t xml:space="preserve">under the Sui-Generis License </w:t>
            </w:r>
            <w:r w:rsidRPr="00C92974">
              <w:t xml:space="preserve">using </w:t>
            </w:r>
            <w:proofErr w:type="gramStart"/>
            <w:r w:rsidRPr="00C92974">
              <w:t>Inmarsat  satellite</w:t>
            </w:r>
            <w:proofErr w:type="gramEnd"/>
            <w:r w:rsidRPr="00C92974">
              <w:t xml:space="preserve"> services.</w:t>
            </w:r>
            <w:r w:rsidR="00C93F00">
              <w:t xml:space="preserve"> </w:t>
            </w:r>
            <w:r w:rsidRPr="00C92974">
              <w:t xml:space="preserve">In addition, the provision of GMPCS license also exists which can provide MSS. As on </w:t>
            </w:r>
            <w:r w:rsidR="00851649">
              <w:t>31.08.2025</w:t>
            </w:r>
            <w:r w:rsidRPr="00C92974">
              <w:t xml:space="preserve">, </w:t>
            </w:r>
            <w:r w:rsidR="00851649">
              <w:t>three</w:t>
            </w:r>
            <w:r w:rsidRPr="00C92974">
              <w:t xml:space="preserve"> licenses for GMPCS</w:t>
            </w:r>
            <w:r w:rsidR="00830C8E" w:rsidRPr="006365CA">
              <w:rPr>
                <w:vertAlign w:val="superscript"/>
              </w:rPr>
              <w:t>*</w:t>
            </w:r>
            <w:r w:rsidRPr="00C92974">
              <w:t xml:space="preserve"> </w:t>
            </w:r>
            <w:r w:rsidR="00851649">
              <w:t>have been</w:t>
            </w:r>
            <w:r w:rsidRPr="00C92974">
              <w:t xml:space="preserve"> issued. </w:t>
            </w:r>
          </w:p>
        </w:tc>
      </w:tr>
      <w:tr w:rsidR="00363C01" w14:paraId="221CA79E" w14:textId="79E93296" w:rsidTr="00C119DB">
        <w:trPr>
          <w:trHeight w:val="286"/>
          <w:jc w:val="right"/>
        </w:trPr>
        <w:tc>
          <w:tcPr>
            <w:tcW w:w="1413" w:type="dxa"/>
            <w:vAlign w:val="center"/>
          </w:tcPr>
          <w:p w14:paraId="60FBB8E5" w14:textId="73CC88A1" w:rsidR="00165732" w:rsidRDefault="00165732" w:rsidP="00C119DB">
            <w:r w:rsidRPr="00C119DB">
              <w:t>Iran</w:t>
            </w:r>
          </w:p>
        </w:tc>
        <w:tc>
          <w:tcPr>
            <w:tcW w:w="1701" w:type="dxa"/>
            <w:vAlign w:val="center"/>
          </w:tcPr>
          <w:p w14:paraId="49357029" w14:textId="25E4F53B" w:rsidR="00165732" w:rsidRDefault="00165732" w:rsidP="00C119DB">
            <w:pPr>
              <w:jc w:val="center"/>
            </w:pPr>
            <w:r>
              <w:sym w:font="Wingdings" w:char="F0FC"/>
            </w:r>
          </w:p>
        </w:tc>
        <w:tc>
          <w:tcPr>
            <w:tcW w:w="5385" w:type="dxa"/>
            <w:vAlign w:val="center"/>
          </w:tcPr>
          <w:p w14:paraId="0246AD3E" w14:textId="01CBCF15" w:rsidR="00165732" w:rsidRDefault="00830C8E" w:rsidP="00C119DB">
            <w:pPr>
              <w:pStyle w:val="ListParagraph"/>
              <w:numPr>
                <w:ilvl w:val="0"/>
                <w:numId w:val="91"/>
              </w:numPr>
              <w:ind w:left="182" w:hanging="182"/>
              <w:jc w:val="both"/>
            </w:pPr>
            <w:r w:rsidRPr="00C92974">
              <w:t xml:space="preserve">There is a type of license, and licensee can offer services such as </w:t>
            </w:r>
            <w:r>
              <w:t>FSS</w:t>
            </w:r>
            <w:r w:rsidR="00D84675" w:rsidRPr="00C92974">
              <w:t xml:space="preserve"> </w:t>
            </w:r>
            <w:r>
              <w:t>and MSS.</w:t>
            </w:r>
            <w:r w:rsidRPr="00C92974">
              <w:t xml:space="preserve"> </w:t>
            </w:r>
          </w:p>
        </w:tc>
      </w:tr>
      <w:tr w:rsidR="00363C01" w14:paraId="215854E3" w14:textId="0F31BB2A" w:rsidTr="00C119DB">
        <w:trPr>
          <w:trHeight w:val="280"/>
          <w:jc w:val="right"/>
        </w:trPr>
        <w:tc>
          <w:tcPr>
            <w:tcW w:w="1413" w:type="dxa"/>
            <w:vAlign w:val="center"/>
          </w:tcPr>
          <w:p w14:paraId="248FB177" w14:textId="43B60AA6" w:rsidR="00D93DA4" w:rsidRPr="00C119DB" w:rsidRDefault="00D93DA4" w:rsidP="00C119DB">
            <w:r w:rsidRPr="00C119DB">
              <w:t>Maldives</w:t>
            </w:r>
          </w:p>
        </w:tc>
        <w:tc>
          <w:tcPr>
            <w:tcW w:w="1701" w:type="dxa"/>
            <w:vAlign w:val="center"/>
          </w:tcPr>
          <w:p w14:paraId="586121BE" w14:textId="3F8F543C" w:rsidR="00D93DA4" w:rsidRDefault="00165732" w:rsidP="00C119DB">
            <w:pPr>
              <w:jc w:val="center"/>
            </w:pPr>
            <w:r>
              <w:sym w:font="Wingdings" w:char="F0FB"/>
            </w:r>
          </w:p>
        </w:tc>
        <w:tc>
          <w:tcPr>
            <w:tcW w:w="5385" w:type="dxa"/>
            <w:vAlign w:val="center"/>
          </w:tcPr>
          <w:p w14:paraId="01E5F275" w14:textId="77777777" w:rsidR="00D93DA4" w:rsidRDefault="00D93DA4" w:rsidP="00C119DB">
            <w:pPr>
              <w:pStyle w:val="ListParagraph"/>
              <w:ind w:left="182"/>
            </w:pPr>
          </w:p>
        </w:tc>
      </w:tr>
      <w:tr w:rsidR="00830C8E" w14:paraId="04E1C203" w14:textId="13219421" w:rsidTr="00C119DB">
        <w:trPr>
          <w:trHeight w:val="286"/>
          <w:jc w:val="right"/>
        </w:trPr>
        <w:tc>
          <w:tcPr>
            <w:tcW w:w="1413" w:type="dxa"/>
            <w:vAlign w:val="center"/>
          </w:tcPr>
          <w:p w14:paraId="728F892B" w14:textId="08A27151" w:rsidR="00830C8E" w:rsidRDefault="00830C8E" w:rsidP="00C119DB">
            <w:r w:rsidRPr="00C119DB">
              <w:t>Nepal</w:t>
            </w:r>
          </w:p>
        </w:tc>
        <w:tc>
          <w:tcPr>
            <w:tcW w:w="1701" w:type="dxa"/>
            <w:vAlign w:val="center"/>
          </w:tcPr>
          <w:p w14:paraId="697D3EDE" w14:textId="5BA0AC80" w:rsidR="00830C8E" w:rsidRDefault="00830C8E" w:rsidP="00C119DB">
            <w:pPr>
              <w:jc w:val="center"/>
            </w:pPr>
            <w:r>
              <w:sym w:font="Wingdings" w:char="F0FC"/>
            </w:r>
          </w:p>
        </w:tc>
        <w:tc>
          <w:tcPr>
            <w:tcW w:w="5385" w:type="dxa"/>
          </w:tcPr>
          <w:p w14:paraId="0A3C619A" w14:textId="6555475A" w:rsidR="00830C8E" w:rsidRDefault="00830C8E" w:rsidP="00C119DB">
            <w:pPr>
              <w:pStyle w:val="ListParagraph"/>
              <w:numPr>
                <w:ilvl w:val="0"/>
                <w:numId w:val="91"/>
              </w:numPr>
              <w:ind w:left="182" w:hanging="182"/>
            </w:pPr>
            <w:r w:rsidRPr="00C92974">
              <w:t>GMPCS</w:t>
            </w:r>
            <w:r w:rsidR="008B7B4D" w:rsidRPr="006365CA">
              <w:rPr>
                <w:vertAlign w:val="superscript"/>
              </w:rPr>
              <w:t>*</w:t>
            </w:r>
            <w:r w:rsidRPr="00C92974">
              <w:t xml:space="preserve"> </w:t>
            </w:r>
            <w:r w:rsidR="008B7B4D">
              <w:t>l</w:t>
            </w:r>
            <w:r w:rsidRPr="00C92974">
              <w:t xml:space="preserve">icense </w:t>
            </w:r>
          </w:p>
        </w:tc>
      </w:tr>
      <w:tr w:rsidR="00830C8E" w14:paraId="68EE0312" w14:textId="62885DA2" w:rsidTr="00C119DB">
        <w:trPr>
          <w:trHeight w:val="286"/>
          <w:jc w:val="right"/>
        </w:trPr>
        <w:tc>
          <w:tcPr>
            <w:tcW w:w="1413" w:type="dxa"/>
            <w:vAlign w:val="center"/>
          </w:tcPr>
          <w:p w14:paraId="07EAF348" w14:textId="0DF8AFBF" w:rsidR="00830C8E" w:rsidRPr="00C119DB" w:rsidRDefault="00830C8E" w:rsidP="00C119DB">
            <w:r w:rsidRPr="00C119DB">
              <w:t>Pakistan</w:t>
            </w:r>
          </w:p>
        </w:tc>
        <w:tc>
          <w:tcPr>
            <w:tcW w:w="1701" w:type="dxa"/>
            <w:vAlign w:val="center"/>
          </w:tcPr>
          <w:p w14:paraId="69D3443F" w14:textId="139F3C70" w:rsidR="00830C8E" w:rsidRDefault="00830C8E" w:rsidP="00C119DB">
            <w:pPr>
              <w:jc w:val="center"/>
            </w:pPr>
            <w:r>
              <w:sym w:font="Wingdings" w:char="F0FC"/>
            </w:r>
          </w:p>
        </w:tc>
        <w:tc>
          <w:tcPr>
            <w:tcW w:w="5385" w:type="dxa"/>
          </w:tcPr>
          <w:p w14:paraId="247CF41C" w14:textId="5EDE4803" w:rsidR="00830C8E" w:rsidRDefault="00830C8E" w:rsidP="00C119DB">
            <w:pPr>
              <w:pStyle w:val="ListParagraph"/>
              <w:numPr>
                <w:ilvl w:val="0"/>
                <w:numId w:val="91"/>
              </w:numPr>
              <w:ind w:left="182" w:hanging="182"/>
            </w:pPr>
            <w:r w:rsidRPr="00C92974">
              <w:t>GMPCS</w:t>
            </w:r>
            <w:r w:rsidR="008B7B4D" w:rsidRPr="006365CA">
              <w:rPr>
                <w:vertAlign w:val="superscript"/>
              </w:rPr>
              <w:t>*</w:t>
            </w:r>
            <w:r w:rsidRPr="00C92974">
              <w:t xml:space="preserve"> </w:t>
            </w:r>
            <w:r w:rsidR="008B7B4D">
              <w:t xml:space="preserve">license </w:t>
            </w:r>
          </w:p>
        </w:tc>
      </w:tr>
      <w:tr w:rsidR="00830C8E" w14:paraId="545AF7AD" w14:textId="5682A03E" w:rsidTr="00C119DB">
        <w:trPr>
          <w:trHeight w:val="280"/>
          <w:jc w:val="right"/>
        </w:trPr>
        <w:tc>
          <w:tcPr>
            <w:tcW w:w="1413" w:type="dxa"/>
            <w:vAlign w:val="center"/>
          </w:tcPr>
          <w:p w14:paraId="0C5887C7" w14:textId="40DC7912" w:rsidR="00830C8E" w:rsidRPr="00C119DB" w:rsidRDefault="00830C8E" w:rsidP="00C119DB">
            <w:r w:rsidRPr="00C119DB">
              <w:t>Sri Lanka</w:t>
            </w:r>
          </w:p>
        </w:tc>
        <w:tc>
          <w:tcPr>
            <w:tcW w:w="1701" w:type="dxa"/>
            <w:vAlign w:val="center"/>
          </w:tcPr>
          <w:p w14:paraId="0F9EA635" w14:textId="107D8531" w:rsidR="00830C8E" w:rsidRDefault="00830C8E" w:rsidP="00C119DB">
            <w:pPr>
              <w:jc w:val="center"/>
            </w:pPr>
            <w:r>
              <w:sym w:font="Wingdings" w:char="F0FC"/>
            </w:r>
          </w:p>
        </w:tc>
        <w:tc>
          <w:tcPr>
            <w:tcW w:w="5385" w:type="dxa"/>
            <w:vAlign w:val="center"/>
          </w:tcPr>
          <w:p w14:paraId="6C4A3F7D" w14:textId="7BEB74DF" w:rsidR="00830C8E" w:rsidRDefault="008B7B4D" w:rsidP="00C119DB">
            <w:pPr>
              <w:pStyle w:val="ListParagraph"/>
              <w:numPr>
                <w:ilvl w:val="0"/>
                <w:numId w:val="91"/>
              </w:numPr>
              <w:ind w:left="182" w:hanging="182"/>
              <w:jc w:val="both"/>
            </w:pPr>
            <w:r w:rsidRPr="00C92974">
              <w:t>License is required under Section 17 B and Section 22 of the Sri Lanka Telecommunications Regulatory Act no 25 1991, as amended.</w:t>
            </w:r>
          </w:p>
        </w:tc>
      </w:tr>
    </w:tbl>
    <w:p w14:paraId="5F31E64F" w14:textId="6B98D7D7" w:rsidR="00D22F78" w:rsidRPr="00C119DB" w:rsidRDefault="00641BB1" w:rsidP="00057C9D">
      <w:pPr>
        <w:pStyle w:val="Parano"/>
        <w:spacing w:before="0" w:after="0" w:line="240" w:lineRule="auto"/>
        <w:ind w:left="810" w:hanging="90"/>
        <w:rPr>
          <w:rFonts w:ascii="Times New Roman" w:hAnsi="Times New Roman" w:cs="Times New Roman"/>
          <w:sz w:val="20"/>
          <w:szCs w:val="20"/>
        </w:rPr>
      </w:pPr>
      <w:r w:rsidRPr="00C119DB">
        <w:rPr>
          <w:rFonts w:ascii="Times New Roman" w:hAnsi="Times New Roman" w:cs="Times New Roman"/>
          <w:vertAlign w:val="superscript"/>
        </w:rPr>
        <w:t>*</w:t>
      </w:r>
      <w:r w:rsidRPr="00C119DB">
        <w:rPr>
          <w:rFonts w:ascii="Times New Roman" w:hAnsi="Times New Roman" w:cs="Times New Roman"/>
          <w:sz w:val="20"/>
          <w:szCs w:val="20"/>
        </w:rPr>
        <w:t>BTRC - Bangladesh Telecommunication Regulatory Commission; GSPS - Global Satellite Phone Service;</w:t>
      </w:r>
      <w:r>
        <w:rPr>
          <w:rFonts w:ascii="Times New Roman" w:hAnsi="Times New Roman" w:cs="Times New Roman"/>
          <w:sz w:val="20"/>
          <w:szCs w:val="20"/>
        </w:rPr>
        <w:t xml:space="preserve"> BSNL - </w:t>
      </w:r>
      <w:r w:rsidRPr="00641BB1">
        <w:rPr>
          <w:rFonts w:ascii="Times New Roman" w:hAnsi="Times New Roman" w:cs="Times New Roman"/>
          <w:sz w:val="20"/>
          <w:szCs w:val="20"/>
        </w:rPr>
        <w:t>Bharat Sanchar Nigam Limited</w:t>
      </w:r>
      <w:r>
        <w:rPr>
          <w:rFonts w:ascii="Times New Roman" w:hAnsi="Times New Roman" w:cs="Times New Roman"/>
          <w:sz w:val="20"/>
          <w:szCs w:val="20"/>
        </w:rPr>
        <w:t xml:space="preserve">; GMPCS - </w:t>
      </w:r>
      <w:r w:rsidRPr="00C119DB">
        <w:rPr>
          <w:rFonts w:ascii="Times New Roman" w:hAnsi="Times New Roman" w:cs="Times New Roman"/>
          <w:sz w:val="20"/>
          <w:szCs w:val="20"/>
        </w:rPr>
        <w:t>Global Mobile Personal Communications by Satellite</w:t>
      </w:r>
      <w:r w:rsidR="00D84675">
        <w:rPr>
          <w:rFonts w:ascii="Times New Roman" w:hAnsi="Times New Roman" w:cs="Times New Roman"/>
          <w:sz w:val="20"/>
          <w:szCs w:val="20"/>
        </w:rPr>
        <w:t>.</w:t>
      </w:r>
    </w:p>
    <w:p w14:paraId="2B991550" w14:textId="77777777" w:rsidR="00D22F78" w:rsidRPr="00D22F78" w:rsidRDefault="00D22F78" w:rsidP="00D22F78">
      <w:pPr>
        <w:pStyle w:val="Parano"/>
        <w:spacing w:before="0" w:after="0" w:line="240" w:lineRule="auto"/>
        <w:ind w:left="709"/>
        <w:rPr>
          <w:rFonts w:ascii="Times New Roman" w:hAnsi="Times New Roman" w:cs="Times New Roman"/>
        </w:rPr>
      </w:pPr>
    </w:p>
    <w:p w14:paraId="2EDF6410" w14:textId="4E6F61DA" w:rsidR="00355B45" w:rsidRPr="00C119DB" w:rsidRDefault="000F317A" w:rsidP="00C119DB">
      <w:pPr>
        <w:pStyle w:val="Paraheading"/>
        <w:numPr>
          <w:ilvl w:val="0"/>
          <w:numId w:val="1"/>
        </w:numPr>
        <w:spacing w:before="0" w:after="0" w:line="240" w:lineRule="auto"/>
        <w:ind w:left="1166" w:hanging="446"/>
        <w:rPr>
          <w:bCs/>
          <w:lang w:eastAsia="en-IN"/>
        </w:rPr>
      </w:pPr>
      <w:r w:rsidRPr="00C119DB">
        <w:rPr>
          <w:bCs/>
          <w:lang w:eastAsia="en-IN"/>
        </w:rPr>
        <w:t>Frequency bands/ ranges assigned or earmarked</w:t>
      </w:r>
      <w:r w:rsidR="000D0990">
        <w:rPr>
          <w:bCs/>
          <w:lang w:eastAsia="en-IN"/>
        </w:rPr>
        <w:t xml:space="preserve"> for MSS for </w:t>
      </w:r>
      <w:r w:rsidR="00BF46C9">
        <w:rPr>
          <w:bCs/>
          <w:lang w:eastAsia="en-IN"/>
        </w:rPr>
        <w:t>u</w:t>
      </w:r>
      <w:r w:rsidR="000D0990">
        <w:rPr>
          <w:bCs/>
          <w:lang w:eastAsia="en-IN"/>
        </w:rPr>
        <w:t>ser</w:t>
      </w:r>
      <w:r w:rsidR="00073522">
        <w:rPr>
          <w:bCs/>
          <w:lang w:eastAsia="en-IN"/>
        </w:rPr>
        <w:t xml:space="preserve"> </w:t>
      </w:r>
      <w:r w:rsidR="00BF46C9">
        <w:rPr>
          <w:bCs/>
          <w:lang w:eastAsia="en-IN"/>
        </w:rPr>
        <w:t>t</w:t>
      </w:r>
      <w:r w:rsidR="00073522">
        <w:rPr>
          <w:bCs/>
          <w:lang w:eastAsia="en-IN"/>
        </w:rPr>
        <w:t>erminals</w:t>
      </w:r>
      <w:r w:rsidRPr="00C119DB">
        <w:rPr>
          <w:bCs/>
          <w:lang w:eastAsia="en-IN"/>
        </w:rPr>
        <w:t xml:space="preserve"> </w:t>
      </w:r>
    </w:p>
    <w:p w14:paraId="46106ED5" w14:textId="77777777" w:rsidR="006D14AD" w:rsidRDefault="006D14AD" w:rsidP="00C119DB">
      <w:pPr>
        <w:pStyle w:val="Parano"/>
        <w:spacing w:before="0" w:after="0" w:line="240" w:lineRule="auto"/>
        <w:ind w:left="709"/>
        <w:rPr>
          <w:rFonts w:ascii="Times New Roman" w:hAnsi="Times New Roman" w:cs="Times New Roman"/>
        </w:rPr>
      </w:pPr>
    </w:p>
    <w:p w14:paraId="13D1058E" w14:textId="0CE87C51" w:rsidR="00DF3560" w:rsidRDefault="00042784" w:rsidP="006D14AD">
      <w:pPr>
        <w:pStyle w:val="Parano"/>
        <w:numPr>
          <w:ilvl w:val="1"/>
          <w:numId w:val="5"/>
        </w:numPr>
        <w:spacing w:before="0" w:after="0" w:line="240" w:lineRule="auto"/>
        <w:ind w:left="709" w:hanging="709"/>
        <w:rPr>
          <w:rFonts w:ascii="Times New Roman" w:hAnsi="Times New Roman" w:cs="Times New Roman"/>
        </w:rPr>
      </w:pPr>
      <w:r>
        <w:rPr>
          <w:rFonts w:ascii="Times New Roman" w:hAnsi="Times New Roman" w:cs="Times New Roman"/>
        </w:rPr>
        <w:t xml:space="preserve">The </w:t>
      </w:r>
      <w:r w:rsidR="000F317A" w:rsidRPr="00C119DB">
        <w:rPr>
          <w:rFonts w:ascii="Times New Roman" w:hAnsi="Times New Roman" w:cs="Times New Roman"/>
        </w:rPr>
        <w:t>frequency bands</w:t>
      </w:r>
      <w:r w:rsidR="000A4F43">
        <w:rPr>
          <w:rFonts w:ascii="Times New Roman" w:hAnsi="Times New Roman" w:cs="Times New Roman"/>
        </w:rPr>
        <w:t xml:space="preserve"> </w:t>
      </w:r>
      <w:r w:rsidR="000F317A" w:rsidRPr="00C119DB">
        <w:rPr>
          <w:rFonts w:ascii="Times New Roman" w:hAnsi="Times New Roman" w:cs="Times New Roman"/>
        </w:rPr>
        <w:t xml:space="preserve">assigned or earmarked for MSS for </w:t>
      </w:r>
      <w:r w:rsidR="00BF46C9">
        <w:rPr>
          <w:rFonts w:ascii="Times New Roman" w:hAnsi="Times New Roman" w:cs="Times New Roman"/>
        </w:rPr>
        <w:t>u</w:t>
      </w:r>
      <w:r w:rsidR="000F317A" w:rsidRPr="00C119DB">
        <w:rPr>
          <w:rFonts w:ascii="Times New Roman" w:hAnsi="Times New Roman" w:cs="Times New Roman"/>
        </w:rPr>
        <w:t xml:space="preserve">ser </w:t>
      </w:r>
      <w:r w:rsidR="00BF46C9">
        <w:rPr>
          <w:rFonts w:ascii="Times New Roman" w:hAnsi="Times New Roman" w:cs="Times New Roman"/>
        </w:rPr>
        <w:t>t</w:t>
      </w:r>
      <w:r w:rsidRPr="00042784">
        <w:rPr>
          <w:rFonts w:ascii="Times New Roman" w:hAnsi="Times New Roman" w:cs="Times New Roman"/>
        </w:rPr>
        <w:t>erminals</w:t>
      </w:r>
      <w:r w:rsidR="000F317A" w:rsidRPr="00C119DB">
        <w:rPr>
          <w:rFonts w:ascii="Times New Roman" w:hAnsi="Times New Roman" w:cs="Times New Roman"/>
        </w:rPr>
        <w:t xml:space="preserve"> </w:t>
      </w:r>
      <w:r>
        <w:rPr>
          <w:rFonts w:ascii="Times New Roman" w:hAnsi="Times New Roman" w:cs="Times New Roman"/>
        </w:rPr>
        <w:t xml:space="preserve">in SATRC member countries </w:t>
      </w:r>
      <w:r w:rsidR="00F51AEC">
        <w:rPr>
          <w:rFonts w:ascii="Times New Roman" w:hAnsi="Times New Roman" w:cs="Times New Roman"/>
        </w:rPr>
        <w:t>are</w:t>
      </w:r>
      <w:r w:rsidR="000F317A" w:rsidRPr="00C119DB">
        <w:rPr>
          <w:rFonts w:ascii="Times New Roman" w:hAnsi="Times New Roman" w:cs="Times New Roman"/>
        </w:rPr>
        <w:t xml:space="preserve"> as below: </w:t>
      </w:r>
    </w:p>
    <w:p w14:paraId="775D9F24" w14:textId="77777777" w:rsidR="00DF3560" w:rsidRDefault="00DF3560">
      <w:pPr>
        <w:rPr>
          <w:rFonts w:eastAsia="Batang"/>
          <w:bCs/>
          <w:kern w:val="2"/>
          <w:lang w:eastAsia="en-IN"/>
          <w14:ligatures w14:val="standardContextual"/>
        </w:rPr>
      </w:pPr>
      <w:r>
        <w:br w:type="page"/>
      </w:r>
    </w:p>
    <w:tbl>
      <w:tblPr>
        <w:tblStyle w:val="TableGrid"/>
        <w:tblW w:w="4600" w:type="pct"/>
        <w:jc w:val="right"/>
        <w:tblLook w:val="04A0" w:firstRow="1" w:lastRow="0" w:firstColumn="1" w:lastColumn="0" w:noHBand="0" w:noVBand="1"/>
      </w:tblPr>
      <w:tblGrid>
        <w:gridCol w:w="1431"/>
        <w:gridCol w:w="2900"/>
        <w:gridCol w:w="2849"/>
        <w:gridCol w:w="1250"/>
      </w:tblGrid>
      <w:tr w:rsidR="00C02142" w14:paraId="79C60569" w14:textId="5184A15C" w:rsidTr="00C119DB">
        <w:trPr>
          <w:trHeight w:val="286"/>
          <w:tblHeader/>
          <w:jc w:val="right"/>
        </w:trPr>
        <w:tc>
          <w:tcPr>
            <w:tcW w:w="1400" w:type="dxa"/>
            <w:vAlign w:val="center"/>
          </w:tcPr>
          <w:p w14:paraId="55AFD936" w14:textId="77777777" w:rsidR="00A30B20" w:rsidRPr="006365CA" w:rsidRDefault="00A30B20" w:rsidP="00B84A12">
            <w:pPr>
              <w:rPr>
                <w:b/>
                <w:bCs/>
              </w:rPr>
            </w:pPr>
            <w:r w:rsidRPr="00031A85">
              <w:rPr>
                <w:b/>
                <w:bCs/>
              </w:rPr>
              <w:lastRenderedPageBreak/>
              <w:t>Countries</w:t>
            </w:r>
          </w:p>
        </w:tc>
        <w:tc>
          <w:tcPr>
            <w:tcW w:w="2837" w:type="dxa"/>
            <w:vAlign w:val="center"/>
          </w:tcPr>
          <w:p w14:paraId="562CD045" w14:textId="4F4045AF" w:rsidR="00A30B20" w:rsidRPr="006365CA" w:rsidRDefault="00A30B20" w:rsidP="00C119DB">
            <w:pPr>
              <w:rPr>
                <w:b/>
                <w:bCs/>
              </w:rPr>
            </w:pPr>
            <w:r>
              <w:rPr>
                <w:b/>
                <w:bCs/>
              </w:rPr>
              <w:t>L-Band</w:t>
            </w:r>
          </w:p>
        </w:tc>
        <w:tc>
          <w:tcPr>
            <w:tcW w:w="2787" w:type="dxa"/>
            <w:vAlign w:val="center"/>
          </w:tcPr>
          <w:p w14:paraId="103ED73D" w14:textId="2BA99278" w:rsidR="00A30B20" w:rsidRPr="00D93DA4" w:rsidRDefault="00A30B20" w:rsidP="00C119DB">
            <w:pPr>
              <w:rPr>
                <w:b/>
                <w:bCs/>
              </w:rPr>
            </w:pPr>
            <w:r>
              <w:rPr>
                <w:rFonts w:eastAsia="Batang"/>
                <w:b/>
                <w:kern w:val="2"/>
                <w:lang w:eastAsia="en-IN"/>
                <w14:ligatures w14:val="standardContextual"/>
              </w:rPr>
              <w:t>S-Band</w:t>
            </w:r>
          </w:p>
        </w:tc>
        <w:tc>
          <w:tcPr>
            <w:tcW w:w="1223" w:type="dxa"/>
          </w:tcPr>
          <w:p w14:paraId="682F3401" w14:textId="31AA8AA8" w:rsidR="00A30B20" w:rsidRDefault="00A30B20" w:rsidP="00C119DB">
            <w:pPr>
              <w:rPr>
                <w:rFonts w:eastAsia="Batang"/>
                <w:b/>
                <w:kern w:val="2"/>
                <w:lang w:eastAsia="en-IN"/>
                <w14:ligatures w14:val="standardContextual"/>
              </w:rPr>
            </w:pPr>
            <w:r>
              <w:rPr>
                <w:rFonts w:eastAsia="Batang"/>
                <w:b/>
                <w:kern w:val="2"/>
                <w:lang w:eastAsia="en-IN"/>
                <w14:ligatures w14:val="standardContextual"/>
              </w:rPr>
              <w:t>Ku-Band</w:t>
            </w:r>
          </w:p>
        </w:tc>
      </w:tr>
      <w:tr w:rsidR="00C02142" w14:paraId="1170A920" w14:textId="47B5F75C" w:rsidTr="00C119DB">
        <w:trPr>
          <w:trHeight w:val="280"/>
          <w:jc w:val="right"/>
        </w:trPr>
        <w:tc>
          <w:tcPr>
            <w:tcW w:w="1400" w:type="dxa"/>
            <w:tcBorders>
              <w:left w:val="single" w:sz="4" w:space="0" w:color="000000"/>
            </w:tcBorders>
            <w:vAlign w:val="center"/>
          </w:tcPr>
          <w:p w14:paraId="3E948E73" w14:textId="77777777" w:rsidR="00A30B20" w:rsidRDefault="00A30B20" w:rsidP="006365CA">
            <w:r w:rsidRPr="006365CA">
              <w:t>Afghanistan</w:t>
            </w:r>
          </w:p>
        </w:tc>
        <w:tc>
          <w:tcPr>
            <w:tcW w:w="2837" w:type="dxa"/>
            <w:vAlign w:val="center"/>
          </w:tcPr>
          <w:p w14:paraId="64299C8E" w14:textId="77777777" w:rsidR="00A30B20" w:rsidRDefault="00A30B20" w:rsidP="006365CA">
            <w:pPr>
              <w:jc w:val="center"/>
            </w:pPr>
            <w:r>
              <w:sym w:font="Wingdings" w:char="F0FC"/>
            </w:r>
          </w:p>
        </w:tc>
        <w:tc>
          <w:tcPr>
            <w:tcW w:w="2787" w:type="dxa"/>
            <w:vAlign w:val="center"/>
          </w:tcPr>
          <w:p w14:paraId="2B67D811" w14:textId="7B1C01A4" w:rsidR="00A30B20" w:rsidRDefault="00A30B20" w:rsidP="00C119DB">
            <w:pPr>
              <w:jc w:val="both"/>
            </w:pPr>
          </w:p>
        </w:tc>
        <w:tc>
          <w:tcPr>
            <w:tcW w:w="1223" w:type="dxa"/>
          </w:tcPr>
          <w:p w14:paraId="2ADF501A" w14:textId="77777777" w:rsidR="00A30B20" w:rsidRDefault="00A30B20" w:rsidP="00DF3560">
            <w:pPr>
              <w:jc w:val="both"/>
            </w:pPr>
          </w:p>
        </w:tc>
      </w:tr>
      <w:tr w:rsidR="00A30B20" w14:paraId="63049B01" w14:textId="14103497" w:rsidTr="00C119DB">
        <w:trPr>
          <w:trHeight w:val="286"/>
          <w:jc w:val="right"/>
        </w:trPr>
        <w:tc>
          <w:tcPr>
            <w:tcW w:w="1400" w:type="dxa"/>
            <w:vAlign w:val="center"/>
          </w:tcPr>
          <w:p w14:paraId="1D600CEF" w14:textId="77777777" w:rsidR="00A30B20" w:rsidRDefault="00A30B20" w:rsidP="006365CA">
            <w:r w:rsidRPr="006365CA">
              <w:t>Bangladesh</w:t>
            </w:r>
          </w:p>
        </w:tc>
        <w:tc>
          <w:tcPr>
            <w:tcW w:w="6847" w:type="dxa"/>
            <w:gridSpan w:val="3"/>
            <w:vAlign w:val="center"/>
          </w:tcPr>
          <w:p w14:paraId="4CBE37A8" w14:textId="74D02557" w:rsidR="00A30B20" w:rsidRDefault="00A30B20" w:rsidP="00C119DB">
            <w:pPr>
              <w:jc w:val="center"/>
            </w:pPr>
            <w:r>
              <w:t>As per NFAT</w:t>
            </w:r>
            <w:r w:rsidRPr="00C119DB">
              <w:rPr>
                <w:vertAlign w:val="superscript"/>
              </w:rPr>
              <w:t>*</w:t>
            </w:r>
            <w:r w:rsidR="00BB6F80" w:rsidRPr="00C119DB">
              <w:t xml:space="preserve"> of BTRC</w:t>
            </w:r>
          </w:p>
        </w:tc>
      </w:tr>
      <w:tr w:rsidR="00C02142" w14:paraId="37254AB9" w14:textId="3E46EB70" w:rsidTr="00C119DB">
        <w:trPr>
          <w:trHeight w:val="286"/>
          <w:jc w:val="right"/>
        </w:trPr>
        <w:tc>
          <w:tcPr>
            <w:tcW w:w="1400" w:type="dxa"/>
            <w:vAlign w:val="center"/>
          </w:tcPr>
          <w:p w14:paraId="5468626A" w14:textId="77777777" w:rsidR="00A30B20" w:rsidRDefault="00A30B20" w:rsidP="006365CA">
            <w:r w:rsidRPr="006365CA">
              <w:t>India</w:t>
            </w:r>
          </w:p>
        </w:tc>
        <w:tc>
          <w:tcPr>
            <w:tcW w:w="2837" w:type="dxa"/>
            <w:vAlign w:val="center"/>
          </w:tcPr>
          <w:p w14:paraId="568AD27E" w14:textId="77777777" w:rsidR="00A30B20" w:rsidRDefault="00A30B20" w:rsidP="006365CA">
            <w:pPr>
              <w:jc w:val="center"/>
            </w:pPr>
            <w:r>
              <w:sym w:font="Wingdings" w:char="F0FC"/>
            </w:r>
          </w:p>
          <w:p w14:paraId="5FD4CC11" w14:textId="2CE8939B" w:rsidR="00A30B20" w:rsidRDefault="00A30B20" w:rsidP="00C119DB">
            <w:pPr>
              <w:ind w:left="-94"/>
            </w:pPr>
            <w:r>
              <w:t xml:space="preserve">Uplink: </w:t>
            </w:r>
            <w:r w:rsidRPr="00C92974">
              <w:t>1616-1660.5 MHz</w:t>
            </w:r>
          </w:p>
          <w:p w14:paraId="43946628" w14:textId="40FBEA11" w:rsidR="00A30B20" w:rsidRDefault="00A30B20" w:rsidP="00C119DB">
            <w:pPr>
              <w:ind w:left="-94"/>
            </w:pPr>
            <w:r w:rsidRPr="00C92974">
              <w:t>Down</w:t>
            </w:r>
            <w:r>
              <w:t>l</w:t>
            </w:r>
            <w:r w:rsidRPr="00C92974">
              <w:t>ink: 1525-1559 MHz</w:t>
            </w:r>
          </w:p>
        </w:tc>
        <w:tc>
          <w:tcPr>
            <w:tcW w:w="2787" w:type="dxa"/>
            <w:vAlign w:val="center"/>
          </w:tcPr>
          <w:p w14:paraId="7C085345" w14:textId="77777777" w:rsidR="00A30B20" w:rsidRDefault="00A30B20" w:rsidP="00A30B20">
            <w:pPr>
              <w:jc w:val="center"/>
            </w:pPr>
            <w:r>
              <w:sym w:font="Wingdings" w:char="F0FC"/>
            </w:r>
          </w:p>
          <w:p w14:paraId="6BFE2847" w14:textId="77777777" w:rsidR="00163974" w:rsidRDefault="00163974" w:rsidP="00163974">
            <w:pPr>
              <w:ind w:left="-94"/>
            </w:pPr>
            <w:r w:rsidRPr="00C92974">
              <w:t>Uplink: 2655-2690 MHz</w:t>
            </w:r>
          </w:p>
          <w:p w14:paraId="2F1FEAB8" w14:textId="1D97C6F0" w:rsidR="00163974" w:rsidRDefault="00163974" w:rsidP="00C119DB">
            <w:pPr>
              <w:ind w:left="-94"/>
            </w:pPr>
            <w:r w:rsidRPr="00C92974">
              <w:t>Downlink:</w:t>
            </w:r>
            <w:r w:rsidR="00C02142">
              <w:t xml:space="preserve"> </w:t>
            </w:r>
            <w:r w:rsidRPr="00C92974">
              <w:t>2500-2535 MHz</w:t>
            </w:r>
          </w:p>
        </w:tc>
        <w:tc>
          <w:tcPr>
            <w:tcW w:w="1223" w:type="dxa"/>
          </w:tcPr>
          <w:p w14:paraId="41C2ECC6" w14:textId="77777777" w:rsidR="00A30B20" w:rsidRDefault="00A30B20" w:rsidP="00DF3560">
            <w:pPr>
              <w:jc w:val="both"/>
            </w:pPr>
          </w:p>
        </w:tc>
      </w:tr>
      <w:tr w:rsidR="00C02142" w14:paraId="39AF970C" w14:textId="7CDFF311" w:rsidTr="00C119DB">
        <w:trPr>
          <w:trHeight w:val="286"/>
          <w:jc w:val="right"/>
        </w:trPr>
        <w:tc>
          <w:tcPr>
            <w:tcW w:w="1400" w:type="dxa"/>
            <w:vAlign w:val="center"/>
          </w:tcPr>
          <w:p w14:paraId="1AC98E20" w14:textId="77777777" w:rsidR="00A30B20" w:rsidRDefault="00A30B20" w:rsidP="006365CA">
            <w:r w:rsidRPr="006365CA">
              <w:t>Iran</w:t>
            </w:r>
          </w:p>
        </w:tc>
        <w:tc>
          <w:tcPr>
            <w:tcW w:w="2837" w:type="dxa"/>
            <w:vAlign w:val="center"/>
          </w:tcPr>
          <w:p w14:paraId="415E1F4B" w14:textId="77777777" w:rsidR="00A30B20" w:rsidRDefault="00A30B20" w:rsidP="006365CA">
            <w:pPr>
              <w:jc w:val="center"/>
            </w:pPr>
            <w:r>
              <w:sym w:font="Wingdings" w:char="F0FC"/>
            </w:r>
          </w:p>
        </w:tc>
        <w:tc>
          <w:tcPr>
            <w:tcW w:w="2787" w:type="dxa"/>
            <w:vAlign w:val="center"/>
          </w:tcPr>
          <w:p w14:paraId="52E34687" w14:textId="224AC8BF" w:rsidR="00A30B20" w:rsidRDefault="00A30B20" w:rsidP="00C119DB">
            <w:pPr>
              <w:jc w:val="both"/>
            </w:pPr>
          </w:p>
        </w:tc>
        <w:tc>
          <w:tcPr>
            <w:tcW w:w="1223" w:type="dxa"/>
          </w:tcPr>
          <w:p w14:paraId="367CD5B4" w14:textId="77777777" w:rsidR="00A30B20" w:rsidRDefault="00A30B20" w:rsidP="00DF3560">
            <w:pPr>
              <w:jc w:val="both"/>
            </w:pPr>
          </w:p>
        </w:tc>
      </w:tr>
      <w:tr w:rsidR="00C02142" w14:paraId="3A00039D" w14:textId="6A805F38" w:rsidTr="00C119DB">
        <w:trPr>
          <w:trHeight w:val="286"/>
          <w:jc w:val="right"/>
        </w:trPr>
        <w:tc>
          <w:tcPr>
            <w:tcW w:w="1400" w:type="dxa"/>
            <w:vAlign w:val="center"/>
          </w:tcPr>
          <w:p w14:paraId="44C815D8" w14:textId="77777777" w:rsidR="00A30B20" w:rsidRDefault="00A30B20" w:rsidP="006365CA">
            <w:r w:rsidRPr="006365CA">
              <w:t>Nepal</w:t>
            </w:r>
          </w:p>
        </w:tc>
        <w:tc>
          <w:tcPr>
            <w:tcW w:w="2837" w:type="dxa"/>
            <w:vAlign w:val="center"/>
          </w:tcPr>
          <w:p w14:paraId="6932EEB8" w14:textId="77777777" w:rsidR="00A30B20" w:rsidRDefault="00A30B20" w:rsidP="006365CA">
            <w:pPr>
              <w:jc w:val="center"/>
            </w:pPr>
            <w:r>
              <w:sym w:font="Wingdings" w:char="F0FC"/>
            </w:r>
          </w:p>
          <w:p w14:paraId="291DB063" w14:textId="77777777" w:rsidR="00163974" w:rsidRDefault="00163974" w:rsidP="00C119DB">
            <w:pPr>
              <w:ind w:left="-94"/>
            </w:pPr>
            <w:r w:rsidRPr="00C92974">
              <w:t>Uplink 1626.5-1660.5 MHz</w:t>
            </w:r>
          </w:p>
          <w:p w14:paraId="4AFAC860" w14:textId="1C984D74" w:rsidR="00163974" w:rsidRDefault="00163974" w:rsidP="00C119DB">
            <w:pPr>
              <w:ind w:left="-94"/>
            </w:pPr>
            <w:r w:rsidRPr="00C92974">
              <w:t>Downlink: 1525-1559 MHz</w:t>
            </w:r>
          </w:p>
        </w:tc>
        <w:tc>
          <w:tcPr>
            <w:tcW w:w="2787" w:type="dxa"/>
          </w:tcPr>
          <w:p w14:paraId="11E5DA9A" w14:textId="0D65AF39" w:rsidR="00A30B20" w:rsidRDefault="00A30B20" w:rsidP="00C119DB"/>
        </w:tc>
        <w:tc>
          <w:tcPr>
            <w:tcW w:w="1223" w:type="dxa"/>
          </w:tcPr>
          <w:p w14:paraId="59D1C753" w14:textId="77777777" w:rsidR="00A30B20" w:rsidRDefault="00A30B20" w:rsidP="00DF3560"/>
        </w:tc>
      </w:tr>
      <w:tr w:rsidR="00C02142" w14:paraId="009BCE0F" w14:textId="72616A24" w:rsidTr="00C119DB">
        <w:trPr>
          <w:trHeight w:val="286"/>
          <w:jc w:val="right"/>
        </w:trPr>
        <w:tc>
          <w:tcPr>
            <w:tcW w:w="1400" w:type="dxa"/>
            <w:vAlign w:val="center"/>
          </w:tcPr>
          <w:p w14:paraId="2D976452" w14:textId="77777777" w:rsidR="00A30B20" w:rsidRPr="006365CA" w:rsidRDefault="00A30B20" w:rsidP="006365CA">
            <w:r w:rsidRPr="006365CA">
              <w:t>Pakistan</w:t>
            </w:r>
          </w:p>
        </w:tc>
        <w:tc>
          <w:tcPr>
            <w:tcW w:w="2837" w:type="dxa"/>
            <w:vAlign w:val="center"/>
          </w:tcPr>
          <w:p w14:paraId="108F96A3" w14:textId="77777777" w:rsidR="00A30B20" w:rsidRDefault="00A30B20" w:rsidP="006365CA">
            <w:pPr>
              <w:jc w:val="center"/>
            </w:pPr>
            <w:r>
              <w:sym w:font="Wingdings" w:char="F0FC"/>
            </w:r>
          </w:p>
          <w:p w14:paraId="23F05FCE" w14:textId="13E7B438" w:rsidR="00163974" w:rsidRDefault="00163974" w:rsidP="00C119DB">
            <w:pPr>
              <w:ind w:left="-101"/>
              <w:jc w:val="both"/>
            </w:pPr>
            <w:r w:rsidRPr="00C92974">
              <w:t>Uses internationally assigned frequencies to Thuraya</w:t>
            </w:r>
          </w:p>
        </w:tc>
        <w:tc>
          <w:tcPr>
            <w:tcW w:w="2787" w:type="dxa"/>
          </w:tcPr>
          <w:p w14:paraId="57981649" w14:textId="28ECE762" w:rsidR="00A30B20" w:rsidRDefault="00A30B20" w:rsidP="00C119DB"/>
        </w:tc>
        <w:tc>
          <w:tcPr>
            <w:tcW w:w="1223" w:type="dxa"/>
          </w:tcPr>
          <w:p w14:paraId="1E31EB54" w14:textId="77777777" w:rsidR="00A30B20" w:rsidRDefault="00A30B20" w:rsidP="00DF3560"/>
        </w:tc>
      </w:tr>
      <w:tr w:rsidR="00C02142" w14:paraId="1850D1AA" w14:textId="0A8E54DA" w:rsidTr="00C119DB">
        <w:trPr>
          <w:trHeight w:val="280"/>
          <w:jc w:val="right"/>
        </w:trPr>
        <w:tc>
          <w:tcPr>
            <w:tcW w:w="1400" w:type="dxa"/>
            <w:vAlign w:val="center"/>
          </w:tcPr>
          <w:p w14:paraId="743CB943" w14:textId="77777777" w:rsidR="00A30B20" w:rsidRPr="006365CA" w:rsidRDefault="00A30B20" w:rsidP="006365CA">
            <w:r w:rsidRPr="006365CA">
              <w:t>Sri Lanka</w:t>
            </w:r>
          </w:p>
        </w:tc>
        <w:tc>
          <w:tcPr>
            <w:tcW w:w="2837" w:type="dxa"/>
            <w:vAlign w:val="center"/>
          </w:tcPr>
          <w:p w14:paraId="589C38CC" w14:textId="77777777" w:rsidR="00A30B20" w:rsidRDefault="00A30B20" w:rsidP="006365CA">
            <w:pPr>
              <w:jc w:val="center"/>
            </w:pPr>
            <w:r>
              <w:sym w:font="Wingdings" w:char="F0FC"/>
            </w:r>
          </w:p>
        </w:tc>
        <w:tc>
          <w:tcPr>
            <w:tcW w:w="2787" w:type="dxa"/>
            <w:vAlign w:val="center"/>
          </w:tcPr>
          <w:p w14:paraId="7C3BE06B" w14:textId="6988812C" w:rsidR="00A30B20" w:rsidRDefault="00A30B20" w:rsidP="00C119DB">
            <w:pPr>
              <w:jc w:val="both"/>
            </w:pPr>
          </w:p>
        </w:tc>
        <w:tc>
          <w:tcPr>
            <w:tcW w:w="1223" w:type="dxa"/>
          </w:tcPr>
          <w:p w14:paraId="1159D69C" w14:textId="53F21A17" w:rsidR="00A30B20" w:rsidRDefault="00A30B20" w:rsidP="00C119DB">
            <w:pPr>
              <w:jc w:val="center"/>
            </w:pPr>
            <w:r>
              <w:sym w:font="Wingdings" w:char="F0FC"/>
            </w:r>
          </w:p>
        </w:tc>
      </w:tr>
    </w:tbl>
    <w:p w14:paraId="54CEDC65" w14:textId="77289C21" w:rsidR="000F317A" w:rsidRPr="00C119DB" w:rsidRDefault="00D2044B" w:rsidP="00B73E83">
      <w:pPr>
        <w:pStyle w:val="ListParagraph"/>
        <w:jc w:val="both"/>
        <w:rPr>
          <w:sz w:val="20"/>
          <w:szCs w:val="20"/>
        </w:rPr>
      </w:pPr>
      <w:r w:rsidRPr="00C119DB">
        <w:rPr>
          <w:sz w:val="20"/>
          <w:szCs w:val="20"/>
          <w:vertAlign w:val="superscript"/>
        </w:rPr>
        <w:t>*</w:t>
      </w:r>
      <w:r w:rsidRPr="00C119DB">
        <w:rPr>
          <w:sz w:val="20"/>
          <w:szCs w:val="20"/>
        </w:rPr>
        <w:t xml:space="preserve"> NFAT - National Frequency Allocation Table</w:t>
      </w:r>
    </w:p>
    <w:p w14:paraId="70E0C738" w14:textId="77777777" w:rsidR="00042784" w:rsidRPr="00C92974" w:rsidRDefault="00042784" w:rsidP="000F317A">
      <w:pPr>
        <w:pStyle w:val="ListParagraph"/>
        <w:ind w:left="1170"/>
        <w:jc w:val="both"/>
      </w:pPr>
    </w:p>
    <w:p w14:paraId="7DB99484" w14:textId="2D9D805F" w:rsidR="008045C6" w:rsidRDefault="000F317A" w:rsidP="005A0A46">
      <w:pPr>
        <w:pStyle w:val="Paraheading"/>
        <w:numPr>
          <w:ilvl w:val="0"/>
          <w:numId w:val="1"/>
        </w:numPr>
        <w:spacing w:before="0" w:after="0" w:line="240" w:lineRule="auto"/>
        <w:ind w:left="1166" w:hanging="446"/>
        <w:rPr>
          <w:bCs/>
          <w:lang w:eastAsia="en-IN"/>
        </w:rPr>
      </w:pPr>
      <w:r w:rsidRPr="00C119DB">
        <w:rPr>
          <w:bCs/>
          <w:lang w:eastAsia="en-IN"/>
        </w:rPr>
        <w:t xml:space="preserve">Spectrum assignment </w:t>
      </w:r>
      <w:r w:rsidR="00BF46C9">
        <w:rPr>
          <w:bCs/>
          <w:lang w:eastAsia="en-IN"/>
        </w:rPr>
        <w:t xml:space="preserve">mechanism </w:t>
      </w:r>
      <w:r w:rsidRPr="00C119DB">
        <w:rPr>
          <w:bCs/>
          <w:lang w:eastAsia="en-IN"/>
        </w:rPr>
        <w:t>and recipient</w:t>
      </w:r>
      <w:r w:rsidR="00B84A12">
        <w:rPr>
          <w:bCs/>
          <w:lang w:eastAsia="en-IN"/>
        </w:rPr>
        <w:t xml:space="preserve"> for MSS</w:t>
      </w:r>
    </w:p>
    <w:p w14:paraId="5299D453" w14:textId="77777777" w:rsidR="008045C6" w:rsidRDefault="008045C6" w:rsidP="008045C6">
      <w:pPr>
        <w:pStyle w:val="Paraheading"/>
        <w:numPr>
          <w:ilvl w:val="0"/>
          <w:numId w:val="0"/>
        </w:numPr>
        <w:spacing w:before="0" w:after="0" w:line="240" w:lineRule="auto"/>
        <w:ind w:left="720" w:hanging="360"/>
        <w:rPr>
          <w:bCs/>
          <w:lang w:eastAsia="en-IN"/>
        </w:rPr>
      </w:pPr>
    </w:p>
    <w:p w14:paraId="458B1AE8" w14:textId="789558B2" w:rsidR="00A764D3" w:rsidRDefault="00A764D3" w:rsidP="00A764D3">
      <w:pPr>
        <w:pStyle w:val="Parano"/>
        <w:numPr>
          <w:ilvl w:val="1"/>
          <w:numId w:val="5"/>
        </w:numPr>
        <w:spacing w:before="0" w:after="0" w:line="240" w:lineRule="auto"/>
        <w:ind w:left="709" w:hanging="709"/>
        <w:rPr>
          <w:rFonts w:ascii="Times New Roman" w:hAnsi="Times New Roman" w:cs="Times New Roman"/>
        </w:rPr>
      </w:pPr>
      <w:r>
        <w:rPr>
          <w:rFonts w:ascii="Times New Roman" w:hAnsi="Times New Roman" w:cs="Times New Roman"/>
        </w:rPr>
        <w:t xml:space="preserve">The </w:t>
      </w:r>
      <w:r w:rsidR="00B84A12">
        <w:rPr>
          <w:rFonts w:ascii="Times New Roman" w:hAnsi="Times New Roman" w:cs="Times New Roman"/>
        </w:rPr>
        <w:t xml:space="preserve">summary of </w:t>
      </w:r>
      <w:r w:rsidR="00D94A76">
        <w:rPr>
          <w:rFonts w:ascii="Times New Roman" w:hAnsi="Times New Roman" w:cs="Times New Roman"/>
        </w:rPr>
        <w:t xml:space="preserve">spectrum assignment mechanism and recipient </w:t>
      </w:r>
      <w:r w:rsidR="00B84A12">
        <w:rPr>
          <w:rFonts w:ascii="Times New Roman" w:hAnsi="Times New Roman" w:cs="Times New Roman"/>
        </w:rPr>
        <w:t xml:space="preserve">for MSS </w:t>
      </w:r>
      <w:r>
        <w:rPr>
          <w:rFonts w:ascii="Times New Roman" w:hAnsi="Times New Roman" w:cs="Times New Roman"/>
        </w:rPr>
        <w:t>in SATRC member countries is</w:t>
      </w:r>
      <w:r w:rsidRPr="006365CA">
        <w:rPr>
          <w:rFonts w:ascii="Times New Roman" w:hAnsi="Times New Roman" w:cs="Times New Roman"/>
        </w:rPr>
        <w:t xml:space="preserve"> as below: </w:t>
      </w:r>
    </w:p>
    <w:p w14:paraId="77E54146" w14:textId="77777777" w:rsidR="00C02142" w:rsidRDefault="00C02142" w:rsidP="008045C6">
      <w:pPr>
        <w:pStyle w:val="Paraheading"/>
        <w:numPr>
          <w:ilvl w:val="0"/>
          <w:numId w:val="0"/>
        </w:numPr>
        <w:spacing w:before="0" w:after="0" w:line="240" w:lineRule="auto"/>
        <w:ind w:left="720" w:hanging="360"/>
        <w:rPr>
          <w:bCs/>
          <w:lang w:eastAsia="en-IN"/>
        </w:rPr>
      </w:pPr>
    </w:p>
    <w:tbl>
      <w:tblPr>
        <w:tblStyle w:val="TableGrid"/>
        <w:tblW w:w="4601" w:type="pct"/>
        <w:jc w:val="right"/>
        <w:tblLook w:val="04A0" w:firstRow="1" w:lastRow="0" w:firstColumn="1" w:lastColumn="0" w:noHBand="0" w:noVBand="1"/>
      </w:tblPr>
      <w:tblGrid>
        <w:gridCol w:w="1435"/>
        <w:gridCol w:w="6997"/>
      </w:tblGrid>
      <w:tr w:rsidR="00C02142" w14:paraId="2A9FD9F2" w14:textId="77777777" w:rsidTr="00B73E83">
        <w:trPr>
          <w:trHeight w:val="286"/>
          <w:tblHeader/>
          <w:jc w:val="right"/>
        </w:trPr>
        <w:tc>
          <w:tcPr>
            <w:tcW w:w="1435" w:type="dxa"/>
            <w:vAlign w:val="center"/>
          </w:tcPr>
          <w:p w14:paraId="6A23C9DB" w14:textId="77777777" w:rsidR="00C02142" w:rsidRPr="006365CA" w:rsidRDefault="00C02142" w:rsidP="006365CA">
            <w:pPr>
              <w:rPr>
                <w:b/>
                <w:bCs/>
              </w:rPr>
            </w:pPr>
            <w:r w:rsidRPr="00031A85">
              <w:rPr>
                <w:b/>
                <w:bCs/>
              </w:rPr>
              <w:t>Countries</w:t>
            </w:r>
          </w:p>
        </w:tc>
        <w:tc>
          <w:tcPr>
            <w:tcW w:w="6997" w:type="dxa"/>
            <w:vAlign w:val="center"/>
          </w:tcPr>
          <w:p w14:paraId="7A03D87B" w14:textId="2DC66913" w:rsidR="00C02142" w:rsidRPr="006365CA" w:rsidRDefault="00C02142" w:rsidP="00C119DB">
            <w:pPr>
              <w:rPr>
                <w:b/>
                <w:bCs/>
              </w:rPr>
            </w:pPr>
            <w:r w:rsidRPr="00C92974">
              <w:rPr>
                <w:b/>
                <w:bCs/>
              </w:rPr>
              <w:t>Spectrum Assignment Mechanism</w:t>
            </w:r>
            <w:r>
              <w:rPr>
                <w:b/>
                <w:bCs/>
              </w:rPr>
              <w:t xml:space="preserve"> and </w:t>
            </w:r>
            <w:r w:rsidR="00B84A12">
              <w:rPr>
                <w:b/>
                <w:bCs/>
              </w:rPr>
              <w:t>Recipient for MSS</w:t>
            </w:r>
          </w:p>
        </w:tc>
      </w:tr>
      <w:tr w:rsidR="00C02142" w14:paraId="56A35164" w14:textId="77777777" w:rsidTr="00B73E83">
        <w:trPr>
          <w:trHeight w:val="280"/>
          <w:jc w:val="right"/>
        </w:trPr>
        <w:tc>
          <w:tcPr>
            <w:tcW w:w="1435" w:type="dxa"/>
            <w:tcBorders>
              <w:left w:val="single" w:sz="4" w:space="0" w:color="000000"/>
            </w:tcBorders>
            <w:vAlign w:val="center"/>
          </w:tcPr>
          <w:p w14:paraId="5178E7D0" w14:textId="77777777" w:rsidR="00C02142" w:rsidRDefault="00C02142" w:rsidP="006365CA">
            <w:r w:rsidRPr="006365CA">
              <w:t>Afghanistan</w:t>
            </w:r>
          </w:p>
        </w:tc>
        <w:tc>
          <w:tcPr>
            <w:tcW w:w="6997" w:type="dxa"/>
            <w:vAlign w:val="center"/>
          </w:tcPr>
          <w:p w14:paraId="2661FAAB" w14:textId="71BD0682" w:rsidR="00C02142" w:rsidRDefault="00C02142" w:rsidP="00C119DB">
            <w:pPr>
              <w:jc w:val="both"/>
            </w:pPr>
            <w:r w:rsidRPr="00C92974">
              <w:t xml:space="preserve">To register the handset, frequency requests come from </w:t>
            </w:r>
            <w:r w:rsidR="008F1F9E">
              <w:t xml:space="preserve">the </w:t>
            </w:r>
            <w:r w:rsidRPr="00C92974">
              <w:t>user</w:t>
            </w:r>
            <w:r w:rsidR="008F1F9E">
              <w:t>s.</w:t>
            </w:r>
          </w:p>
        </w:tc>
      </w:tr>
      <w:tr w:rsidR="00C02142" w14:paraId="015E58E7" w14:textId="77777777" w:rsidTr="00B73E83">
        <w:trPr>
          <w:trHeight w:val="280"/>
          <w:jc w:val="right"/>
        </w:trPr>
        <w:tc>
          <w:tcPr>
            <w:tcW w:w="1435" w:type="dxa"/>
            <w:tcBorders>
              <w:left w:val="single" w:sz="4" w:space="0" w:color="000000"/>
            </w:tcBorders>
            <w:vAlign w:val="center"/>
          </w:tcPr>
          <w:p w14:paraId="3815D772" w14:textId="5B96176B" w:rsidR="00C02142" w:rsidRPr="006365CA" w:rsidRDefault="00C02142" w:rsidP="006365CA">
            <w:r w:rsidRPr="006365CA">
              <w:t>Bangladesh</w:t>
            </w:r>
          </w:p>
        </w:tc>
        <w:tc>
          <w:tcPr>
            <w:tcW w:w="6997" w:type="dxa"/>
            <w:vAlign w:val="center"/>
          </w:tcPr>
          <w:p w14:paraId="7A3EFD91" w14:textId="77777777" w:rsidR="00AC6A0F" w:rsidRDefault="00C02142" w:rsidP="00C02142">
            <w:pPr>
              <w:jc w:val="both"/>
            </w:pPr>
            <w:r w:rsidRPr="00C92974">
              <w:t xml:space="preserve">Spectrum is assigned to entities authorized by the BTRC. These include government entities for national security and disaster management, embassies, international organizations involved in development activities, and Bangladeshi carriers for aeronautical and maritime operations beyond national territory. </w:t>
            </w:r>
          </w:p>
          <w:p w14:paraId="38F6F353" w14:textId="31288339" w:rsidR="00C02142" w:rsidRDefault="00C02142" w:rsidP="00C119DB">
            <w:pPr>
              <w:jc w:val="both"/>
            </w:pPr>
            <w:r w:rsidRPr="00C92974">
              <w:t>Permissions are granted on a case-by-case basis, considering the requirements and obtaining necessary clearances from relevant ministries.</w:t>
            </w:r>
          </w:p>
        </w:tc>
      </w:tr>
      <w:tr w:rsidR="00C02142" w14:paraId="285B7FC5" w14:textId="77777777" w:rsidTr="00B73E83">
        <w:trPr>
          <w:trHeight w:val="286"/>
          <w:jc w:val="right"/>
        </w:trPr>
        <w:tc>
          <w:tcPr>
            <w:tcW w:w="1435" w:type="dxa"/>
            <w:vAlign w:val="center"/>
          </w:tcPr>
          <w:p w14:paraId="170C3953" w14:textId="77777777" w:rsidR="00C02142" w:rsidRDefault="00C02142" w:rsidP="00C02142">
            <w:r w:rsidRPr="006365CA">
              <w:t>India</w:t>
            </w:r>
          </w:p>
        </w:tc>
        <w:tc>
          <w:tcPr>
            <w:tcW w:w="6997" w:type="dxa"/>
          </w:tcPr>
          <w:p w14:paraId="6AA34BEC" w14:textId="2A2E1F56" w:rsidR="00C02142" w:rsidRDefault="00C02142" w:rsidP="00C119DB">
            <w:pPr>
              <w:jc w:val="both"/>
            </w:pPr>
            <w:r w:rsidRPr="00C92974">
              <w:t>Spectrum has been assigned to the State carrier BSNL for GSPS by using Inmarsat satellite services under the Sui-Generis License.</w:t>
            </w:r>
            <w:r w:rsidRPr="00C119DB">
              <w:t xml:space="preserve"> </w:t>
            </w:r>
            <w:r w:rsidR="00AC6A0F">
              <w:t>No</w:t>
            </w:r>
            <w:r w:rsidRPr="00C119DB">
              <w:t xml:space="preserve"> spectrum has been issued for GMPCS</w:t>
            </w:r>
            <w:r w:rsidR="003C5023">
              <w:t xml:space="preserve"> under GMPCS Authorisation</w:t>
            </w:r>
            <w:r w:rsidRPr="00C119DB">
              <w:t>.</w:t>
            </w:r>
          </w:p>
        </w:tc>
      </w:tr>
      <w:tr w:rsidR="00C02142" w14:paraId="20BFE774" w14:textId="77777777" w:rsidTr="00B73E83">
        <w:trPr>
          <w:trHeight w:val="286"/>
          <w:jc w:val="right"/>
        </w:trPr>
        <w:tc>
          <w:tcPr>
            <w:tcW w:w="1435" w:type="dxa"/>
            <w:vAlign w:val="center"/>
          </w:tcPr>
          <w:p w14:paraId="594162B6" w14:textId="77777777" w:rsidR="00C02142" w:rsidRDefault="00C02142" w:rsidP="00C02142">
            <w:r w:rsidRPr="006365CA">
              <w:t>Iran</w:t>
            </w:r>
          </w:p>
        </w:tc>
        <w:tc>
          <w:tcPr>
            <w:tcW w:w="6997" w:type="dxa"/>
          </w:tcPr>
          <w:p w14:paraId="3C74C68B" w14:textId="4D1DBDAB" w:rsidR="00C02142" w:rsidRDefault="00C02142" w:rsidP="00C119DB">
            <w:pPr>
              <w:jc w:val="both"/>
            </w:pPr>
            <w:r w:rsidRPr="00C92974">
              <w:t xml:space="preserve">After issuing ICT license as satellite access provider, based on which satellite operator is contracted by the licensee, </w:t>
            </w:r>
            <w:r w:rsidR="00965ADC">
              <w:t xml:space="preserve">and </w:t>
            </w:r>
            <w:r w:rsidRPr="00C92974">
              <w:t>related spectrum</w:t>
            </w:r>
            <w:r w:rsidR="00F026DC">
              <w:t xml:space="preserve">, </w:t>
            </w:r>
            <w:r w:rsidRPr="00C92974">
              <w:t>according</w:t>
            </w:r>
            <w:r w:rsidR="00F026DC">
              <w:t xml:space="preserve"> to </w:t>
            </w:r>
            <w:r w:rsidRPr="00C92974">
              <w:t>NFAT</w:t>
            </w:r>
            <w:r w:rsidR="00F026DC">
              <w:t>,</w:t>
            </w:r>
            <w:r w:rsidRPr="00C92974">
              <w:t xml:space="preserve"> is assigned to the operator.</w:t>
            </w:r>
          </w:p>
        </w:tc>
      </w:tr>
      <w:tr w:rsidR="00C02142" w14:paraId="48733718" w14:textId="77777777" w:rsidTr="00B73E83">
        <w:trPr>
          <w:trHeight w:val="286"/>
          <w:jc w:val="right"/>
        </w:trPr>
        <w:tc>
          <w:tcPr>
            <w:tcW w:w="1435" w:type="dxa"/>
            <w:vAlign w:val="center"/>
          </w:tcPr>
          <w:p w14:paraId="7D1F08B5" w14:textId="77777777" w:rsidR="00C02142" w:rsidRDefault="00C02142" w:rsidP="00C02142">
            <w:r w:rsidRPr="006365CA">
              <w:t>Nepal</w:t>
            </w:r>
          </w:p>
        </w:tc>
        <w:tc>
          <w:tcPr>
            <w:tcW w:w="6997" w:type="dxa"/>
          </w:tcPr>
          <w:p w14:paraId="4EB54453" w14:textId="5E1ACABA" w:rsidR="00C02142" w:rsidRDefault="00C02142" w:rsidP="00C119DB">
            <w:pPr>
              <w:jc w:val="both"/>
            </w:pPr>
            <w:r w:rsidRPr="00C92974">
              <w:t>Spectrum is assigned to the licensed GMPCS service provider. The range is specified in the license.</w:t>
            </w:r>
          </w:p>
        </w:tc>
      </w:tr>
      <w:tr w:rsidR="00C02142" w14:paraId="53306901" w14:textId="77777777" w:rsidTr="00B73E83">
        <w:trPr>
          <w:trHeight w:val="286"/>
          <w:jc w:val="right"/>
        </w:trPr>
        <w:tc>
          <w:tcPr>
            <w:tcW w:w="1435" w:type="dxa"/>
            <w:vAlign w:val="center"/>
          </w:tcPr>
          <w:p w14:paraId="071575E1" w14:textId="77777777" w:rsidR="00C02142" w:rsidRPr="006365CA" w:rsidRDefault="00C02142" w:rsidP="00C02142">
            <w:r w:rsidRPr="006365CA">
              <w:t>Pakistan</w:t>
            </w:r>
          </w:p>
        </w:tc>
        <w:tc>
          <w:tcPr>
            <w:tcW w:w="6997" w:type="dxa"/>
          </w:tcPr>
          <w:p w14:paraId="10C30F05" w14:textId="4A80CE47" w:rsidR="00C02142" w:rsidRDefault="002522AF" w:rsidP="00C119DB">
            <w:pPr>
              <w:jc w:val="both"/>
            </w:pPr>
            <w:r>
              <w:t>S</w:t>
            </w:r>
            <w:r w:rsidR="00C02142" w:rsidRPr="00C92974">
              <w:t xml:space="preserve">pectrum </w:t>
            </w:r>
            <w:r>
              <w:t xml:space="preserve">is </w:t>
            </w:r>
            <w:r w:rsidR="00C02142" w:rsidRPr="00C92974">
              <w:t>assigned for GMPCS to the local service provider (PTCL</w:t>
            </w:r>
            <w:r w:rsidR="00AD5EF8">
              <w:t>*</w:t>
            </w:r>
            <w:r w:rsidR="00C02142" w:rsidRPr="00C92974">
              <w:t>) by the Frequency Allocation Board ensuring compliance with ITU Regulations and also taking into consideration</w:t>
            </w:r>
            <w:r w:rsidR="00A83B70">
              <w:t xml:space="preserve"> of</w:t>
            </w:r>
            <w:r w:rsidR="00C02142" w:rsidRPr="00C92974">
              <w:t xml:space="preserve"> national usage and requirements.</w:t>
            </w:r>
          </w:p>
        </w:tc>
      </w:tr>
      <w:tr w:rsidR="00C02142" w14:paraId="640A0777" w14:textId="77777777" w:rsidTr="00B73E83">
        <w:trPr>
          <w:trHeight w:val="280"/>
          <w:jc w:val="right"/>
        </w:trPr>
        <w:tc>
          <w:tcPr>
            <w:tcW w:w="1435" w:type="dxa"/>
            <w:vAlign w:val="center"/>
          </w:tcPr>
          <w:p w14:paraId="03393C5C" w14:textId="77777777" w:rsidR="00C02142" w:rsidRPr="006365CA" w:rsidRDefault="00C02142" w:rsidP="00C02142">
            <w:r w:rsidRPr="006365CA">
              <w:t>Sri Lanka</w:t>
            </w:r>
          </w:p>
        </w:tc>
        <w:tc>
          <w:tcPr>
            <w:tcW w:w="6997" w:type="dxa"/>
          </w:tcPr>
          <w:p w14:paraId="45CD459A" w14:textId="5CE7280C" w:rsidR="00C02142" w:rsidRDefault="00C02142" w:rsidP="00C119DB">
            <w:pPr>
              <w:jc w:val="both"/>
            </w:pPr>
            <w:r w:rsidRPr="00C92974">
              <w:t>Spectrum is assigned to the license</w:t>
            </w:r>
            <w:r w:rsidR="00354566">
              <w:t>d</w:t>
            </w:r>
            <w:r w:rsidRPr="00C92974">
              <w:t xml:space="preserve"> satellite operators who owns license under section 17 B of the Sri Lanka Telecommunications Regulatory Act </w:t>
            </w:r>
            <w:r w:rsidR="00354566">
              <w:t>N</w:t>
            </w:r>
            <w:r w:rsidRPr="00C92974">
              <w:t>o</w:t>
            </w:r>
            <w:r w:rsidR="00A83B70">
              <w:t xml:space="preserve"> </w:t>
            </w:r>
            <w:r w:rsidRPr="00C92974">
              <w:t>25</w:t>
            </w:r>
            <w:r w:rsidR="00A83B70">
              <w:t xml:space="preserve"> </w:t>
            </w:r>
            <w:proofErr w:type="gramStart"/>
            <w:r w:rsidR="00A83B70">
              <w:t xml:space="preserve">of </w:t>
            </w:r>
            <w:r w:rsidRPr="00C92974">
              <w:t xml:space="preserve"> 1991</w:t>
            </w:r>
            <w:proofErr w:type="gramEnd"/>
            <w:r w:rsidR="00354566">
              <w:t>,</w:t>
            </w:r>
            <w:r w:rsidRPr="00C92974">
              <w:t xml:space="preserve"> as amended.</w:t>
            </w:r>
          </w:p>
        </w:tc>
      </w:tr>
    </w:tbl>
    <w:p w14:paraId="5C29B8D4" w14:textId="0492A542" w:rsidR="005A0A46" w:rsidRDefault="00354566" w:rsidP="00B73E83">
      <w:pPr>
        <w:pStyle w:val="ListParagraph"/>
        <w:jc w:val="both"/>
        <w:rPr>
          <w:sz w:val="20"/>
          <w:szCs w:val="20"/>
        </w:rPr>
      </w:pPr>
      <w:r w:rsidRPr="00C119DB">
        <w:rPr>
          <w:sz w:val="20"/>
          <w:szCs w:val="20"/>
          <w:vertAlign w:val="superscript"/>
        </w:rPr>
        <w:t>*</w:t>
      </w:r>
      <w:r w:rsidR="000F317A" w:rsidRPr="00C119DB">
        <w:rPr>
          <w:sz w:val="20"/>
          <w:szCs w:val="20"/>
        </w:rPr>
        <w:t xml:space="preserve"> </w:t>
      </w:r>
      <w:r w:rsidR="00AD5EF8" w:rsidRPr="00C119DB">
        <w:rPr>
          <w:sz w:val="20"/>
          <w:szCs w:val="20"/>
        </w:rPr>
        <w:t>PTCL - Pakistan Telecommunication Company Limited</w:t>
      </w:r>
    </w:p>
    <w:p w14:paraId="6396222C" w14:textId="77777777" w:rsidR="00C119DB" w:rsidRDefault="00C119DB" w:rsidP="00354566">
      <w:pPr>
        <w:pStyle w:val="ListParagraph"/>
        <w:ind w:left="993"/>
        <w:jc w:val="both"/>
        <w:rPr>
          <w:sz w:val="20"/>
          <w:szCs w:val="20"/>
        </w:rPr>
      </w:pPr>
    </w:p>
    <w:p w14:paraId="5D02AC6C" w14:textId="77777777" w:rsidR="0086224B" w:rsidRDefault="0086224B" w:rsidP="00C119DB">
      <w:pPr>
        <w:pStyle w:val="ListParagraph"/>
        <w:ind w:left="993"/>
        <w:jc w:val="both"/>
        <w:rPr>
          <w:sz w:val="20"/>
          <w:szCs w:val="20"/>
        </w:rPr>
      </w:pPr>
    </w:p>
    <w:p w14:paraId="2C4FEC4B" w14:textId="77777777" w:rsidR="00BC0DC7" w:rsidRDefault="00BC0DC7" w:rsidP="00C119DB">
      <w:pPr>
        <w:pStyle w:val="ListParagraph"/>
        <w:ind w:left="993"/>
        <w:jc w:val="both"/>
        <w:rPr>
          <w:sz w:val="20"/>
          <w:szCs w:val="20"/>
        </w:rPr>
      </w:pPr>
    </w:p>
    <w:p w14:paraId="34B3F497" w14:textId="77777777" w:rsidR="00BC0DC7" w:rsidRPr="00C119DB" w:rsidRDefault="00BC0DC7" w:rsidP="00C119DB">
      <w:pPr>
        <w:pStyle w:val="ListParagraph"/>
        <w:ind w:left="993"/>
        <w:jc w:val="both"/>
        <w:rPr>
          <w:sz w:val="20"/>
          <w:szCs w:val="20"/>
        </w:rPr>
      </w:pPr>
    </w:p>
    <w:p w14:paraId="67460FF2" w14:textId="0FED8E6C" w:rsidR="00CA4F82" w:rsidRDefault="000F317A" w:rsidP="00CA4F82">
      <w:pPr>
        <w:pStyle w:val="Paraheading"/>
        <w:numPr>
          <w:ilvl w:val="0"/>
          <w:numId w:val="1"/>
        </w:numPr>
        <w:spacing w:before="0" w:after="0" w:line="240" w:lineRule="auto"/>
        <w:ind w:left="1166" w:hanging="446"/>
        <w:rPr>
          <w:bCs/>
          <w:lang w:eastAsia="en-IN"/>
        </w:rPr>
      </w:pPr>
      <w:r w:rsidRPr="00C119DB">
        <w:rPr>
          <w:bCs/>
          <w:lang w:eastAsia="en-IN"/>
        </w:rPr>
        <w:lastRenderedPageBreak/>
        <w:t>Status of Open Sky Policy</w:t>
      </w:r>
    </w:p>
    <w:p w14:paraId="57D2F899" w14:textId="77777777" w:rsidR="00CA4F82" w:rsidRPr="00C119DB" w:rsidRDefault="00CA4F82" w:rsidP="00C119DB">
      <w:pPr>
        <w:pStyle w:val="Paraheading"/>
        <w:numPr>
          <w:ilvl w:val="0"/>
          <w:numId w:val="0"/>
        </w:numPr>
        <w:spacing w:before="0" w:after="0" w:line="240" w:lineRule="auto"/>
        <w:ind w:left="1166"/>
        <w:rPr>
          <w:bCs/>
          <w:lang w:eastAsia="en-IN"/>
        </w:rPr>
      </w:pPr>
    </w:p>
    <w:p w14:paraId="1F8E7415" w14:textId="082FA941" w:rsidR="00CA4F82" w:rsidRDefault="000F317A" w:rsidP="00CA4F82">
      <w:pPr>
        <w:pStyle w:val="Parano"/>
        <w:numPr>
          <w:ilvl w:val="1"/>
          <w:numId w:val="5"/>
        </w:numPr>
        <w:spacing w:before="0" w:after="0" w:line="240" w:lineRule="auto"/>
        <w:ind w:left="709" w:hanging="709"/>
        <w:rPr>
          <w:rFonts w:ascii="Times New Roman" w:hAnsi="Times New Roman" w:cs="Times New Roman"/>
        </w:rPr>
      </w:pPr>
      <w:r w:rsidRPr="00C119DB">
        <w:rPr>
          <w:rFonts w:ascii="Times New Roman" w:hAnsi="Times New Roman" w:cs="Times New Roman"/>
        </w:rPr>
        <w:t xml:space="preserve">An open sky policy generally refers to a framework that allows use of both domestic and foreign satellites to provide services, often with the goal of promoting competition and reducing costs for users. This contrasts with situations where only a state-owned or specific satellite operator is authorized to provide services. In other words, service licensee is permitted to tie up directly with foreign satellite operators. </w:t>
      </w:r>
    </w:p>
    <w:p w14:paraId="5215AD6E" w14:textId="77777777" w:rsidR="00CA4F82" w:rsidRDefault="00CA4F82" w:rsidP="00C119DB">
      <w:pPr>
        <w:pStyle w:val="Parano"/>
        <w:spacing w:before="0" w:after="0" w:line="240" w:lineRule="auto"/>
        <w:ind w:left="709"/>
        <w:rPr>
          <w:rFonts w:ascii="Times New Roman" w:hAnsi="Times New Roman" w:cs="Times New Roman"/>
        </w:rPr>
      </w:pPr>
    </w:p>
    <w:p w14:paraId="72388021" w14:textId="293F4504" w:rsidR="00CA4F82" w:rsidRDefault="00CA4F82" w:rsidP="00CA4F82">
      <w:pPr>
        <w:pStyle w:val="Parano"/>
        <w:numPr>
          <w:ilvl w:val="1"/>
          <w:numId w:val="5"/>
        </w:numPr>
        <w:spacing w:before="0" w:after="0" w:line="240" w:lineRule="auto"/>
        <w:ind w:left="709" w:hanging="709"/>
        <w:rPr>
          <w:rFonts w:ascii="Times New Roman" w:hAnsi="Times New Roman" w:cs="Times New Roman"/>
        </w:rPr>
      </w:pPr>
      <w:r>
        <w:rPr>
          <w:rFonts w:ascii="Times New Roman" w:hAnsi="Times New Roman" w:cs="Times New Roman"/>
        </w:rPr>
        <w:t xml:space="preserve">The summary of </w:t>
      </w:r>
      <w:r w:rsidRPr="00303602">
        <w:rPr>
          <w:rFonts w:ascii="Times New Roman" w:hAnsi="Times New Roman" w:cs="Times New Roman"/>
        </w:rPr>
        <w:t xml:space="preserve">status </w:t>
      </w:r>
      <w:r>
        <w:rPr>
          <w:rFonts w:ascii="Times New Roman" w:hAnsi="Times New Roman" w:cs="Times New Roman"/>
        </w:rPr>
        <w:t xml:space="preserve">on </w:t>
      </w:r>
      <w:r w:rsidRPr="00303602">
        <w:rPr>
          <w:rFonts w:ascii="Times New Roman" w:hAnsi="Times New Roman" w:cs="Times New Roman"/>
        </w:rPr>
        <w:t>open sky policy</w:t>
      </w:r>
      <w:r>
        <w:rPr>
          <w:rFonts w:ascii="Times New Roman" w:hAnsi="Times New Roman" w:cs="Times New Roman"/>
        </w:rPr>
        <w:t xml:space="preserve"> in SATRC member countries is</w:t>
      </w:r>
      <w:r w:rsidRPr="006365CA">
        <w:rPr>
          <w:rFonts w:ascii="Times New Roman" w:hAnsi="Times New Roman" w:cs="Times New Roman"/>
        </w:rPr>
        <w:t xml:space="preserve"> as below: </w:t>
      </w:r>
    </w:p>
    <w:p w14:paraId="7FD1F3AA" w14:textId="77777777" w:rsidR="000F317A" w:rsidRDefault="000F317A" w:rsidP="000F317A">
      <w:pPr>
        <w:jc w:val="both"/>
      </w:pPr>
    </w:p>
    <w:tbl>
      <w:tblPr>
        <w:tblStyle w:val="TableGrid"/>
        <w:tblW w:w="4600" w:type="pct"/>
        <w:jc w:val="right"/>
        <w:tblLook w:val="04A0" w:firstRow="1" w:lastRow="0" w:firstColumn="1" w:lastColumn="0" w:noHBand="0" w:noVBand="1"/>
      </w:tblPr>
      <w:tblGrid>
        <w:gridCol w:w="1390"/>
        <w:gridCol w:w="1157"/>
        <w:gridCol w:w="5883"/>
      </w:tblGrid>
      <w:tr w:rsidR="00CA4F82" w14:paraId="4B29AFAA" w14:textId="77777777" w:rsidTr="00C119DB">
        <w:trPr>
          <w:trHeight w:val="286"/>
          <w:tblHeader/>
          <w:jc w:val="right"/>
        </w:trPr>
        <w:tc>
          <w:tcPr>
            <w:tcW w:w="1390" w:type="dxa"/>
            <w:vAlign w:val="center"/>
          </w:tcPr>
          <w:p w14:paraId="6ED32E4B" w14:textId="77777777" w:rsidR="00CA4F82" w:rsidRPr="006365CA" w:rsidRDefault="00CA4F82" w:rsidP="006365CA">
            <w:pPr>
              <w:rPr>
                <w:b/>
                <w:bCs/>
              </w:rPr>
            </w:pPr>
            <w:r w:rsidRPr="00031A85">
              <w:rPr>
                <w:b/>
                <w:bCs/>
              </w:rPr>
              <w:t>Countries</w:t>
            </w:r>
          </w:p>
        </w:tc>
        <w:tc>
          <w:tcPr>
            <w:tcW w:w="1157" w:type="dxa"/>
          </w:tcPr>
          <w:p w14:paraId="65FCC6A0" w14:textId="05A9F817" w:rsidR="00CA4F82" w:rsidRPr="00CA4F82" w:rsidRDefault="00CA4F82" w:rsidP="006365CA">
            <w:pPr>
              <w:rPr>
                <w:b/>
                <w:bCs/>
              </w:rPr>
            </w:pPr>
            <w:r>
              <w:rPr>
                <w:b/>
                <w:bCs/>
              </w:rPr>
              <w:t>Status</w:t>
            </w:r>
            <w:r w:rsidRPr="00CA4F82">
              <w:rPr>
                <w:b/>
                <w:bCs/>
              </w:rPr>
              <w:t xml:space="preserve"> </w:t>
            </w:r>
          </w:p>
        </w:tc>
        <w:tc>
          <w:tcPr>
            <w:tcW w:w="5883" w:type="dxa"/>
            <w:vAlign w:val="center"/>
          </w:tcPr>
          <w:p w14:paraId="36A3F639" w14:textId="6B70B83D" w:rsidR="00CA4F82" w:rsidRPr="006365CA" w:rsidRDefault="00CA4F82" w:rsidP="006365CA">
            <w:pPr>
              <w:rPr>
                <w:b/>
                <w:bCs/>
              </w:rPr>
            </w:pPr>
            <w:r>
              <w:rPr>
                <w:b/>
                <w:bCs/>
              </w:rPr>
              <w:t>Remark</w:t>
            </w:r>
            <w:r w:rsidR="00C07B75">
              <w:rPr>
                <w:b/>
                <w:bCs/>
              </w:rPr>
              <w:t xml:space="preserve"> on </w:t>
            </w:r>
            <w:r w:rsidR="00C07B75" w:rsidRPr="00CA4F82">
              <w:rPr>
                <w:b/>
                <w:bCs/>
              </w:rPr>
              <w:t>Open Sky Policy</w:t>
            </w:r>
          </w:p>
        </w:tc>
      </w:tr>
      <w:tr w:rsidR="003961EC" w14:paraId="1840753D" w14:textId="77777777" w:rsidTr="003961EC">
        <w:trPr>
          <w:trHeight w:val="280"/>
          <w:jc w:val="right"/>
        </w:trPr>
        <w:tc>
          <w:tcPr>
            <w:tcW w:w="1390" w:type="dxa"/>
            <w:tcBorders>
              <w:left w:val="single" w:sz="4" w:space="0" w:color="000000"/>
            </w:tcBorders>
            <w:vAlign w:val="center"/>
          </w:tcPr>
          <w:p w14:paraId="1944E720" w14:textId="77777777" w:rsidR="00CA4F82" w:rsidRDefault="00CA4F82" w:rsidP="00CA4F82">
            <w:r w:rsidRPr="006365CA">
              <w:t>Afghanistan</w:t>
            </w:r>
          </w:p>
        </w:tc>
        <w:tc>
          <w:tcPr>
            <w:tcW w:w="1157" w:type="dxa"/>
            <w:vAlign w:val="center"/>
          </w:tcPr>
          <w:p w14:paraId="318CAE0D" w14:textId="086D2858" w:rsidR="00CA4F82" w:rsidRPr="00C92974" w:rsidRDefault="00CA4F82" w:rsidP="00C119DB">
            <w:pPr>
              <w:jc w:val="center"/>
            </w:pPr>
            <w:r>
              <w:sym w:font="Wingdings" w:char="F0FB"/>
            </w:r>
          </w:p>
        </w:tc>
        <w:tc>
          <w:tcPr>
            <w:tcW w:w="5883" w:type="dxa"/>
          </w:tcPr>
          <w:p w14:paraId="03636C5A" w14:textId="1221BD63" w:rsidR="00CA4F82" w:rsidRDefault="00CA4F82" w:rsidP="00CA4F82">
            <w:pPr>
              <w:jc w:val="both"/>
            </w:pPr>
            <w:r>
              <w:t>-</w:t>
            </w:r>
          </w:p>
        </w:tc>
      </w:tr>
      <w:tr w:rsidR="003961EC" w14:paraId="35FDDE03" w14:textId="77777777" w:rsidTr="003961EC">
        <w:trPr>
          <w:trHeight w:val="280"/>
          <w:jc w:val="right"/>
        </w:trPr>
        <w:tc>
          <w:tcPr>
            <w:tcW w:w="1390" w:type="dxa"/>
            <w:tcBorders>
              <w:left w:val="single" w:sz="4" w:space="0" w:color="000000"/>
            </w:tcBorders>
            <w:vAlign w:val="center"/>
          </w:tcPr>
          <w:p w14:paraId="7BDE7601" w14:textId="77777777" w:rsidR="00CA4F82" w:rsidRPr="006365CA" w:rsidRDefault="00CA4F82" w:rsidP="00CA4F82">
            <w:r w:rsidRPr="006365CA">
              <w:t>Bangladesh</w:t>
            </w:r>
          </w:p>
        </w:tc>
        <w:tc>
          <w:tcPr>
            <w:tcW w:w="1157" w:type="dxa"/>
            <w:vAlign w:val="center"/>
          </w:tcPr>
          <w:p w14:paraId="47ECB35D" w14:textId="192CAF40" w:rsidR="00CA4F82" w:rsidRPr="00C92974" w:rsidRDefault="00DD4630" w:rsidP="00C119DB">
            <w:pPr>
              <w:jc w:val="center"/>
            </w:pPr>
            <w:r>
              <w:t>Not fully permit</w:t>
            </w:r>
            <w:r w:rsidR="00C07B75">
              <w:t xml:space="preserve"> policy</w:t>
            </w:r>
          </w:p>
        </w:tc>
        <w:tc>
          <w:tcPr>
            <w:tcW w:w="5883" w:type="dxa"/>
          </w:tcPr>
          <w:p w14:paraId="6B47A124" w14:textId="5F383AC0" w:rsidR="00CA4F82" w:rsidRDefault="00CA4F82" w:rsidP="00CA4F82">
            <w:pPr>
              <w:jc w:val="both"/>
            </w:pPr>
            <w:r w:rsidRPr="00C92974">
              <w:t>The use of satellite phones and services must be approved by the BTRC, and users must obtain permission through the concerned ministries.</w:t>
            </w:r>
          </w:p>
        </w:tc>
      </w:tr>
      <w:tr w:rsidR="003961EC" w14:paraId="3ED1DF3B" w14:textId="77777777" w:rsidTr="003961EC">
        <w:trPr>
          <w:trHeight w:val="286"/>
          <w:jc w:val="right"/>
        </w:trPr>
        <w:tc>
          <w:tcPr>
            <w:tcW w:w="1390" w:type="dxa"/>
            <w:vAlign w:val="center"/>
          </w:tcPr>
          <w:p w14:paraId="673ADD59" w14:textId="77777777" w:rsidR="00CA4F82" w:rsidRDefault="00CA4F82" w:rsidP="00CA4F82">
            <w:r w:rsidRPr="006365CA">
              <w:t>India</w:t>
            </w:r>
          </w:p>
        </w:tc>
        <w:tc>
          <w:tcPr>
            <w:tcW w:w="1157" w:type="dxa"/>
            <w:vAlign w:val="center"/>
          </w:tcPr>
          <w:p w14:paraId="3177ED79" w14:textId="6C8FBE74" w:rsidR="00CA4F82" w:rsidRPr="00C92974" w:rsidRDefault="00C07B75" w:rsidP="00C119DB">
            <w:pPr>
              <w:jc w:val="center"/>
            </w:pPr>
            <w:r>
              <w:t>Policy y</w:t>
            </w:r>
            <w:r w:rsidR="00DD4630">
              <w:t>et to evolve</w:t>
            </w:r>
          </w:p>
        </w:tc>
        <w:tc>
          <w:tcPr>
            <w:tcW w:w="5883" w:type="dxa"/>
          </w:tcPr>
          <w:p w14:paraId="584A8B61" w14:textId="104E002D" w:rsidR="00CA4F82" w:rsidRDefault="00833135" w:rsidP="00CA4F82">
            <w:pPr>
              <w:jc w:val="both"/>
            </w:pPr>
            <w:r>
              <w:t xml:space="preserve">The </w:t>
            </w:r>
            <w:r w:rsidR="00CA4F82" w:rsidRPr="00C92974">
              <w:t xml:space="preserve">Indian Space Policy, 2023 provides level playing field to </w:t>
            </w:r>
            <w:r w:rsidR="0070262E">
              <w:t>NGEs</w:t>
            </w:r>
            <w:r w:rsidR="0070262E" w:rsidRPr="00C119DB">
              <w:rPr>
                <w:vertAlign w:val="superscript"/>
              </w:rPr>
              <w:t>*</w:t>
            </w:r>
            <w:r w:rsidR="00CA4F82" w:rsidRPr="00C92974">
              <w:t xml:space="preserve"> in the space sector by enabling their participation across the entire value chain of space activities in an end-to-end manner.</w:t>
            </w:r>
          </w:p>
        </w:tc>
      </w:tr>
      <w:tr w:rsidR="003961EC" w14:paraId="520E5E49" w14:textId="77777777" w:rsidTr="003961EC">
        <w:trPr>
          <w:trHeight w:val="286"/>
          <w:jc w:val="right"/>
        </w:trPr>
        <w:tc>
          <w:tcPr>
            <w:tcW w:w="1390" w:type="dxa"/>
            <w:vAlign w:val="center"/>
          </w:tcPr>
          <w:p w14:paraId="146DAFDB" w14:textId="77777777" w:rsidR="00CA4F82" w:rsidRDefault="00CA4F82" w:rsidP="00CA4F82">
            <w:r w:rsidRPr="006365CA">
              <w:t>Iran</w:t>
            </w:r>
          </w:p>
        </w:tc>
        <w:tc>
          <w:tcPr>
            <w:tcW w:w="1157" w:type="dxa"/>
            <w:vAlign w:val="center"/>
          </w:tcPr>
          <w:p w14:paraId="5F34E324" w14:textId="75F6E6B6" w:rsidR="00CA4F82" w:rsidRPr="00C92974" w:rsidRDefault="00CA4F82" w:rsidP="00C119DB">
            <w:pPr>
              <w:jc w:val="center"/>
            </w:pPr>
            <w:r>
              <w:sym w:font="Wingdings" w:char="F0FB"/>
            </w:r>
          </w:p>
        </w:tc>
        <w:tc>
          <w:tcPr>
            <w:tcW w:w="5883" w:type="dxa"/>
          </w:tcPr>
          <w:p w14:paraId="4F001ABB" w14:textId="2B46D3F8" w:rsidR="00CA4F82" w:rsidRDefault="00CA4F82" w:rsidP="00CA4F82">
            <w:pPr>
              <w:jc w:val="both"/>
            </w:pPr>
            <w:r w:rsidRPr="00C92974">
              <w:t xml:space="preserve">Open sky policy is forbidden. </w:t>
            </w:r>
          </w:p>
        </w:tc>
      </w:tr>
      <w:tr w:rsidR="003961EC" w14:paraId="7551D654" w14:textId="77777777" w:rsidTr="003961EC">
        <w:trPr>
          <w:trHeight w:val="286"/>
          <w:jc w:val="right"/>
        </w:trPr>
        <w:tc>
          <w:tcPr>
            <w:tcW w:w="1390" w:type="dxa"/>
            <w:vAlign w:val="center"/>
          </w:tcPr>
          <w:p w14:paraId="0C43F502" w14:textId="77777777" w:rsidR="00CA4F82" w:rsidRDefault="00CA4F82" w:rsidP="00CA4F82">
            <w:r w:rsidRPr="006365CA">
              <w:t>Nepal</w:t>
            </w:r>
          </w:p>
        </w:tc>
        <w:tc>
          <w:tcPr>
            <w:tcW w:w="1157" w:type="dxa"/>
            <w:vAlign w:val="center"/>
          </w:tcPr>
          <w:p w14:paraId="7CC6C271" w14:textId="6AE691AA" w:rsidR="00CA4F82" w:rsidRPr="00C92974" w:rsidRDefault="00833135" w:rsidP="00C119DB">
            <w:pPr>
              <w:jc w:val="center"/>
            </w:pPr>
            <w:r>
              <w:sym w:font="Wingdings" w:char="F0FC"/>
            </w:r>
          </w:p>
        </w:tc>
        <w:tc>
          <w:tcPr>
            <w:tcW w:w="5883" w:type="dxa"/>
          </w:tcPr>
          <w:p w14:paraId="261B0314" w14:textId="2DBAB51C" w:rsidR="00CA4F82" w:rsidRDefault="00CA4F82" w:rsidP="00CA4F82">
            <w:pPr>
              <w:jc w:val="both"/>
            </w:pPr>
            <w:r w:rsidRPr="00C92974">
              <w:t>The service licensee is permitted to tie up directly with foreign satellite operators. However, such agreement should be officially submitted to NTA</w:t>
            </w:r>
            <w:r w:rsidR="0070262E" w:rsidRPr="00C119DB">
              <w:rPr>
                <w:vertAlign w:val="superscript"/>
              </w:rPr>
              <w:t>*</w:t>
            </w:r>
            <w:r w:rsidRPr="00C92974">
              <w:t>.</w:t>
            </w:r>
          </w:p>
        </w:tc>
      </w:tr>
      <w:tr w:rsidR="003961EC" w14:paraId="6016FE1E" w14:textId="77777777" w:rsidTr="003961EC">
        <w:trPr>
          <w:trHeight w:val="286"/>
          <w:jc w:val="right"/>
        </w:trPr>
        <w:tc>
          <w:tcPr>
            <w:tcW w:w="1390" w:type="dxa"/>
            <w:vAlign w:val="center"/>
          </w:tcPr>
          <w:p w14:paraId="5F9839F8" w14:textId="77777777" w:rsidR="00CA4F82" w:rsidRPr="006365CA" w:rsidRDefault="00CA4F82" w:rsidP="00CA4F82">
            <w:r w:rsidRPr="006365CA">
              <w:t>Pakistan</w:t>
            </w:r>
          </w:p>
        </w:tc>
        <w:tc>
          <w:tcPr>
            <w:tcW w:w="1157" w:type="dxa"/>
            <w:vAlign w:val="center"/>
          </w:tcPr>
          <w:p w14:paraId="3B78AFD6" w14:textId="55B39011" w:rsidR="00CA4F82" w:rsidRDefault="0070262E" w:rsidP="00C119DB">
            <w:pPr>
              <w:jc w:val="center"/>
            </w:pPr>
            <w:r>
              <w:t>-</w:t>
            </w:r>
          </w:p>
        </w:tc>
        <w:tc>
          <w:tcPr>
            <w:tcW w:w="5883" w:type="dxa"/>
          </w:tcPr>
          <w:p w14:paraId="6DF4B6D5" w14:textId="034A627F" w:rsidR="00CA4F82" w:rsidRDefault="00833135" w:rsidP="00CA4F82">
            <w:pPr>
              <w:jc w:val="both"/>
            </w:pPr>
            <w:r>
              <w:t>R</w:t>
            </w:r>
            <w:r w:rsidR="00CA4F82" w:rsidRPr="00C92974">
              <w:t>ecently introduced National Space Policy and Pakistan Space Activity Rules</w:t>
            </w:r>
            <w:r>
              <w:t>,</w:t>
            </w:r>
            <w:r w:rsidR="00CA4F82" w:rsidRPr="00C92974">
              <w:t xml:space="preserve"> 2024.</w:t>
            </w:r>
          </w:p>
        </w:tc>
      </w:tr>
      <w:tr w:rsidR="003961EC" w14:paraId="7BDCB86A" w14:textId="77777777" w:rsidTr="003961EC">
        <w:trPr>
          <w:trHeight w:val="280"/>
          <w:jc w:val="right"/>
        </w:trPr>
        <w:tc>
          <w:tcPr>
            <w:tcW w:w="1390" w:type="dxa"/>
            <w:vAlign w:val="center"/>
          </w:tcPr>
          <w:p w14:paraId="6D1F9EBC" w14:textId="77777777" w:rsidR="00CA4F82" w:rsidRPr="006365CA" w:rsidRDefault="00CA4F82" w:rsidP="00CA4F82">
            <w:r w:rsidRPr="006365CA">
              <w:t>Sri Lanka</w:t>
            </w:r>
          </w:p>
        </w:tc>
        <w:tc>
          <w:tcPr>
            <w:tcW w:w="1157" w:type="dxa"/>
            <w:vAlign w:val="center"/>
          </w:tcPr>
          <w:p w14:paraId="66AAFA7B" w14:textId="0154A238" w:rsidR="00CA4F82" w:rsidRPr="00C92974" w:rsidRDefault="003961EC" w:rsidP="00C119DB">
            <w:pPr>
              <w:jc w:val="center"/>
            </w:pPr>
            <w:r>
              <w:sym w:font="Wingdings" w:char="F0FC"/>
            </w:r>
          </w:p>
        </w:tc>
        <w:tc>
          <w:tcPr>
            <w:tcW w:w="5883" w:type="dxa"/>
          </w:tcPr>
          <w:p w14:paraId="71198A54" w14:textId="58662CF1" w:rsidR="00CA4F82" w:rsidRDefault="00CA4F82" w:rsidP="00CA4F82">
            <w:pPr>
              <w:jc w:val="both"/>
            </w:pPr>
            <w:r w:rsidRPr="00C92974">
              <w:t>The service licensee is permitted to tie up directly with foreign satellite operators.</w:t>
            </w:r>
          </w:p>
        </w:tc>
      </w:tr>
    </w:tbl>
    <w:p w14:paraId="1122AD1E" w14:textId="5D0A3B12" w:rsidR="00CA4F82" w:rsidRPr="00C119DB" w:rsidRDefault="003961EC" w:rsidP="00C119DB">
      <w:pPr>
        <w:pStyle w:val="ListParagraph"/>
        <w:ind w:left="851"/>
        <w:jc w:val="both"/>
        <w:rPr>
          <w:sz w:val="20"/>
          <w:szCs w:val="20"/>
        </w:rPr>
      </w:pPr>
      <w:r w:rsidRPr="00C119DB">
        <w:rPr>
          <w:sz w:val="20"/>
          <w:szCs w:val="20"/>
          <w:vertAlign w:val="superscript"/>
        </w:rPr>
        <w:t>*</w:t>
      </w:r>
      <w:r w:rsidR="0086224B" w:rsidRPr="00C119DB">
        <w:rPr>
          <w:sz w:val="20"/>
          <w:szCs w:val="20"/>
          <w:vertAlign w:val="superscript"/>
        </w:rPr>
        <w:t xml:space="preserve"> </w:t>
      </w:r>
      <w:r w:rsidRPr="00C119DB">
        <w:rPr>
          <w:sz w:val="20"/>
          <w:szCs w:val="20"/>
        </w:rPr>
        <w:t xml:space="preserve"> </w:t>
      </w:r>
      <w:r w:rsidR="0086224B" w:rsidRPr="00C119DB">
        <w:rPr>
          <w:sz w:val="20"/>
          <w:szCs w:val="20"/>
        </w:rPr>
        <w:t xml:space="preserve">NGE - </w:t>
      </w:r>
      <w:r w:rsidR="00833135" w:rsidRPr="00C119DB">
        <w:rPr>
          <w:sz w:val="20"/>
          <w:szCs w:val="20"/>
        </w:rPr>
        <w:t xml:space="preserve">Non-Government </w:t>
      </w:r>
      <w:r w:rsidR="0070262E" w:rsidRPr="0070262E">
        <w:rPr>
          <w:sz w:val="20"/>
          <w:szCs w:val="20"/>
        </w:rPr>
        <w:t>Entities; NTA</w:t>
      </w:r>
      <w:r w:rsidR="0086224B" w:rsidRPr="00C119DB">
        <w:rPr>
          <w:sz w:val="20"/>
          <w:szCs w:val="20"/>
        </w:rPr>
        <w:t xml:space="preserve"> - </w:t>
      </w:r>
      <w:r w:rsidR="00833135" w:rsidRPr="00C119DB">
        <w:rPr>
          <w:sz w:val="20"/>
          <w:szCs w:val="20"/>
        </w:rPr>
        <w:t>Nepal Telecommunications Authority</w:t>
      </w:r>
    </w:p>
    <w:p w14:paraId="347DCA1A" w14:textId="77777777" w:rsidR="000F317A" w:rsidRPr="00C92974" w:rsidRDefault="000F317A" w:rsidP="000F317A">
      <w:pPr>
        <w:jc w:val="both"/>
      </w:pPr>
    </w:p>
    <w:p w14:paraId="3D5579AC" w14:textId="4E4A9899" w:rsidR="00161D1E" w:rsidRPr="00C119DB" w:rsidRDefault="000F317A" w:rsidP="00C119DB">
      <w:pPr>
        <w:pStyle w:val="Paraheading"/>
        <w:numPr>
          <w:ilvl w:val="0"/>
          <w:numId w:val="1"/>
        </w:numPr>
        <w:spacing w:before="0" w:after="0" w:line="240" w:lineRule="auto"/>
        <w:ind w:left="1166" w:hanging="446"/>
        <w:rPr>
          <w:bCs/>
          <w:lang w:eastAsia="en-IN"/>
        </w:rPr>
      </w:pPr>
      <w:r w:rsidRPr="00C119DB">
        <w:rPr>
          <w:bCs/>
          <w:lang w:eastAsia="en-IN"/>
        </w:rPr>
        <w:t xml:space="preserve">Availability of MSS for </w:t>
      </w:r>
      <w:r w:rsidR="00786B48">
        <w:rPr>
          <w:bCs/>
          <w:lang w:eastAsia="en-IN"/>
        </w:rPr>
        <w:t>C</w:t>
      </w:r>
      <w:r w:rsidRPr="00C119DB">
        <w:rPr>
          <w:bCs/>
          <w:lang w:eastAsia="en-IN"/>
        </w:rPr>
        <w:t xml:space="preserve">ommercial </w:t>
      </w:r>
      <w:r w:rsidR="00786B48">
        <w:rPr>
          <w:bCs/>
          <w:lang w:eastAsia="en-IN"/>
        </w:rPr>
        <w:t>U</w:t>
      </w:r>
      <w:r w:rsidRPr="00C119DB">
        <w:rPr>
          <w:bCs/>
          <w:lang w:eastAsia="en-IN"/>
        </w:rPr>
        <w:t xml:space="preserve">se </w:t>
      </w:r>
    </w:p>
    <w:p w14:paraId="09075320" w14:textId="77777777" w:rsidR="00786B48" w:rsidRDefault="00786B48" w:rsidP="00C119DB">
      <w:pPr>
        <w:pStyle w:val="Parano"/>
        <w:spacing w:before="0" w:after="0" w:line="240" w:lineRule="auto"/>
        <w:ind w:left="709"/>
        <w:rPr>
          <w:rFonts w:ascii="Times New Roman" w:hAnsi="Times New Roman" w:cs="Times New Roman"/>
        </w:rPr>
      </w:pPr>
    </w:p>
    <w:p w14:paraId="4D9E3A09" w14:textId="7D21EA88" w:rsidR="00786B48" w:rsidRDefault="00CA2E1A" w:rsidP="00786B48">
      <w:pPr>
        <w:pStyle w:val="Parano"/>
        <w:numPr>
          <w:ilvl w:val="1"/>
          <w:numId w:val="5"/>
        </w:numPr>
        <w:spacing w:before="0" w:after="0" w:line="240" w:lineRule="auto"/>
        <w:ind w:left="709" w:hanging="709"/>
        <w:rPr>
          <w:rFonts w:ascii="Times New Roman" w:hAnsi="Times New Roman" w:cs="Times New Roman"/>
        </w:rPr>
      </w:pPr>
      <w:r>
        <w:rPr>
          <w:rFonts w:ascii="Times New Roman" w:hAnsi="Times New Roman" w:cs="Times New Roman"/>
        </w:rPr>
        <w:t>S</w:t>
      </w:r>
      <w:r w:rsidR="00786B48">
        <w:rPr>
          <w:rFonts w:ascii="Times New Roman" w:hAnsi="Times New Roman" w:cs="Times New Roman"/>
        </w:rPr>
        <w:t xml:space="preserve">ummary </w:t>
      </w:r>
      <w:r>
        <w:rPr>
          <w:rFonts w:ascii="Times New Roman" w:hAnsi="Times New Roman" w:cs="Times New Roman"/>
        </w:rPr>
        <w:t>on</w:t>
      </w:r>
      <w:r w:rsidR="00786B48">
        <w:rPr>
          <w:rFonts w:ascii="Times New Roman" w:hAnsi="Times New Roman" w:cs="Times New Roman"/>
        </w:rPr>
        <w:t xml:space="preserve"> </w:t>
      </w:r>
      <w:r w:rsidR="00786B48" w:rsidRPr="00D63A86">
        <w:rPr>
          <w:rFonts w:ascii="Times New Roman" w:hAnsi="Times New Roman" w:cs="Times New Roman"/>
        </w:rPr>
        <w:t>availability of MSS for commercial use by the general public or government users, or both</w:t>
      </w:r>
      <w:r w:rsidR="00786B48">
        <w:rPr>
          <w:rFonts w:ascii="Times New Roman" w:hAnsi="Times New Roman" w:cs="Times New Roman"/>
        </w:rPr>
        <w:t xml:space="preserve"> in SATRC member countries is</w:t>
      </w:r>
      <w:r w:rsidR="00786B48" w:rsidRPr="006365CA">
        <w:rPr>
          <w:rFonts w:ascii="Times New Roman" w:hAnsi="Times New Roman" w:cs="Times New Roman"/>
        </w:rPr>
        <w:t xml:space="preserve"> as below: </w:t>
      </w:r>
    </w:p>
    <w:p w14:paraId="1F91F4A6" w14:textId="77777777" w:rsidR="00786B48" w:rsidRDefault="00786B48" w:rsidP="00786B48">
      <w:pPr>
        <w:pStyle w:val="Parano"/>
        <w:spacing w:before="0" w:after="0" w:line="240" w:lineRule="auto"/>
        <w:rPr>
          <w:rFonts w:ascii="Times New Roman" w:hAnsi="Times New Roman" w:cs="Times New Roman"/>
        </w:rPr>
      </w:pPr>
    </w:p>
    <w:tbl>
      <w:tblPr>
        <w:tblStyle w:val="TableGrid"/>
        <w:tblW w:w="4600" w:type="pct"/>
        <w:jc w:val="right"/>
        <w:tblLook w:val="04A0" w:firstRow="1" w:lastRow="0" w:firstColumn="1" w:lastColumn="0" w:noHBand="0" w:noVBand="1"/>
      </w:tblPr>
      <w:tblGrid>
        <w:gridCol w:w="1390"/>
        <w:gridCol w:w="1483"/>
        <w:gridCol w:w="5557"/>
      </w:tblGrid>
      <w:tr w:rsidR="00786B48" w14:paraId="3046B44B" w14:textId="77777777" w:rsidTr="00227B3D">
        <w:trPr>
          <w:trHeight w:val="286"/>
          <w:tblHeader/>
          <w:jc w:val="right"/>
        </w:trPr>
        <w:tc>
          <w:tcPr>
            <w:tcW w:w="1390" w:type="dxa"/>
            <w:vAlign w:val="center"/>
          </w:tcPr>
          <w:p w14:paraId="071E45A5" w14:textId="77777777" w:rsidR="00786B48" w:rsidRPr="006365CA" w:rsidRDefault="00786B48" w:rsidP="006365CA">
            <w:pPr>
              <w:rPr>
                <w:b/>
                <w:bCs/>
              </w:rPr>
            </w:pPr>
            <w:r w:rsidRPr="00031A85">
              <w:rPr>
                <w:b/>
                <w:bCs/>
              </w:rPr>
              <w:t>Countries</w:t>
            </w:r>
          </w:p>
        </w:tc>
        <w:tc>
          <w:tcPr>
            <w:tcW w:w="1483" w:type="dxa"/>
          </w:tcPr>
          <w:p w14:paraId="2F627CC5" w14:textId="2D587055" w:rsidR="00786B48" w:rsidRPr="00CA4F82" w:rsidRDefault="00227B3D" w:rsidP="006365CA">
            <w:pPr>
              <w:rPr>
                <w:b/>
                <w:bCs/>
              </w:rPr>
            </w:pPr>
            <w:r>
              <w:rPr>
                <w:b/>
                <w:bCs/>
              </w:rPr>
              <w:t>Commercial Use of MSS</w:t>
            </w:r>
          </w:p>
        </w:tc>
        <w:tc>
          <w:tcPr>
            <w:tcW w:w="5557" w:type="dxa"/>
            <w:vAlign w:val="center"/>
          </w:tcPr>
          <w:p w14:paraId="70596363" w14:textId="35454BDD" w:rsidR="00786B48" w:rsidRPr="006365CA" w:rsidRDefault="00786B48" w:rsidP="006365CA">
            <w:pPr>
              <w:rPr>
                <w:b/>
                <w:bCs/>
              </w:rPr>
            </w:pPr>
            <w:r>
              <w:rPr>
                <w:b/>
                <w:bCs/>
              </w:rPr>
              <w:t xml:space="preserve">Remark </w:t>
            </w:r>
          </w:p>
        </w:tc>
      </w:tr>
      <w:tr w:rsidR="00227B3D" w14:paraId="34431D80" w14:textId="77777777" w:rsidTr="00227B3D">
        <w:trPr>
          <w:trHeight w:val="280"/>
          <w:jc w:val="right"/>
        </w:trPr>
        <w:tc>
          <w:tcPr>
            <w:tcW w:w="1390" w:type="dxa"/>
            <w:tcBorders>
              <w:left w:val="single" w:sz="4" w:space="0" w:color="000000"/>
            </w:tcBorders>
            <w:vAlign w:val="center"/>
          </w:tcPr>
          <w:p w14:paraId="237F674E" w14:textId="77777777" w:rsidR="00227B3D" w:rsidRDefault="00227B3D" w:rsidP="00227B3D">
            <w:r w:rsidRPr="006365CA">
              <w:t>Afghanistan</w:t>
            </w:r>
          </w:p>
        </w:tc>
        <w:tc>
          <w:tcPr>
            <w:tcW w:w="1483" w:type="dxa"/>
            <w:vAlign w:val="center"/>
          </w:tcPr>
          <w:p w14:paraId="69AAEECE" w14:textId="77777777" w:rsidR="00227B3D" w:rsidRPr="00C92974" w:rsidRDefault="00227B3D" w:rsidP="00227B3D">
            <w:pPr>
              <w:jc w:val="center"/>
            </w:pPr>
            <w:r>
              <w:sym w:font="Wingdings" w:char="F0FB"/>
            </w:r>
          </w:p>
        </w:tc>
        <w:tc>
          <w:tcPr>
            <w:tcW w:w="5557" w:type="dxa"/>
          </w:tcPr>
          <w:p w14:paraId="5D983C03" w14:textId="1BE2647D" w:rsidR="00227B3D" w:rsidRDefault="00227B3D" w:rsidP="00227B3D">
            <w:pPr>
              <w:jc w:val="both"/>
            </w:pPr>
            <w:r w:rsidRPr="00C92974">
              <w:t>Not Yet</w:t>
            </w:r>
          </w:p>
        </w:tc>
      </w:tr>
      <w:tr w:rsidR="00227B3D" w14:paraId="4336BC96" w14:textId="77777777" w:rsidTr="00227B3D">
        <w:trPr>
          <w:trHeight w:val="280"/>
          <w:jc w:val="right"/>
        </w:trPr>
        <w:tc>
          <w:tcPr>
            <w:tcW w:w="1390" w:type="dxa"/>
            <w:tcBorders>
              <w:left w:val="single" w:sz="4" w:space="0" w:color="000000"/>
            </w:tcBorders>
            <w:vAlign w:val="center"/>
          </w:tcPr>
          <w:p w14:paraId="0DCF8C3F" w14:textId="77777777" w:rsidR="00227B3D" w:rsidRPr="006365CA" w:rsidRDefault="00227B3D" w:rsidP="00227B3D">
            <w:r w:rsidRPr="006365CA">
              <w:t>Bangladesh</w:t>
            </w:r>
          </w:p>
        </w:tc>
        <w:tc>
          <w:tcPr>
            <w:tcW w:w="1483" w:type="dxa"/>
            <w:vAlign w:val="center"/>
          </w:tcPr>
          <w:p w14:paraId="6E441112" w14:textId="127C33A8" w:rsidR="00227B3D" w:rsidRPr="00C92974" w:rsidRDefault="00227B3D" w:rsidP="00227B3D">
            <w:pPr>
              <w:jc w:val="center"/>
            </w:pPr>
            <w:r>
              <w:sym w:font="Wingdings" w:char="F0FB"/>
            </w:r>
          </w:p>
        </w:tc>
        <w:tc>
          <w:tcPr>
            <w:tcW w:w="5557" w:type="dxa"/>
          </w:tcPr>
          <w:p w14:paraId="444FC49E" w14:textId="1969D568" w:rsidR="00227B3D" w:rsidRDefault="00657F8C" w:rsidP="00227B3D">
            <w:pPr>
              <w:jc w:val="both"/>
            </w:pPr>
            <w:r>
              <w:t>R</w:t>
            </w:r>
            <w:r w:rsidR="00227B3D" w:rsidRPr="00C92974">
              <w:t>estricted to government entities, specific organizations involved in national security, disaster management, and international development activities, as well as certain aviation and maritime carriers. Any other entity requires special permission from the BTRC.</w:t>
            </w:r>
          </w:p>
        </w:tc>
      </w:tr>
      <w:tr w:rsidR="00227B3D" w14:paraId="3AC7DB24" w14:textId="77777777" w:rsidTr="00227B3D">
        <w:trPr>
          <w:trHeight w:val="286"/>
          <w:jc w:val="right"/>
        </w:trPr>
        <w:tc>
          <w:tcPr>
            <w:tcW w:w="1390" w:type="dxa"/>
            <w:vAlign w:val="center"/>
          </w:tcPr>
          <w:p w14:paraId="25EDA282" w14:textId="77777777" w:rsidR="00227B3D" w:rsidRDefault="00227B3D" w:rsidP="00227B3D">
            <w:r w:rsidRPr="006365CA">
              <w:t>India</w:t>
            </w:r>
          </w:p>
        </w:tc>
        <w:tc>
          <w:tcPr>
            <w:tcW w:w="1483" w:type="dxa"/>
            <w:vAlign w:val="center"/>
          </w:tcPr>
          <w:p w14:paraId="28800ACD" w14:textId="41B9598A" w:rsidR="00227B3D" w:rsidRPr="00C92974" w:rsidRDefault="00227B3D" w:rsidP="00227B3D">
            <w:pPr>
              <w:jc w:val="center"/>
            </w:pPr>
            <w:r>
              <w:sym w:font="Wingdings" w:char="F0FB"/>
            </w:r>
          </w:p>
        </w:tc>
        <w:tc>
          <w:tcPr>
            <w:tcW w:w="5557" w:type="dxa"/>
          </w:tcPr>
          <w:p w14:paraId="532B2F71" w14:textId="0B7636D7" w:rsidR="00227B3D" w:rsidRDefault="00227B3D" w:rsidP="00227B3D">
            <w:pPr>
              <w:jc w:val="both"/>
            </w:pPr>
            <w:r w:rsidRPr="00C92974">
              <w:t xml:space="preserve">Only Government users/ agencies </w:t>
            </w:r>
            <w:r w:rsidR="00657F8C">
              <w:t xml:space="preserve">are </w:t>
            </w:r>
            <w:r w:rsidRPr="00C92974">
              <w:t>allowed.</w:t>
            </w:r>
          </w:p>
        </w:tc>
      </w:tr>
      <w:tr w:rsidR="00227B3D" w14:paraId="132F2627" w14:textId="77777777" w:rsidTr="00227B3D">
        <w:trPr>
          <w:trHeight w:val="286"/>
          <w:jc w:val="right"/>
        </w:trPr>
        <w:tc>
          <w:tcPr>
            <w:tcW w:w="1390" w:type="dxa"/>
            <w:vAlign w:val="center"/>
          </w:tcPr>
          <w:p w14:paraId="202ECCCC" w14:textId="77777777" w:rsidR="00227B3D" w:rsidRDefault="00227B3D" w:rsidP="00227B3D">
            <w:r w:rsidRPr="006365CA">
              <w:t>Iran</w:t>
            </w:r>
          </w:p>
        </w:tc>
        <w:tc>
          <w:tcPr>
            <w:tcW w:w="1483" w:type="dxa"/>
            <w:vAlign w:val="center"/>
          </w:tcPr>
          <w:p w14:paraId="3E7363FC" w14:textId="77C5ECC4" w:rsidR="00227B3D" w:rsidRPr="00C92974" w:rsidRDefault="00227B3D" w:rsidP="00227B3D">
            <w:pPr>
              <w:jc w:val="center"/>
            </w:pPr>
            <w:r>
              <w:sym w:font="Wingdings" w:char="F0FC"/>
            </w:r>
          </w:p>
        </w:tc>
        <w:tc>
          <w:tcPr>
            <w:tcW w:w="5557" w:type="dxa"/>
          </w:tcPr>
          <w:p w14:paraId="6BCF8506" w14:textId="29305047" w:rsidR="00227B3D" w:rsidRDefault="00657F8C" w:rsidP="00227B3D">
            <w:pPr>
              <w:jc w:val="both"/>
            </w:pPr>
            <w:r>
              <w:t>A</w:t>
            </w:r>
            <w:r w:rsidR="00227B3D" w:rsidRPr="00C92974">
              <w:t xml:space="preserve">vailable as commercial use by the general public and </w:t>
            </w:r>
            <w:r w:rsidR="00844DA3">
              <w:t>G</w:t>
            </w:r>
            <w:r w:rsidR="00227B3D" w:rsidRPr="00C92974">
              <w:t>overnment users.</w:t>
            </w:r>
          </w:p>
        </w:tc>
      </w:tr>
      <w:tr w:rsidR="00227B3D" w14:paraId="2533C50B" w14:textId="77777777" w:rsidTr="00227B3D">
        <w:trPr>
          <w:trHeight w:val="286"/>
          <w:jc w:val="right"/>
        </w:trPr>
        <w:tc>
          <w:tcPr>
            <w:tcW w:w="1390" w:type="dxa"/>
            <w:vAlign w:val="center"/>
          </w:tcPr>
          <w:p w14:paraId="12D75A19" w14:textId="77777777" w:rsidR="00227B3D" w:rsidRDefault="00227B3D" w:rsidP="00227B3D">
            <w:r w:rsidRPr="006365CA">
              <w:t>Nepal</w:t>
            </w:r>
          </w:p>
        </w:tc>
        <w:tc>
          <w:tcPr>
            <w:tcW w:w="1483" w:type="dxa"/>
            <w:vAlign w:val="center"/>
          </w:tcPr>
          <w:p w14:paraId="6AA81FD6" w14:textId="77777777" w:rsidR="00227B3D" w:rsidRPr="00C92974" w:rsidRDefault="00227B3D" w:rsidP="00227B3D">
            <w:pPr>
              <w:jc w:val="center"/>
            </w:pPr>
            <w:r>
              <w:sym w:font="Wingdings" w:char="F0FC"/>
            </w:r>
          </w:p>
        </w:tc>
        <w:tc>
          <w:tcPr>
            <w:tcW w:w="5557" w:type="dxa"/>
          </w:tcPr>
          <w:p w14:paraId="4EDA3BC5" w14:textId="2073FA73" w:rsidR="00227B3D" w:rsidRDefault="00844DA3" w:rsidP="00227B3D">
            <w:pPr>
              <w:jc w:val="both"/>
            </w:pPr>
            <w:r>
              <w:t>A</w:t>
            </w:r>
            <w:r w:rsidR="00227B3D" w:rsidRPr="00C92974">
              <w:t>vailable for commercial use. There is no specific provision to government users.</w:t>
            </w:r>
          </w:p>
        </w:tc>
      </w:tr>
      <w:tr w:rsidR="00227B3D" w14:paraId="5C22808E" w14:textId="77777777" w:rsidTr="00227B3D">
        <w:trPr>
          <w:trHeight w:val="286"/>
          <w:jc w:val="right"/>
        </w:trPr>
        <w:tc>
          <w:tcPr>
            <w:tcW w:w="1390" w:type="dxa"/>
            <w:vAlign w:val="center"/>
          </w:tcPr>
          <w:p w14:paraId="4E1AED9E" w14:textId="77777777" w:rsidR="00227B3D" w:rsidRPr="006365CA" w:rsidRDefault="00227B3D" w:rsidP="00227B3D">
            <w:r w:rsidRPr="006365CA">
              <w:t>Pakistan</w:t>
            </w:r>
          </w:p>
        </w:tc>
        <w:tc>
          <w:tcPr>
            <w:tcW w:w="1483" w:type="dxa"/>
            <w:vAlign w:val="center"/>
          </w:tcPr>
          <w:p w14:paraId="7A1AB032" w14:textId="224E0970" w:rsidR="00227B3D" w:rsidRDefault="00227B3D" w:rsidP="00227B3D">
            <w:pPr>
              <w:jc w:val="center"/>
            </w:pPr>
            <w:r>
              <w:sym w:font="Wingdings" w:char="F0FC"/>
            </w:r>
          </w:p>
        </w:tc>
        <w:tc>
          <w:tcPr>
            <w:tcW w:w="5557" w:type="dxa"/>
          </w:tcPr>
          <w:p w14:paraId="6CE65A48" w14:textId="095EF1C7" w:rsidR="00227B3D" w:rsidRDefault="00227B3D" w:rsidP="00227B3D">
            <w:pPr>
              <w:jc w:val="both"/>
            </w:pPr>
            <w:r w:rsidRPr="00C92974">
              <w:t xml:space="preserve">Both to general public </w:t>
            </w:r>
            <w:r w:rsidR="00844DA3">
              <w:t>and</w:t>
            </w:r>
            <w:r w:rsidRPr="00C92974">
              <w:t xml:space="preserve"> </w:t>
            </w:r>
            <w:r w:rsidR="00844DA3">
              <w:t>G</w:t>
            </w:r>
            <w:r w:rsidRPr="00C92974">
              <w:t>overnment users</w:t>
            </w:r>
          </w:p>
        </w:tc>
      </w:tr>
      <w:tr w:rsidR="00227B3D" w14:paraId="088046AD" w14:textId="77777777" w:rsidTr="00227B3D">
        <w:trPr>
          <w:trHeight w:val="280"/>
          <w:jc w:val="right"/>
        </w:trPr>
        <w:tc>
          <w:tcPr>
            <w:tcW w:w="1390" w:type="dxa"/>
            <w:vAlign w:val="center"/>
          </w:tcPr>
          <w:p w14:paraId="32AA9FED" w14:textId="77777777" w:rsidR="00227B3D" w:rsidRPr="006365CA" w:rsidRDefault="00227B3D" w:rsidP="00227B3D">
            <w:r w:rsidRPr="006365CA">
              <w:t>Sri Lanka</w:t>
            </w:r>
          </w:p>
        </w:tc>
        <w:tc>
          <w:tcPr>
            <w:tcW w:w="1483" w:type="dxa"/>
            <w:vAlign w:val="center"/>
          </w:tcPr>
          <w:p w14:paraId="56C626DB" w14:textId="061A0B8D" w:rsidR="00227B3D" w:rsidRPr="00C92974" w:rsidRDefault="00227B3D" w:rsidP="00227B3D">
            <w:pPr>
              <w:jc w:val="center"/>
            </w:pPr>
            <w:r>
              <w:t>-</w:t>
            </w:r>
          </w:p>
        </w:tc>
        <w:tc>
          <w:tcPr>
            <w:tcW w:w="5557" w:type="dxa"/>
          </w:tcPr>
          <w:p w14:paraId="0ACD7EA5" w14:textId="3D3E5799" w:rsidR="00227B3D" w:rsidRDefault="00227B3D" w:rsidP="00227B3D">
            <w:pPr>
              <w:jc w:val="both"/>
            </w:pPr>
            <w:r w:rsidRPr="00C92974">
              <w:t>-</w:t>
            </w:r>
          </w:p>
        </w:tc>
      </w:tr>
    </w:tbl>
    <w:p w14:paraId="378D68CC" w14:textId="77777777" w:rsidR="00786B48" w:rsidRDefault="00786B48" w:rsidP="00C119DB">
      <w:pPr>
        <w:pStyle w:val="Parano"/>
        <w:spacing w:before="0" w:after="0" w:line="240" w:lineRule="auto"/>
        <w:rPr>
          <w:rFonts w:ascii="Times New Roman" w:hAnsi="Times New Roman" w:cs="Times New Roman"/>
        </w:rPr>
      </w:pPr>
    </w:p>
    <w:p w14:paraId="59D5A672" w14:textId="77777777" w:rsidR="000F317A" w:rsidRPr="00C92974" w:rsidRDefault="000F317A" w:rsidP="000F317A">
      <w:pPr>
        <w:pStyle w:val="ListParagraph"/>
        <w:ind w:left="1170"/>
        <w:jc w:val="both"/>
        <w:rPr>
          <w:u w:val="single"/>
        </w:rPr>
      </w:pPr>
    </w:p>
    <w:p w14:paraId="3EDBB595" w14:textId="29449F9E" w:rsidR="00DA26CA" w:rsidRPr="00C119DB" w:rsidRDefault="000F317A" w:rsidP="00C119DB">
      <w:pPr>
        <w:pStyle w:val="Paraheading"/>
        <w:numPr>
          <w:ilvl w:val="0"/>
          <w:numId w:val="1"/>
        </w:numPr>
        <w:spacing w:before="0" w:after="0" w:line="240" w:lineRule="auto"/>
        <w:ind w:left="1166" w:hanging="446"/>
        <w:rPr>
          <w:bCs/>
          <w:lang w:eastAsia="en-IN"/>
        </w:rPr>
      </w:pPr>
      <w:r w:rsidRPr="00C119DB">
        <w:rPr>
          <w:bCs/>
          <w:lang w:eastAsia="en-IN"/>
        </w:rPr>
        <w:lastRenderedPageBreak/>
        <w:t>Measures to prevent misuse of satellite-based services</w:t>
      </w:r>
    </w:p>
    <w:p w14:paraId="32CA50B6" w14:textId="77777777" w:rsidR="00DA26CA" w:rsidRPr="00C119DB" w:rsidRDefault="00DA26CA" w:rsidP="00C119DB">
      <w:pPr>
        <w:pStyle w:val="ListParagraph"/>
        <w:ind w:left="1170"/>
        <w:jc w:val="both"/>
        <w:rPr>
          <w:u w:val="single"/>
        </w:rPr>
      </w:pPr>
    </w:p>
    <w:p w14:paraId="23B212B5" w14:textId="09802F54" w:rsidR="00DA26CA" w:rsidRDefault="00A25E7C" w:rsidP="00DA26CA">
      <w:pPr>
        <w:pStyle w:val="Parano"/>
        <w:numPr>
          <w:ilvl w:val="1"/>
          <w:numId w:val="5"/>
        </w:numPr>
        <w:spacing w:before="0" w:after="0" w:line="240" w:lineRule="auto"/>
        <w:ind w:left="709" w:hanging="709"/>
        <w:rPr>
          <w:rFonts w:ascii="Times New Roman" w:hAnsi="Times New Roman" w:cs="Times New Roman"/>
        </w:rPr>
      </w:pPr>
      <w:r>
        <w:rPr>
          <w:rFonts w:ascii="Times New Roman" w:hAnsi="Times New Roman" w:cs="Times New Roman"/>
        </w:rPr>
        <w:t>S</w:t>
      </w:r>
      <w:r w:rsidR="00DA26CA">
        <w:rPr>
          <w:rFonts w:ascii="Times New Roman" w:hAnsi="Times New Roman" w:cs="Times New Roman"/>
        </w:rPr>
        <w:t xml:space="preserve">ummary </w:t>
      </w:r>
      <w:r>
        <w:rPr>
          <w:rFonts w:ascii="Times New Roman" w:hAnsi="Times New Roman" w:cs="Times New Roman"/>
        </w:rPr>
        <w:t>on</w:t>
      </w:r>
      <w:r w:rsidR="00DA26CA">
        <w:rPr>
          <w:rFonts w:ascii="Times New Roman" w:hAnsi="Times New Roman" w:cs="Times New Roman"/>
        </w:rPr>
        <w:t xml:space="preserve"> </w:t>
      </w:r>
      <w:r w:rsidR="00DA26CA" w:rsidRPr="00D63A86">
        <w:rPr>
          <w:rFonts w:ascii="Times New Roman" w:hAnsi="Times New Roman" w:cs="Times New Roman"/>
        </w:rPr>
        <w:t xml:space="preserve">the </w:t>
      </w:r>
      <w:r w:rsidR="006A4CC8" w:rsidRPr="00C119DB">
        <w:rPr>
          <w:rFonts w:ascii="Times New Roman" w:hAnsi="Times New Roman" w:cs="Times New Roman"/>
        </w:rPr>
        <w:t xml:space="preserve">measures to prevent misuse of satellite-based services, </w:t>
      </w:r>
      <w:r w:rsidR="00DA26CA">
        <w:rPr>
          <w:rFonts w:ascii="Times New Roman" w:hAnsi="Times New Roman" w:cs="Times New Roman"/>
        </w:rPr>
        <w:t>in SATRC member countries is</w:t>
      </w:r>
      <w:r w:rsidR="00DA26CA" w:rsidRPr="006365CA">
        <w:rPr>
          <w:rFonts w:ascii="Times New Roman" w:hAnsi="Times New Roman" w:cs="Times New Roman"/>
        </w:rPr>
        <w:t xml:space="preserve"> as below: </w:t>
      </w:r>
    </w:p>
    <w:p w14:paraId="238BBEE2" w14:textId="77777777" w:rsidR="000F317A" w:rsidRDefault="000F317A" w:rsidP="000F317A">
      <w:pPr>
        <w:pStyle w:val="ListParagraph"/>
        <w:ind w:left="1170"/>
        <w:jc w:val="both"/>
        <w:rPr>
          <w:u w:val="single"/>
        </w:rPr>
      </w:pPr>
    </w:p>
    <w:tbl>
      <w:tblPr>
        <w:tblStyle w:val="TableGrid"/>
        <w:tblW w:w="4600" w:type="pct"/>
        <w:jc w:val="right"/>
        <w:tblLook w:val="04A0" w:firstRow="1" w:lastRow="0" w:firstColumn="1" w:lastColumn="0" w:noHBand="0" w:noVBand="1"/>
      </w:tblPr>
      <w:tblGrid>
        <w:gridCol w:w="1687"/>
        <w:gridCol w:w="6743"/>
      </w:tblGrid>
      <w:tr w:rsidR="006A4CC8" w14:paraId="4263C3CF" w14:textId="77777777" w:rsidTr="00C119DB">
        <w:trPr>
          <w:trHeight w:val="286"/>
          <w:tblHeader/>
          <w:jc w:val="right"/>
        </w:trPr>
        <w:tc>
          <w:tcPr>
            <w:tcW w:w="1687" w:type="dxa"/>
            <w:vAlign w:val="center"/>
          </w:tcPr>
          <w:p w14:paraId="53B1A58A" w14:textId="77777777" w:rsidR="006A4CC8" w:rsidRPr="006365CA" w:rsidRDefault="006A4CC8" w:rsidP="006365CA">
            <w:pPr>
              <w:rPr>
                <w:b/>
                <w:bCs/>
              </w:rPr>
            </w:pPr>
            <w:r w:rsidRPr="00031A85">
              <w:rPr>
                <w:b/>
                <w:bCs/>
              </w:rPr>
              <w:t>Countries</w:t>
            </w:r>
          </w:p>
        </w:tc>
        <w:tc>
          <w:tcPr>
            <w:tcW w:w="6743" w:type="dxa"/>
            <w:vAlign w:val="center"/>
          </w:tcPr>
          <w:p w14:paraId="673A4B33" w14:textId="6693BC22" w:rsidR="006A4CC8" w:rsidRPr="006365CA" w:rsidRDefault="006A4CC8" w:rsidP="006365CA">
            <w:pPr>
              <w:rPr>
                <w:b/>
                <w:bCs/>
              </w:rPr>
            </w:pPr>
            <w:r>
              <w:rPr>
                <w:b/>
                <w:bCs/>
              </w:rPr>
              <w:t xml:space="preserve">Remark </w:t>
            </w:r>
            <w:r w:rsidRPr="00C119DB">
              <w:rPr>
                <w:b/>
                <w:bCs/>
              </w:rPr>
              <w:t>about the measures to prevent any misuse</w:t>
            </w:r>
          </w:p>
        </w:tc>
      </w:tr>
      <w:tr w:rsidR="006A4CC8" w14:paraId="59BB142C" w14:textId="77777777" w:rsidTr="00C119DB">
        <w:trPr>
          <w:trHeight w:val="280"/>
          <w:jc w:val="right"/>
        </w:trPr>
        <w:tc>
          <w:tcPr>
            <w:tcW w:w="1687" w:type="dxa"/>
            <w:tcBorders>
              <w:left w:val="single" w:sz="4" w:space="0" w:color="000000"/>
            </w:tcBorders>
            <w:vAlign w:val="center"/>
          </w:tcPr>
          <w:p w14:paraId="085BC5B4" w14:textId="77777777" w:rsidR="006A4CC8" w:rsidRDefault="006A4CC8" w:rsidP="006A4CC8">
            <w:r w:rsidRPr="006365CA">
              <w:t>Afghanistan</w:t>
            </w:r>
          </w:p>
        </w:tc>
        <w:tc>
          <w:tcPr>
            <w:tcW w:w="6743" w:type="dxa"/>
          </w:tcPr>
          <w:p w14:paraId="262E4FE0" w14:textId="1A6E117F" w:rsidR="006A4CC8" w:rsidRDefault="006A4CC8" w:rsidP="006A4CC8">
            <w:pPr>
              <w:jc w:val="both"/>
            </w:pPr>
            <w:r w:rsidRPr="00C92974">
              <w:t>Not Applicable</w:t>
            </w:r>
          </w:p>
        </w:tc>
      </w:tr>
      <w:tr w:rsidR="006A4CC8" w14:paraId="3D723F07" w14:textId="77777777" w:rsidTr="00C119DB">
        <w:trPr>
          <w:trHeight w:val="280"/>
          <w:jc w:val="right"/>
        </w:trPr>
        <w:tc>
          <w:tcPr>
            <w:tcW w:w="1687" w:type="dxa"/>
            <w:tcBorders>
              <w:left w:val="single" w:sz="4" w:space="0" w:color="000000"/>
            </w:tcBorders>
            <w:vAlign w:val="center"/>
          </w:tcPr>
          <w:p w14:paraId="7901C6FB" w14:textId="77777777" w:rsidR="006A4CC8" w:rsidRPr="006365CA" w:rsidRDefault="006A4CC8" w:rsidP="006A4CC8">
            <w:r w:rsidRPr="006365CA">
              <w:t>Bangladesh</w:t>
            </w:r>
          </w:p>
        </w:tc>
        <w:tc>
          <w:tcPr>
            <w:tcW w:w="6743" w:type="dxa"/>
          </w:tcPr>
          <w:p w14:paraId="6B0510C2" w14:textId="77777777" w:rsidR="006A4CC8" w:rsidRPr="00C92974" w:rsidRDefault="006A4CC8" w:rsidP="00C119DB">
            <w:pPr>
              <w:pStyle w:val="ListParagraph"/>
              <w:numPr>
                <w:ilvl w:val="0"/>
                <w:numId w:val="93"/>
              </w:numPr>
              <w:ind w:left="325"/>
              <w:jc w:val="both"/>
            </w:pPr>
            <w:r w:rsidRPr="00C92974">
              <w:t xml:space="preserve">Several measures are adopted to prevent the misuse of satellite-based services. These include – </w:t>
            </w:r>
          </w:p>
          <w:p w14:paraId="3C60D57E" w14:textId="77777777" w:rsidR="006A4CC8" w:rsidRPr="00C92974" w:rsidRDefault="006A4CC8" w:rsidP="00C119DB">
            <w:pPr>
              <w:pStyle w:val="ListParagraph"/>
              <w:numPr>
                <w:ilvl w:val="3"/>
                <w:numId w:val="6"/>
              </w:numPr>
              <w:ind w:left="755"/>
              <w:jc w:val="both"/>
            </w:pPr>
            <w:r w:rsidRPr="00C92974">
              <w:t>Users must obtain prior permission and NOC from the relevant authorities.</w:t>
            </w:r>
          </w:p>
          <w:p w14:paraId="69EB15B8" w14:textId="77777777" w:rsidR="006A4CC8" w:rsidRPr="00C92974" w:rsidRDefault="006A4CC8" w:rsidP="00C119DB">
            <w:pPr>
              <w:pStyle w:val="ListParagraph"/>
              <w:numPr>
                <w:ilvl w:val="3"/>
                <w:numId w:val="6"/>
              </w:numPr>
              <w:ind w:left="755"/>
              <w:jc w:val="both"/>
            </w:pPr>
            <w:r w:rsidRPr="00C92974">
              <w:t>Service providers are required to maintain detailed records of usage, including call details, SMS logs, and internet usage logs, for at least six months.</w:t>
            </w:r>
          </w:p>
          <w:p w14:paraId="7AAD109A" w14:textId="77777777" w:rsidR="006A4CC8" w:rsidRPr="00C92974" w:rsidRDefault="006A4CC8" w:rsidP="00C119DB">
            <w:pPr>
              <w:pStyle w:val="ListParagraph"/>
              <w:numPr>
                <w:ilvl w:val="3"/>
                <w:numId w:val="6"/>
              </w:numPr>
              <w:ind w:left="755"/>
              <w:jc w:val="both"/>
            </w:pPr>
            <w:r w:rsidRPr="00C92974">
              <w:t xml:space="preserve">Information must be provided to the </w:t>
            </w:r>
            <w:proofErr w:type="gramStart"/>
            <w:r w:rsidRPr="00C92974">
              <w:t>BTRC</w:t>
            </w:r>
            <w:proofErr w:type="gramEnd"/>
            <w:r w:rsidRPr="00C92974">
              <w:t xml:space="preserve"> and law enforcement agencies as required.</w:t>
            </w:r>
          </w:p>
          <w:p w14:paraId="5C62DF33" w14:textId="77777777" w:rsidR="006A4CC8" w:rsidRPr="00C92974" w:rsidRDefault="006A4CC8" w:rsidP="00C119DB">
            <w:pPr>
              <w:pStyle w:val="ListParagraph"/>
              <w:numPr>
                <w:ilvl w:val="3"/>
                <w:numId w:val="6"/>
              </w:numPr>
              <w:ind w:left="755"/>
              <w:jc w:val="both"/>
            </w:pPr>
            <w:r w:rsidRPr="00C92974">
              <w:t>Lawful interception capabilities must be established.</w:t>
            </w:r>
          </w:p>
          <w:p w14:paraId="07D2CF95" w14:textId="616AB268" w:rsidR="006A4CC8" w:rsidRDefault="006A4CC8" w:rsidP="00C119DB">
            <w:pPr>
              <w:pStyle w:val="ListParagraph"/>
              <w:numPr>
                <w:ilvl w:val="0"/>
                <w:numId w:val="93"/>
              </w:numPr>
              <w:ind w:left="325"/>
              <w:jc w:val="both"/>
            </w:pPr>
            <w:r w:rsidRPr="00C92974">
              <w:t>Strict control and monitoring are enforced by both the BTRC and law enforcement agencies to ensure compliance and security.</w:t>
            </w:r>
          </w:p>
        </w:tc>
      </w:tr>
      <w:tr w:rsidR="006A4CC8" w14:paraId="701C2702" w14:textId="77777777" w:rsidTr="00C119DB">
        <w:trPr>
          <w:trHeight w:val="286"/>
          <w:jc w:val="right"/>
        </w:trPr>
        <w:tc>
          <w:tcPr>
            <w:tcW w:w="1687" w:type="dxa"/>
            <w:vAlign w:val="center"/>
          </w:tcPr>
          <w:p w14:paraId="62E8B659" w14:textId="77777777" w:rsidR="006A4CC8" w:rsidRDefault="006A4CC8" w:rsidP="006A4CC8">
            <w:r w:rsidRPr="006365CA">
              <w:t>India</w:t>
            </w:r>
          </w:p>
        </w:tc>
        <w:tc>
          <w:tcPr>
            <w:tcW w:w="6743" w:type="dxa"/>
          </w:tcPr>
          <w:p w14:paraId="67A4E8AB" w14:textId="76D8617F" w:rsidR="006A4CC8" w:rsidRPr="00C92974" w:rsidRDefault="006A4CC8" w:rsidP="00C119DB">
            <w:pPr>
              <w:pStyle w:val="ListParagraph"/>
              <w:numPr>
                <w:ilvl w:val="0"/>
                <w:numId w:val="93"/>
              </w:numPr>
              <w:ind w:left="325"/>
              <w:jc w:val="both"/>
            </w:pPr>
            <w:r w:rsidRPr="00C92974">
              <w:t>As per the license condition</w:t>
            </w:r>
            <w:r w:rsidR="00103DEC">
              <w:t>s</w:t>
            </w:r>
            <w:r w:rsidRPr="00C92974">
              <w:t xml:space="preserve">, the licensee shall establish Land Earth Station Gateway in India for the purpose of providing GMPCS Service. </w:t>
            </w:r>
          </w:p>
          <w:p w14:paraId="3C7EC9C1" w14:textId="77777777" w:rsidR="006A4CC8" w:rsidRPr="00C92974" w:rsidRDefault="006A4CC8" w:rsidP="00C119DB">
            <w:pPr>
              <w:pStyle w:val="ListParagraph"/>
              <w:numPr>
                <w:ilvl w:val="0"/>
                <w:numId w:val="93"/>
              </w:numPr>
              <w:ind w:left="325"/>
              <w:jc w:val="both"/>
            </w:pPr>
            <w:r w:rsidRPr="00C92974">
              <w:t xml:space="preserve">GMPCS Service may be provided using one or more Satellite Systems provided that the Land Earth Station Gateway Switch is established separately in India for each Satellite System. </w:t>
            </w:r>
          </w:p>
          <w:p w14:paraId="670EBE96" w14:textId="77777777" w:rsidR="006A4CC8" w:rsidRPr="00C92974" w:rsidRDefault="006A4CC8" w:rsidP="00C119DB">
            <w:pPr>
              <w:pStyle w:val="ListParagraph"/>
              <w:numPr>
                <w:ilvl w:val="0"/>
                <w:numId w:val="93"/>
              </w:numPr>
              <w:ind w:left="325"/>
              <w:jc w:val="both"/>
            </w:pPr>
            <w:r w:rsidRPr="00C92974">
              <w:t>The operation and maintenance centre of the GMPCS Gateway shall also be located in India.</w:t>
            </w:r>
          </w:p>
          <w:p w14:paraId="1B88F498" w14:textId="306C87C2" w:rsidR="006A4CC8" w:rsidRDefault="006A4CC8" w:rsidP="00C119DB">
            <w:pPr>
              <w:pStyle w:val="ListParagraph"/>
              <w:numPr>
                <w:ilvl w:val="0"/>
                <w:numId w:val="93"/>
              </w:numPr>
              <w:ind w:left="325"/>
              <w:jc w:val="both"/>
            </w:pPr>
            <w:r w:rsidRPr="00C92974">
              <w:t>Only Government users/ agencies are allowed.</w:t>
            </w:r>
          </w:p>
        </w:tc>
      </w:tr>
      <w:tr w:rsidR="006A4CC8" w14:paraId="24E6DEDF" w14:textId="77777777" w:rsidTr="00C119DB">
        <w:trPr>
          <w:trHeight w:val="286"/>
          <w:jc w:val="right"/>
        </w:trPr>
        <w:tc>
          <w:tcPr>
            <w:tcW w:w="1687" w:type="dxa"/>
            <w:vAlign w:val="center"/>
          </w:tcPr>
          <w:p w14:paraId="031175FC" w14:textId="77777777" w:rsidR="006A4CC8" w:rsidRDefault="006A4CC8" w:rsidP="006A4CC8">
            <w:r w:rsidRPr="006365CA">
              <w:t>Iran</w:t>
            </w:r>
          </w:p>
        </w:tc>
        <w:tc>
          <w:tcPr>
            <w:tcW w:w="6743" w:type="dxa"/>
          </w:tcPr>
          <w:p w14:paraId="2E42F896" w14:textId="0D2ED347" w:rsidR="005F502D" w:rsidRDefault="006A4CC8" w:rsidP="00C119DB">
            <w:pPr>
              <w:pStyle w:val="ListParagraph"/>
              <w:numPr>
                <w:ilvl w:val="0"/>
                <w:numId w:val="93"/>
              </w:numPr>
              <w:ind w:left="325"/>
              <w:jc w:val="both"/>
            </w:pPr>
            <w:r w:rsidRPr="00C92974">
              <w:t>For the space communication retailer market, the administration has issued licenses to several SAP</w:t>
            </w:r>
            <w:r w:rsidR="005F502D" w:rsidRPr="00C119DB">
              <w:rPr>
                <w:vertAlign w:val="superscript"/>
              </w:rPr>
              <w:t>*</w:t>
            </w:r>
            <w:r w:rsidRPr="00C92974">
              <w:t xml:space="preserve"> for lawful provision of FSS and GMPCS services. </w:t>
            </w:r>
          </w:p>
          <w:p w14:paraId="3896E230" w14:textId="43372108" w:rsidR="005F502D" w:rsidRDefault="00184B72" w:rsidP="00C119DB">
            <w:pPr>
              <w:pStyle w:val="ListParagraph"/>
              <w:numPr>
                <w:ilvl w:val="0"/>
                <w:numId w:val="93"/>
              </w:numPr>
              <w:ind w:left="325"/>
              <w:jc w:val="both"/>
            </w:pPr>
            <w:r>
              <w:t>The</w:t>
            </w:r>
            <w:r w:rsidR="006A4CC8" w:rsidRPr="00C92974">
              <w:t xml:space="preserve"> administration published Landing Right regulation for those satellite constellation owners who wish to provide bandwidth of SAPs. </w:t>
            </w:r>
          </w:p>
          <w:p w14:paraId="6F9928D5" w14:textId="77777777" w:rsidR="00184B72" w:rsidRDefault="006A4CC8" w:rsidP="00C119DB">
            <w:pPr>
              <w:pStyle w:val="ListParagraph"/>
              <w:numPr>
                <w:ilvl w:val="0"/>
                <w:numId w:val="93"/>
              </w:numPr>
              <w:ind w:left="325"/>
              <w:jc w:val="both"/>
            </w:pPr>
            <w:r w:rsidRPr="00C92974">
              <w:t>Moreover, providing DTH via satellite is forbidden</w:t>
            </w:r>
            <w:r w:rsidR="00184B72">
              <w:t>.</w:t>
            </w:r>
          </w:p>
          <w:p w14:paraId="11848B76" w14:textId="19677D5C" w:rsidR="006A4CC8" w:rsidRDefault="006A4CC8" w:rsidP="00C119DB">
            <w:pPr>
              <w:pStyle w:val="ListParagraph"/>
              <w:numPr>
                <w:ilvl w:val="0"/>
                <w:numId w:val="93"/>
              </w:numPr>
              <w:ind w:left="325"/>
              <w:jc w:val="both"/>
            </w:pPr>
            <w:r w:rsidRPr="00C92974">
              <w:t>Other types of space communication services are being processed case-by-case.</w:t>
            </w:r>
          </w:p>
        </w:tc>
      </w:tr>
      <w:tr w:rsidR="006A4CC8" w14:paraId="61C0EC5D" w14:textId="77777777" w:rsidTr="00C119DB">
        <w:trPr>
          <w:trHeight w:val="286"/>
          <w:jc w:val="right"/>
        </w:trPr>
        <w:tc>
          <w:tcPr>
            <w:tcW w:w="1687" w:type="dxa"/>
            <w:vAlign w:val="center"/>
          </w:tcPr>
          <w:p w14:paraId="4800E2E8" w14:textId="77777777" w:rsidR="006A4CC8" w:rsidRDefault="006A4CC8" w:rsidP="006A4CC8">
            <w:r w:rsidRPr="006365CA">
              <w:t>Nepal</w:t>
            </w:r>
          </w:p>
        </w:tc>
        <w:tc>
          <w:tcPr>
            <w:tcW w:w="6743" w:type="dxa"/>
          </w:tcPr>
          <w:p w14:paraId="3C7DBE4A" w14:textId="77777777" w:rsidR="00184B72" w:rsidRDefault="006A4CC8" w:rsidP="00C119DB">
            <w:pPr>
              <w:pStyle w:val="ListParagraph"/>
              <w:numPr>
                <w:ilvl w:val="0"/>
                <w:numId w:val="93"/>
              </w:numPr>
              <w:ind w:left="325"/>
              <w:jc w:val="both"/>
            </w:pPr>
            <w:r w:rsidRPr="00C92974">
              <w:t xml:space="preserve">The licensee is responsible for preventing misuses. </w:t>
            </w:r>
          </w:p>
          <w:p w14:paraId="5D6E0BA0" w14:textId="508C1EC3" w:rsidR="006A4CC8" w:rsidRDefault="006A4CC8" w:rsidP="00C119DB">
            <w:pPr>
              <w:pStyle w:val="ListParagraph"/>
              <w:numPr>
                <w:ilvl w:val="0"/>
                <w:numId w:val="93"/>
              </w:numPr>
              <w:ind w:left="325"/>
              <w:jc w:val="both"/>
            </w:pPr>
            <w:r w:rsidRPr="00C92974">
              <w:t>The licensee shall keep updated KYC, retain detailed CDR, prevent unauthorized use</w:t>
            </w:r>
            <w:r w:rsidR="00184B72">
              <w:t>,</w:t>
            </w:r>
            <w:r w:rsidRPr="00C92974">
              <w:t xml:space="preserve"> and adhere to the </w:t>
            </w:r>
            <w:r w:rsidR="00184B72">
              <w:t>G</w:t>
            </w:r>
            <w:r w:rsidRPr="00C92974">
              <w:t>overnment directives.</w:t>
            </w:r>
          </w:p>
        </w:tc>
      </w:tr>
      <w:tr w:rsidR="006A4CC8" w14:paraId="4CFF1D70" w14:textId="77777777" w:rsidTr="00C119DB">
        <w:trPr>
          <w:trHeight w:val="286"/>
          <w:jc w:val="right"/>
        </w:trPr>
        <w:tc>
          <w:tcPr>
            <w:tcW w:w="1687" w:type="dxa"/>
            <w:vAlign w:val="center"/>
          </w:tcPr>
          <w:p w14:paraId="41389390" w14:textId="77777777" w:rsidR="006A4CC8" w:rsidRPr="006365CA" w:rsidRDefault="006A4CC8" w:rsidP="006A4CC8">
            <w:r w:rsidRPr="006365CA">
              <w:t>Pakistan</w:t>
            </w:r>
          </w:p>
        </w:tc>
        <w:tc>
          <w:tcPr>
            <w:tcW w:w="6743" w:type="dxa"/>
          </w:tcPr>
          <w:p w14:paraId="3765872A" w14:textId="409F7684" w:rsidR="006A4CC8" w:rsidRDefault="00372F53" w:rsidP="00C119DB">
            <w:pPr>
              <w:pStyle w:val="ListParagraph"/>
              <w:numPr>
                <w:ilvl w:val="0"/>
                <w:numId w:val="93"/>
              </w:numPr>
              <w:ind w:left="325"/>
              <w:jc w:val="both"/>
            </w:pPr>
            <w:r>
              <w:t>L</w:t>
            </w:r>
            <w:r w:rsidR="006A4CC8" w:rsidRPr="00C92974">
              <w:t>icenses have obligations and conditions on misuse.</w:t>
            </w:r>
          </w:p>
        </w:tc>
      </w:tr>
      <w:tr w:rsidR="006A4CC8" w14:paraId="1E33273B" w14:textId="77777777" w:rsidTr="00C119DB">
        <w:trPr>
          <w:trHeight w:val="280"/>
          <w:jc w:val="right"/>
        </w:trPr>
        <w:tc>
          <w:tcPr>
            <w:tcW w:w="1687" w:type="dxa"/>
            <w:vAlign w:val="center"/>
          </w:tcPr>
          <w:p w14:paraId="721940F4" w14:textId="77777777" w:rsidR="006A4CC8" w:rsidRPr="006365CA" w:rsidRDefault="006A4CC8" w:rsidP="006A4CC8">
            <w:r w:rsidRPr="006365CA">
              <w:t>Sri Lanka</w:t>
            </w:r>
          </w:p>
        </w:tc>
        <w:tc>
          <w:tcPr>
            <w:tcW w:w="6743" w:type="dxa"/>
          </w:tcPr>
          <w:p w14:paraId="501DB199" w14:textId="40927CB8" w:rsidR="006A4CC8" w:rsidRDefault="006A4CC8" w:rsidP="00C119DB">
            <w:pPr>
              <w:pStyle w:val="ListParagraph"/>
              <w:numPr>
                <w:ilvl w:val="0"/>
                <w:numId w:val="93"/>
              </w:numPr>
              <w:ind w:left="325"/>
              <w:jc w:val="both"/>
            </w:pPr>
            <w:r w:rsidRPr="00C92974">
              <w:t>Under the licensing rules lawful interception is mandatory for law enforcement authorities.</w:t>
            </w:r>
          </w:p>
        </w:tc>
      </w:tr>
    </w:tbl>
    <w:p w14:paraId="1F49C78C" w14:textId="2A0A052B" w:rsidR="006A4CC8" w:rsidRDefault="00184B72" w:rsidP="00C119DB">
      <w:pPr>
        <w:pStyle w:val="ListParagraph"/>
        <w:ind w:left="851"/>
        <w:jc w:val="both"/>
        <w:rPr>
          <w:u w:val="single"/>
        </w:rPr>
      </w:pPr>
      <w:r w:rsidRPr="006365CA">
        <w:rPr>
          <w:sz w:val="20"/>
          <w:szCs w:val="20"/>
          <w:vertAlign w:val="superscript"/>
        </w:rPr>
        <w:t xml:space="preserve">* </w:t>
      </w:r>
      <w:r w:rsidRPr="006365CA">
        <w:rPr>
          <w:sz w:val="20"/>
          <w:szCs w:val="20"/>
        </w:rPr>
        <w:t xml:space="preserve"> </w:t>
      </w:r>
      <w:r>
        <w:rPr>
          <w:sz w:val="20"/>
          <w:szCs w:val="20"/>
        </w:rPr>
        <w:t xml:space="preserve">SAP - </w:t>
      </w:r>
      <w:r w:rsidR="00A23315" w:rsidRPr="00C119DB">
        <w:rPr>
          <w:sz w:val="20"/>
          <w:szCs w:val="20"/>
        </w:rPr>
        <w:t>Satellite Access Providers</w:t>
      </w:r>
    </w:p>
    <w:p w14:paraId="45982540" w14:textId="77777777" w:rsidR="006A4CC8" w:rsidRDefault="006A4CC8" w:rsidP="000F317A">
      <w:pPr>
        <w:pStyle w:val="ListParagraph"/>
        <w:ind w:left="1170"/>
        <w:jc w:val="both"/>
        <w:rPr>
          <w:u w:val="single"/>
        </w:rPr>
      </w:pPr>
    </w:p>
    <w:p w14:paraId="53A06227" w14:textId="290DF475" w:rsidR="00A35746" w:rsidRDefault="00133BA8" w:rsidP="00184B72">
      <w:pPr>
        <w:pStyle w:val="Paraheading"/>
        <w:numPr>
          <w:ilvl w:val="0"/>
          <w:numId w:val="1"/>
        </w:numPr>
        <w:spacing w:before="0" w:after="0" w:line="240" w:lineRule="auto"/>
        <w:ind w:left="1166" w:hanging="446"/>
        <w:rPr>
          <w:bCs/>
          <w:lang w:eastAsia="en-IN"/>
        </w:rPr>
      </w:pPr>
      <w:r>
        <w:rPr>
          <w:bCs/>
          <w:lang w:eastAsia="en-IN"/>
        </w:rPr>
        <w:t xml:space="preserve">Status of </w:t>
      </w:r>
      <w:r w:rsidR="00FF51A1">
        <w:rPr>
          <w:bCs/>
          <w:lang w:eastAsia="en-IN"/>
        </w:rPr>
        <w:t>‘</w:t>
      </w:r>
      <w:r w:rsidR="0030047A">
        <w:rPr>
          <w:bCs/>
          <w:lang w:eastAsia="en-IN"/>
        </w:rPr>
        <w:t xml:space="preserve">3GPP </w:t>
      </w:r>
      <w:r w:rsidRPr="00C92974">
        <w:rPr>
          <w:bCs/>
          <w:lang w:eastAsia="en-IN"/>
        </w:rPr>
        <w:t>identified bands</w:t>
      </w:r>
      <w:r w:rsidRPr="00133BA8">
        <w:rPr>
          <w:bCs/>
          <w:lang w:eastAsia="en-IN"/>
        </w:rPr>
        <w:t xml:space="preserve"> </w:t>
      </w:r>
      <w:r w:rsidRPr="00C92974">
        <w:rPr>
          <w:bCs/>
          <w:lang w:eastAsia="en-IN"/>
        </w:rPr>
        <w:t>for NTN</w:t>
      </w:r>
      <w:r w:rsidR="00FF51A1">
        <w:rPr>
          <w:bCs/>
          <w:lang w:eastAsia="en-IN"/>
        </w:rPr>
        <w:t>’ for MSS</w:t>
      </w:r>
    </w:p>
    <w:p w14:paraId="5FA4DE9B" w14:textId="77777777" w:rsidR="000F317A" w:rsidRPr="00C92974" w:rsidRDefault="000F317A" w:rsidP="000F317A">
      <w:pPr>
        <w:pStyle w:val="Paraheading"/>
        <w:numPr>
          <w:ilvl w:val="0"/>
          <w:numId w:val="0"/>
        </w:numPr>
        <w:spacing w:before="0" w:after="0" w:line="240" w:lineRule="auto"/>
        <w:ind w:left="1168"/>
        <w:rPr>
          <w:bCs/>
          <w:lang w:eastAsia="en-IN"/>
        </w:rPr>
      </w:pPr>
    </w:p>
    <w:p w14:paraId="030C44C9" w14:textId="77777777" w:rsidR="00E07C0E" w:rsidRDefault="000F317A" w:rsidP="000F317A">
      <w:pPr>
        <w:pStyle w:val="Parano"/>
        <w:numPr>
          <w:ilvl w:val="1"/>
          <w:numId w:val="5"/>
        </w:numPr>
        <w:spacing w:before="0" w:after="0" w:line="240" w:lineRule="auto"/>
        <w:ind w:left="709" w:hanging="709"/>
        <w:rPr>
          <w:rFonts w:ascii="Times New Roman" w:hAnsi="Times New Roman" w:cs="Times New Roman"/>
        </w:rPr>
      </w:pPr>
      <w:r w:rsidRPr="00C92974">
        <w:rPr>
          <w:rFonts w:ascii="Times New Roman" w:hAnsi="Times New Roman" w:cs="Times New Roman"/>
        </w:rPr>
        <w:t>3GPP in Release 17 identified two bands in FR1 with existing MSS allocations (L and S bands) for 5G NTN.  These bands are n255 (Uplink:1626.5-1660.5 MHz</w:t>
      </w:r>
      <w:r w:rsidR="000E6642">
        <w:rPr>
          <w:rFonts w:ascii="Times New Roman" w:hAnsi="Times New Roman" w:cs="Times New Roman"/>
        </w:rPr>
        <w:t xml:space="preserve"> and </w:t>
      </w:r>
      <w:r w:rsidRPr="00C92974">
        <w:rPr>
          <w:rFonts w:ascii="Times New Roman" w:hAnsi="Times New Roman" w:cs="Times New Roman"/>
        </w:rPr>
        <w:t>Downlink: 1525-1559 MHz) and n256 (Uplink: 1980-2010 MHz</w:t>
      </w:r>
      <w:r w:rsidR="000E6642">
        <w:rPr>
          <w:rFonts w:ascii="Times New Roman" w:hAnsi="Times New Roman" w:cs="Times New Roman"/>
        </w:rPr>
        <w:t xml:space="preserve"> and </w:t>
      </w:r>
      <w:r w:rsidRPr="00C92974">
        <w:rPr>
          <w:rFonts w:ascii="Times New Roman" w:hAnsi="Times New Roman" w:cs="Times New Roman"/>
        </w:rPr>
        <w:t xml:space="preserve">Downlink: 2170-2200 MHz). </w:t>
      </w:r>
      <w:r w:rsidRPr="00C92974">
        <w:rPr>
          <w:rFonts w:ascii="Times New Roman" w:hAnsi="Times New Roman" w:cs="Times New Roman"/>
        </w:rPr>
        <w:lastRenderedPageBreak/>
        <w:t xml:space="preserve">Further, in Release18, another MSS allocation </w:t>
      </w:r>
      <w:r w:rsidR="00BD5B39">
        <w:rPr>
          <w:rFonts w:ascii="Times New Roman" w:hAnsi="Times New Roman" w:cs="Times New Roman"/>
        </w:rPr>
        <w:t xml:space="preserve">as </w:t>
      </w:r>
      <w:r w:rsidR="008E4EE9">
        <w:rPr>
          <w:rFonts w:ascii="Times New Roman" w:hAnsi="Times New Roman" w:cs="Times New Roman"/>
        </w:rPr>
        <w:t xml:space="preserve">n254 </w:t>
      </w:r>
      <w:r w:rsidR="00BD5B39">
        <w:rPr>
          <w:rFonts w:ascii="Times New Roman" w:hAnsi="Times New Roman" w:cs="Times New Roman"/>
        </w:rPr>
        <w:t xml:space="preserve">is identified </w:t>
      </w:r>
      <w:r w:rsidRPr="00C92974">
        <w:rPr>
          <w:rFonts w:ascii="Times New Roman" w:hAnsi="Times New Roman" w:cs="Times New Roman"/>
        </w:rPr>
        <w:t xml:space="preserve">(L-band: Uplink:1610 - 1626.5 MHz, S-band: Downlink: 2483.5-2500 MHz). </w:t>
      </w:r>
    </w:p>
    <w:p w14:paraId="0FA15914" w14:textId="77777777" w:rsidR="00E07C0E" w:rsidRDefault="00E07C0E" w:rsidP="00C119DB">
      <w:pPr>
        <w:pStyle w:val="Parano"/>
        <w:spacing w:before="0" w:after="0" w:line="240" w:lineRule="auto"/>
        <w:ind w:left="709"/>
        <w:rPr>
          <w:rFonts w:ascii="Times New Roman" w:hAnsi="Times New Roman" w:cs="Times New Roman"/>
        </w:rPr>
      </w:pPr>
    </w:p>
    <w:p w14:paraId="2CA269FF" w14:textId="4E0C8C69" w:rsidR="009600A1" w:rsidRDefault="007167F9" w:rsidP="000F317A">
      <w:pPr>
        <w:pStyle w:val="Parano"/>
        <w:numPr>
          <w:ilvl w:val="1"/>
          <w:numId w:val="5"/>
        </w:numPr>
        <w:spacing w:before="0" w:after="0" w:line="240" w:lineRule="auto"/>
        <w:ind w:left="709" w:hanging="709"/>
        <w:rPr>
          <w:rFonts w:ascii="Times New Roman" w:hAnsi="Times New Roman" w:cs="Times New Roman"/>
        </w:rPr>
      </w:pPr>
      <w:r>
        <w:rPr>
          <w:rFonts w:ascii="Times New Roman" w:hAnsi="Times New Roman" w:cs="Times New Roman"/>
        </w:rPr>
        <w:t>S</w:t>
      </w:r>
      <w:r w:rsidR="00E07C0E">
        <w:rPr>
          <w:rFonts w:ascii="Times New Roman" w:hAnsi="Times New Roman" w:cs="Times New Roman"/>
        </w:rPr>
        <w:t xml:space="preserve">ummary </w:t>
      </w:r>
      <w:r>
        <w:rPr>
          <w:rFonts w:ascii="Times New Roman" w:hAnsi="Times New Roman" w:cs="Times New Roman"/>
        </w:rPr>
        <w:t xml:space="preserve">on </w:t>
      </w:r>
      <w:r w:rsidR="00E07C0E" w:rsidRPr="00D63A86">
        <w:rPr>
          <w:rFonts w:ascii="Times New Roman" w:hAnsi="Times New Roman" w:cs="Times New Roman"/>
        </w:rPr>
        <w:t xml:space="preserve">the </w:t>
      </w:r>
      <w:r w:rsidR="008825ED">
        <w:rPr>
          <w:rFonts w:ascii="Times New Roman" w:hAnsi="Times New Roman" w:cs="Times New Roman"/>
        </w:rPr>
        <w:t xml:space="preserve">status of </w:t>
      </w:r>
      <w:r w:rsidR="00241FC6">
        <w:rPr>
          <w:rFonts w:ascii="Times New Roman" w:hAnsi="Times New Roman" w:cs="Times New Roman"/>
        </w:rPr>
        <w:t xml:space="preserve">allocation and availability of </w:t>
      </w:r>
      <w:r w:rsidR="009600A1">
        <w:rPr>
          <w:rFonts w:ascii="Times New Roman" w:hAnsi="Times New Roman" w:cs="Times New Roman"/>
        </w:rPr>
        <w:t>n255 and n256</w:t>
      </w:r>
      <w:r w:rsidR="00241FC6">
        <w:rPr>
          <w:rFonts w:ascii="Times New Roman" w:hAnsi="Times New Roman" w:cs="Times New Roman"/>
        </w:rPr>
        <w:t xml:space="preserve"> bands </w:t>
      </w:r>
      <w:r w:rsidR="009600A1" w:rsidRPr="00C119DB">
        <w:rPr>
          <w:rFonts w:ascii="Times New Roman" w:hAnsi="Times New Roman" w:cs="Times New Roman"/>
        </w:rPr>
        <w:t>for MSS</w:t>
      </w:r>
      <w:r w:rsidR="00A67C45">
        <w:rPr>
          <w:rFonts w:ascii="Times New Roman" w:hAnsi="Times New Roman" w:cs="Times New Roman"/>
        </w:rPr>
        <w:t xml:space="preserve"> </w:t>
      </w:r>
      <w:r w:rsidR="00E07C0E">
        <w:rPr>
          <w:rFonts w:ascii="Times New Roman" w:hAnsi="Times New Roman" w:cs="Times New Roman"/>
        </w:rPr>
        <w:t>in SATRC member countries is</w:t>
      </w:r>
      <w:r w:rsidR="00E07C0E" w:rsidRPr="006365CA">
        <w:rPr>
          <w:rFonts w:ascii="Times New Roman" w:hAnsi="Times New Roman" w:cs="Times New Roman"/>
        </w:rPr>
        <w:t xml:space="preserve"> as below: </w:t>
      </w:r>
    </w:p>
    <w:p w14:paraId="6DC929A2" w14:textId="77777777" w:rsidR="009600A1" w:rsidRDefault="009600A1" w:rsidP="00C119DB">
      <w:pPr>
        <w:pStyle w:val="ListParagraph"/>
      </w:pPr>
    </w:p>
    <w:tbl>
      <w:tblPr>
        <w:tblStyle w:val="TableGrid"/>
        <w:tblW w:w="4600" w:type="pct"/>
        <w:jc w:val="right"/>
        <w:tblLook w:val="04A0" w:firstRow="1" w:lastRow="0" w:firstColumn="1" w:lastColumn="0" w:noHBand="0" w:noVBand="1"/>
      </w:tblPr>
      <w:tblGrid>
        <w:gridCol w:w="1550"/>
        <w:gridCol w:w="1706"/>
        <w:gridCol w:w="1701"/>
        <w:gridCol w:w="3473"/>
      </w:tblGrid>
      <w:tr w:rsidR="00602900" w14:paraId="381C3449" w14:textId="77777777" w:rsidTr="00602900">
        <w:trPr>
          <w:trHeight w:val="286"/>
          <w:jc w:val="right"/>
        </w:trPr>
        <w:tc>
          <w:tcPr>
            <w:tcW w:w="1550" w:type="dxa"/>
            <w:vAlign w:val="center"/>
          </w:tcPr>
          <w:p w14:paraId="5C95C316" w14:textId="77777777" w:rsidR="00A67C45" w:rsidRPr="006365CA" w:rsidRDefault="00A67C45" w:rsidP="006365CA">
            <w:pPr>
              <w:rPr>
                <w:b/>
                <w:bCs/>
              </w:rPr>
            </w:pPr>
            <w:r w:rsidRPr="00031A85">
              <w:rPr>
                <w:b/>
                <w:bCs/>
              </w:rPr>
              <w:t>Countries</w:t>
            </w:r>
          </w:p>
        </w:tc>
        <w:tc>
          <w:tcPr>
            <w:tcW w:w="1706" w:type="dxa"/>
          </w:tcPr>
          <w:p w14:paraId="30FA9E5E" w14:textId="33297D98" w:rsidR="00A67C45" w:rsidRPr="006365CA" w:rsidRDefault="00A67C45" w:rsidP="006365CA">
            <w:pPr>
              <w:rPr>
                <w:rFonts w:eastAsia="Batang"/>
                <w:b/>
                <w:kern w:val="2"/>
                <w:lang w:eastAsia="en-IN"/>
                <w14:ligatures w14:val="standardContextual"/>
              </w:rPr>
            </w:pPr>
            <w:r>
              <w:rPr>
                <w:rFonts w:eastAsia="Batang"/>
                <w:b/>
                <w:kern w:val="2"/>
                <w:lang w:eastAsia="en-IN"/>
                <w14:ligatures w14:val="standardContextual"/>
              </w:rPr>
              <w:t>n255</w:t>
            </w:r>
            <w:r w:rsidR="008B5C7E">
              <w:rPr>
                <w:rFonts w:eastAsia="Batang"/>
                <w:b/>
                <w:kern w:val="2"/>
                <w:lang w:eastAsia="en-IN"/>
                <w14:ligatures w14:val="standardContextual"/>
              </w:rPr>
              <w:t xml:space="preserve"> for MSS</w:t>
            </w:r>
          </w:p>
        </w:tc>
        <w:tc>
          <w:tcPr>
            <w:tcW w:w="1701" w:type="dxa"/>
            <w:vAlign w:val="center"/>
          </w:tcPr>
          <w:p w14:paraId="15A50296" w14:textId="0377A3C9" w:rsidR="00A67C45" w:rsidRPr="00D93DA4" w:rsidRDefault="00A67C45" w:rsidP="006365CA">
            <w:pPr>
              <w:rPr>
                <w:b/>
                <w:bCs/>
              </w:rPr>
            </w:pPr>
            <w:r>
              <w:rPr>
                <w:b/>
                <w:bCs/>
              </w:rPr>
              <w:t>n256</w:t>
            </w:r>
            <w:r w:rsidR="008B5C7E">
              <w:rPr>
                <w:b/>
                <w:bCs/>
              </w:rPr>
              <w:t xml:space="preserve"> for MSS</w:t>
            </w:r>
          </w:p>
        </w:tc>
        <w:tc>
          <w:tcPr>
            <w:tcW w:w="3473" w:type="dxa"/>
          </w:tcPr>
          <w:p w14:paraId="539B04FC" w14:textId="508D31C4" w:rsidR="00A67C45" w:rsidRDefault="00A67C45" w:rsidP="006365CA">
            <w:pPr>
              <w:rPr>
                <w:b/>
                <w:bCs/>
              </w:rPr>
            </w:pPr>
            <w:r>
              <w:rPr>
                <w:b/>
                <w:bCs/>
              </w:rPr>
              <w:t>Remark</w:t>
            </w:r>
          </w:p>
        </w:tc>
      </w:tr>
      <w:tr w:rsidR="00602900" w14:paraId="23ADA356" w14:textId="77777777" w:rsidTr="00C119DB">
        <w:trPr>
          <w:trHeight w:val="280"/>
          <w:jc w:val="right"/>
        </w:trPr>
        <w:tc>
          <w:tcPr>
            <w:tcW w:w="1550" w:type="dxa"/>
            <w:tcBorders>
              <w:left w:val="single" w:sz="4" w:space="0" w:color="000000"/>
            </w:tcBorders>
            <w:vAlign w:val="center"/>
          </w:tcPr>
          <w:p w14:paraId="023C3DE7" w14:textId="77777777" w:rsidR="00A67C45" w:rsidRDefault="00A67C45" w:rsidP="00A67C45">
            <w:r w:rsidRPr="006365CA">
              <w:t>Afghanistan</w:t>
            </w:r>
          </w:p>
        </w:tc>
        <w:tc>
          <w:tcPr>
            <w:tcW w:w="1706" w:type="dxa"/>
            <w:vAlign w:val="center"/>
          </w:tcPr>
          <w:p w14:paraId="4565C595" w14:textId="389D7085" w:rsidR="00A67C45" w:rsidRDefault="00A67C45" w:rsidP="00C119DB">
            <w:pPr>
              <w:jc w:val="center"/>
            </w:pPr>
            <w:r>
              <w:sym w:font="Wingdings" w:char="F0FB"/>
            </w:r>
          </w:p>
        </w:tc>
        <w:tc>
          <w:tcPr>
            <w:tcW w:w="1701" w:type="dxa"/>
            <w:vAlign w:val="center"/>
          </w:tcPr>
          <w:p w14:paraId="3EEC4343" w14:textId="4861B906" w:rsidR="00A67C45" w:rsidRDefault="00A67C45" w:rsidP="00C119DB">
            <w:pPr>
              <w:jc w:val="center"/>
            </w:pPr>
            <w:r>
              <w:sym w:font="Wingdings" w:char="F0FB"/>
            </w:r>
          </w:p>
        </w:tc>
        <w:tc>
          <w:tcPr>
            <w:tcW w:w="3473" w:type="dxa"/>
          </w:tcPr>
          <w:p w14:paraId="57EB6993" w14:textId="282031F2" w:rsidR="00A67C45" w:rsidRDefault="00A67C45" w:rsidP="00527C3B">
            <w:pPr>
              <w:jc w:val="both"/>
            </w:pPr>
            <w:r>
              <w:t>Not Yet</w:t>
            </w:r>
          </w:p>
        </w:tc>
      </w:tr>
      <w:tr w:rsidR="00602900" w14:paraId="5135CDC3" w14:textId="77777777" w:rsidTr="00C119DB">
        <w:trPr>
          <w:trHeight w:val="286"/>
          <w:jc w:val="right"/>
        </w:trPr>
        <w:tc>
          <w:tcPr>
            <w:tcW w:w="1550" w:type="dxa"/>
            <w:vAlign w:val="center"/>
          </w:tcPr>
          <w:p w14:paraId="2A4284BD" w14:textId="77777777" w:rsidR="00A67C45" w:rsidRDefault="00A67C45" w:rsidP="00A67C45">
            <w:r w:rsidRPr="006365CA">
              <w:t>Bangladesh</w:t>
            </w:r>
          </w:p>
        </w:tc>
        <w:tc>
          <w:tcPr>
            <w:tcW w:w="1706" w:type="dxa"/>
            <w:vAlign w:val="center"/>
          </w:tcPr>
          <w:p w14:paraId="26AF8B08" w14:textId="0AF27217" w:rsidR="00A67C45" w:rsidRDefault="00A67C45" w:rsidP="00C119DB">
            <w:pPr>
              <w:jc w:val="center"/>
            </w:pPr>
            <w:r>
              <w:sym w:font="Wingdings" w:char="F0FC"/>
            </w:r>
          </w:p>
        </w:tc>
        <w:tc>
          <w:tcPr>
            <w:tcW w:w="1701" w:type="dxa"/>
            <w:vAlign w:val="center"/>
          </w:tcPr>
          <w:p w14:paraId="5822E483" w14:textId="6803E655" w:rsidR="00A67C45" w:rsidRDefault="00A67C45" w:rsidP="00C119DB">
            <w:pPr>
              <w:jc w:val="center"/>
            </w:pPr>
            <w:r>
              <w:sym w:font="Wingdings" w:char="F0FC"/>
            </w:r>
          </w:p>
        </w:tc>
        <w:tc>
          <w:tcPr>
            <w:tcW w:w="3473" w:type="dxa"/>
          </w:tcPr>
          <w:p w14:paraId="38EF504E" w14:textId="6B3116F7" w:rsidR="00A67C45" w:rsidRDefault="00A67C45" w:rsidP="00527C3B">
            <w:pPr>
              <w:jc w:val="both"/>
            </w:pPr>
            <w:r>
              <w:t>A</w:t>
            </w:r>
            <w:r w:rsidRPr="00C92974">
              <w:t>llocated and made available for MSS</w:t>
            </w:r>
          </w:p>
        </w:tc>
      </w:tr>
      <w:tr w:rsidR="00602900" w14:paraId="49EA4958" w14:textId="66C06077" w:rsidTr="00C119DB">
        <w:trPr>
          <w:trHeight w:val="280"/>
          <w:jc w:val="right"/>
        </w:trPr>
        <w:tc>
          <w:tcPr>
            <w:tcW w:w="1550" w:type="dxa"/>
            <w:vAlign w:val="center"/>
          </w:tcPr>
          <w:p w14:paraId="5AE4D51F" w14:textId="77777777" w:rsidR="00A67C45" w:rsidRPr="006365CA" w:rsidRDefault="00A67C45" w:rsidP="00A67C45">
            <w:r w:rsidRPr="006365CA">
              <w:t>Bhutan</w:t>
            </w:r>
          </w:p>
        </w:tc>
        <w:tc>
          <w:tcPr>
            <w:tcW w:w="1706" w:type="dxa"/>
            <w:vAlign w:val="center"/>
          </w:tcPr>
          <w:p w14:paraId="6827D25B" w14:textId="093ABABF" w:rsidR="00A67C45" w:rsidRDefault="00A67C45" w:rsidP="00C119DB">
            <w:pPr>
              <w:jc w:val="center"/>
            </w:pPr>
            <w:r>
              <w:sym w:font="Wingdings" w:char="F0FC"/>
            </w:r>
          </w:p>
        </w:tc>
        <w:tc>
          <w:tcPr>
            <w:tcW w:w="1701" w:type="dxa"/>
            <w:vAlign w:val="center"/>
          </w:tcPr>
          <w:p w14:paraId="45A79ACB" w14:textId="2D1AF14D" w:rsidR="00A67C45" w:rsidRDefault="00A67C45" w:rsidP="00C119DB">
            <w:pPr>
              <w:jc w:val="center"/>
            </w:pPr>
            <w:r>
              <w:sym w:font="Wingdings" w:char="F0FC"/>
            </w:r>
          </w:p>
        </w:tc>
        <w:tc>
          <w:tcPr>
            <w:tcW w:w="3473" w:type="dxa"/>
          </w:tcPr>
          <w:p w14:paraId="7D41B248" w14:textId="57D1382E" w:rsidR="00A67C45" w:rsidRDefault="007F1FF9" w:rsidP="00C119DB">
            <w:pPr>
              <w:jc w:val="both"/>
            </w:pPr>
            <w:r w:rsidRPr="00C92974">
              <w:t>As per the frequency allocation plan</w:t>
            </w:r>
            <w:r>
              <w:t>, a</w:t>
            </w:r>
            <w:r w:rsidR="00A67C45" w:rsidRPr="00C92974">
              <w:t>llocated for MSS.</w:t>
            </w:r>
          </w:p>
        </w:tc>
      </w:tr>
      <w:tr w:rsidR="00602900" w14:paraId="25906C9D" w14:textId="522C5640" w:rsidTr="00C119DB">
        <w:trPr>
          <w:trHeight w:val="286"/>
          <w:jc w:val="right"/>
        </w:trPr>
        <w:tc>
          <w:tcPr>
            <w:tcW w:w="1550" w:type="dxa"/>
            <w:vAlign w:val="center"/>
          </w:tcPr>
          <w:p w14:paraId="3C0C8884" w14:textId="77777777" w:rsidR="00B57395" w:rsidRDefault="00B57395" w:rsidP="00B57395">
            <w:r w:rsidRPr="006365CA">
              <w:t>India</w:t>
            </w:r>
          </w:p>
        </w:tc>
        <w:tc>
          <w:tcPr>
            <w:tcW w:w="1706" w:type="dxa"/>
            <w:vAlign w:val="center"/>
          </w:tcPr>
          <w:p w14:paraId="4BEDEC00" w14:textId="4EC785B8" w:rsidR="00B57395" w:rsidRPr="00C92974" w:rsidRDefault="00165F22" w:rsidP="00C119DB">
            <w:pPr>
              <w:jc w:val="center"/>
            </w:pPr>
            <w:r>
              <w:sym w:font="Wingdings" w:char="F0FC"/>
            </w:r>
          </w:p>
        </w:tc>
        <w:tc>
          <w:tcPr>
            <w:tcW w:w="1701" w:type="dxa"/>
            <w:vAlign w:val="center"/>
          </w:tcPr>
          <w:p w14:paraId="2975C196" w14:textId="47CFA135" w:rsidR="00B57395" w:rsidRDefault="00B57395" w:rsidP="00C119DB">
            <w:pPr>
              <w:jc w:val="center"/>
            </w:pPr>
            <w:r>
              <w:sym w:font="Wingdings" w:char="F0FB"/>
            </w:r>
          </w:p>
        </w:tc>
        <w:tc>
          <w:tcPr>
            <w:tcW w:w="3473" w:type="dxa"/>
          </w:tcPr>
          <w:p w14:paraId="09F5C1D3" w14:textId="4B470B2E" w:rsidR="00B57395" w:rsidRPr="00C92974" w:rsidDel="00430414" w:rsidRDefault="00165F22" w:rsidP="00527C3B">
            <w:pPr>
              <w:jc w:val="both"/>
            </w:pPr>
            <w:r>
              <w:t>Both n255 and n</w:t>
            </w:r>
            <w:proofErr w:type="gramStart"/>
            <w:r>
              <w:t xml:space="preserve">256 </w:t>
            </w:r>
            <w:r w:rsidR="00D31A6D">
              <w:t xml:space="preserve"> bands</w:t>
            </w:r>
            <w:proofErr w:type="gramEnd"/>
            <w:r w:rsidR="00D31A6D">
              <w:t xml:space="preserve"> are </w:t>
            </w:r>
            <w:r>
              <w:t>n</w:t>
            </w:r>
            <w:r w:rsidR="00B57395" w:rsidRPr="00C92974">
              <w:t>ot open for satellite component of IMT/ NTN use so far</w:t>
            </w:r>
          </w:p>
        </w:tc>
      </w:tr>
      <w:tr w:rsidR="00602900" w14:paraId="146507D9" w14:textId="153EF1BE" w:rsidTr="00C119DB">
        <w:trPr>
          <w:trHeight w:val="286"/>
          <w:jc w:val="right"/>
        </w:trPr>
        <w:tc>
          <w:tcPr>
            <w:tcW w:w="1550" w:type="dxa"/>
            <w:vAlign w:val="center"/>
          </w:tcPr>
          <w:p w14:paraId="30A383B3" w14:textId="77777777" w:rsidR="00B57395" w:rsidRDefault="00B57395" w:rsidP="00B57395">
            <w:r w:rsidRPr="006365CA">
              <w:t>Iran</w:t>
            </w:r>
          </w:p>
        </w:tc>
        <w:tc>
          <w:tcPr>
            <w:tcW w:w="1706" w:type="dxa"/>
            <w:vAlign w:val="center"/>
          </w:tcPr>
          <w:p w14:paraId="2125D5F8" w14:textId="21917EB8" w:rsidR="00B57395" w:rsidRDefault="00B57395" w:rsidP="00C119DB">
            <w:pPr>
              <w:jc w:val="center"/>
            </w:pPr>
            <w:r>
              <w:sym w:font="Wingdings" w:char="F0FC"/>
            </w:r>
          </w:p>
        </w:tc>
        <w:tc>
          <w:tcPr>
            <w:tcW w:w="1701" w:type="dxa"/>
            <w:vAlign w:val="center"/>
          </w:tcPr>
          <w:p w14:paraId="7FD11D7C" w14:textId="65B713F6" w:rsidR="00B57395" w:rsidRDefault="00B57395" w:rsidP="00C119DB">
            <w:pPr>
              <w:jc w:val="center"/>
            </w:pPr>
            <w:r>
              <w:sym w:font="Wingdings" w:char="F0FC"/>
            </w:r>
          </w:p>
        </w:tc>
        <w:tc>
          <w:tcPr>
            <w:tcW w:w="3473" w:type="dxa"/>
          </w:tcPr>
          <w:p w14:paraId="2ACCD3BA" w14:textId="5C1D19A8" w:rsidR="00B57395" w:rsidRDefault="00B57395" w:rsidP="00527C3B">
            <w:pPr>
              <w:jc w:val="both"/>
            </w:pPr>
          </w:p>
        </w:tc>
      </w:tr>
      <w:tr w:rsidR="00602900" w14:paraId="20324C9D" w14:textId="03EE8213" w:rsidTr="00C119DB">
        <w:trPr>
          <w:trHeight w:val="280"/>
          <w:jc w:val="right"/>
        </w:trPr>
        <w:tc>
          <w:tcPr>
            <w:tcW w:w="1550" w:type="dxa"/>
            <w:vAlign w:val="center"/>
          </w:tcPr>
          <w:p w14:paraId="02EAD598" w14:textId="77777777" w:rsidR="00B57395" w:rsidRPr="006365CA" w:rsidRDefault="00B57395" w:rsidP="00B57395">
            <w:r w:rsidRPr="006365CA">
              <w:t>Maldives</w:t>
            </w:r>
          </w:p>
        </w:tc>
        <w:tc>
          <w:tcPr>
            <w:tcW w:w="1706" w:type="dxa"/>
            <w:vAlign w:val="center"/>
          </w:tcPr>
          <w:p w14:paraId="53EB4606" w14:textId="58FBC7FC" w:rsidR="00B57395" w:rsidRDefault="00B57395" w:rsidP="00C119DB">
            <w:pPr>
              <w:jc w:val="center"/>
            </w:pPr>
            <w:r>
              <w:sym w:font="Wingdings" w:char="F0FB"/>
            </w:r>
          </w:p>
        </w:tc>
        <w:tc>
          <w:tcPr>
            <w:tcW w:w="1701" w:type="dxa"/>
            <w:vAlign w:val="center"/>
          </w:tcPr>
          <w:p w14:paraId="5067263A" w14:textId="4E3405AF" w:rsidR="00B57395" w:rsidRDefault="00B57395" w:rsidP="00C119DB">
            <w:pPr>
              <w:jc w:val="center"/>
            </w:pPr>
            <w:r>
              <w:sym w:font="Wingdings" w:char="F0FB"/>
            </w:r>
          </w:p>
        </w:tc>
        <w:tc>
          <w:tcPr>
            <w:tcW w:w="3473" w:type="dxa"/>
          </w:tcPr>
          <w:p w14:paraId="7000B358" w14:textId="2259D7FE" w:rsidR="00B57395" w:rsidRDefault="00B57395" w:rsidP="00C119DB">
            <w:pPr>
              <w:jc w:val="both"/>
            </w:pPr>
            <w:r>
              <w:t>Not allocated for MSS</w:t>
            </w:r>
          </w:p>
        </w:tc>
      </w:tr>
      <w:tr w:rsidR="00602900" w14:paraId="03B9F269" w14:textId="69684FFD" w:rsidTr="00C119DB">
        <w:trPr>
          <w:trHeight w:val="286"/>
          <w:jc w:val="right"/>
        </w:trPr>
        <w:tc>
          <w:tcPr>
            <w:tcW w:w="1550" w:type="dxa"/>
            <w:vAlign w:val="center"/>
          </w:tcPr>
          <w:p w14:paraId="44B1ED84" w14:textId="77777777" w:rsidR="00B57395" w:rsidRDefault="00B57395" w:rsidP="00B57395">
            <w:r w:rsidRPr="006365CA">
              <w:t>Nepal</w:t>
            </w:r>
          </w:p>
        </w:tc>
        <w:tc>
          <w:tcPr>
            <w:tcW w:w="1706" w:type="dxa"/>
            <w:vAlign w:val="center"/>
          </w:tcPr>
          <w:p w14:paraId="5F09D60C" w14:textId="2224637A" w:rsidR="00B57395" w:rsidRPr="00C92974" w:rsidRDefault="00B57395" w:rsidP="00C119DB">
            <w:pPr>
              <w:jc w:val="center"/>
            </w:pPr>
            <w:r>
              <w:sym w:font="Wingdings" w:char="F0FC"/>
            </w:r>
          </w:p>
        </w:tc>
        <w:tc>
          <w:tcPr>
            <w:tcW w:w="1701" w:type="dxa"/>
            <w:vAlign w:val="center"/>
          </w:tcPr>
          <w:p w14:paraId="6A02AD29" w14:textId="5DF87A40" w:rsidR="00B57395" w:rsidRDefault="00165F22" w:rsidP="00C119DB">
            <w:pPr>
              <w:jc w:val="center"/>
            </w:pPr>
            <w:r>
              <w:sym w:font="Wingdings" w:char="F0FB"/>
            </w:r>
          </w:p>
        </w:tc>
        <w:tc>
          <w:tcPr>
            <w:tcW w:w="3473" w:type="dxa"/>
          </w:tcPr>
          <w:p w14:paraId="61D19B2A" w14:textId="28731538" w:rsidR="00B57395" w:rsidRPr="00C92974" w:rsidDel="00430414" w:rsidRDefault="00165F22" w:rsidP="00C119DB">
            <w:pPr>
              <w:jc w:val="both"/>
            </w:pPr>
            <w:r w:rsidRPr="00C92974">
              <w:t>Other bands and frequency ranges are not allocated for any services.</w:t>
            </w:r>
          </w:p>
        </w:tc>
      </w:tr>
      <w:tr w:rsidR="001178AB" w14:paraId="1E05928C" w14:textId="072ACFE6" w:rsidTr="00C119DB">
        <w:trPr>
          <w:trHeight w:val="286"/>
          <w:jc w:val="right"/>
        </w:trPr>
        <w:tc>
          <w:tcPr>
            <w:tcW w:w="1550" w:type="dxa"/>
            <w:vAlign w:val="center"/>
          </w:tcPr>
          <w:p w14:paraId="0F956AEF" w14:textId="77777777" w:rsidR="001178AB" w:rsidRPr="006365CA" w:rsidRDefault="001178AB" w:rsidP="001178AB">
            <w:r w:rsidRPr="006365CA">
              <w:t>Pakistan</w:t>
            </w:r>
          </w:p>
        </w:tc>
        <w:tc>
          <w:tcPr>
            <w:tcW w:w="1706" w:type="dxa"/>
            <w:vAlign w:val="center"/>
          </w:tcPr>
          <w:p w14:paraId="29053387" w14:textId="5DD907A8" w:rsidR="001178AB" w:rsidRPr="00C92974" w:rsidRDefault="001178AB" w:rsidP="00C119DB">
            <w:pPr>
              <w:jc w:val="center"/>
            </w:pPr>
            <w:r>
              <w:sym w:font="Wingdings" w:char="F0FC"/>
            </w:r>
          </w:p>
        </w:tc>
        <w:tc>
          <w:tcPr>
            <w:tcW w:w="1701" w:type="dxa"/>
            <w:vAlign w:val="center"/>
          </w:tcPr>
          <w:p w14:paraId="4F6CDA75" w14:textId="428D45FD" w:rsidR="001178AB" w:rsidRDefault="001178AB" w:rsidP="00C119DB">
            <w:pPr>
              <w:jc w:val="center"/>
            </w:pPr>
            <w:r>
              <w:sym w:font="Wingdings" w:char="F0FC"/>
            </w:r>
          </w:p>
        </w:tc>
        <w:tc>
          <w:tcPr>
            <w:tcW w:w="3473" w:type="dxa"/>
          </w:tcPr>
          <w:p w14:paraId="10765EEF" w14:textId="77777777" w:rsidR="001178AB" w:rsidRPr="00C92974" w:rsidDel="00A67C45" w:rsidRDefault="001178AB" w:rsidP="00C119DB">
            <w:pPr>
              <w:jc w:val="both"/>
            </w:pPr>
          </w:p>
        </w:tc>
      </w:tr>
      <w:tr w:rsidR="001178AB" w14:paraId="397DA1B0" w14:textId="2A1F1431" w:rsidTr="00C119DB">
        <w:trPr>
          <w:trHeight w:val="280"/>
          <w:jc w:val="right"/>
        </w:trPr>
        <w:tc>
          <w:tcPr>
            <w:tcW w:w="1550" w:type="dxa"/>
            <w:vAlign w:val="center"/>
          </w:tcPr>
          <w:p w14:paraId="56D3C8BE" w14:textId="77777777" w:rsidR="001178AB" w:rsidRPr="006365CA" w:rsidRDefault="001178AB" w:rsidP="001178AB">
            <w:r w:rsidRPr="006365CA">
              <w:t>Sri Lanka</w:t>
            </w:r>
          </w:p>
        </w:tc>
        <w:tc>
          <w:tcPr>
            <w:tcW w:w="1706" w:type="dxa"/>
            <w:vAlign w:val="center"/>
          </w:tcPr>
          <w:p w14:paraId="7F253F82" w14:textId="12761716" w:rsidR="001178AB" w:rsidRPr="00C92974" w:rsidRDefault="001178AB" w:rsidP="00C119DB">
            <w:pPr>
              <w:jc w:val="center"/>
            </w:pPr>
            <w:r>
              <w:sym w:font="Wingdings" w:char="F0FC"/>
            </w:r>
          </w:p>
        </w:tc>
        <w:tc>
          <w:tcPr>
            <w:tcW w:w="1701" w:type="dxa"/>
            <w:vAlign w:val="center"/>
          </w:tcPr>
          <w:p w14:paraId="5D8E5C73" w14:textId="2076D24D" w:rsidR="001178AB" w:rsidRDefault="001178AB" w:rsidP="00C119DB">
            <w:pPr>
              <w:jc w:val="center"/>
            </w:pPr>
            <w:r>
              <w:sym w:font="Wingdings" w:char="F0FB"/>
            </w:r>
          </w:p>
        </w:tc>
        <w:tc>
          <w:tcPr>
            <w:tcW w:w="3473" w:type="dxa"/>
          </w:tcPr>
          <w:p w14:paraId="055663A9" w14:textId="46AA1849" w:rsidR="001178AB" w:rsidRPr="00C92974" w:rsidDel="00A67C45" w:rsidRDefault="001178AB" w:rsidP="00527C3B">
            <w:pPr>
              <w:jc w:val="both"/>
            </w:pPr>
            <w:r>
              <w:t>U</w:t>
            </w:r>
            <w:r w:rsidRPr="00C92974">
              <w:t xml:space="preserve">plink of n256 </w:t>
            </w:r>
            <w:r w:rsidR="00D31A6D">
              <w:t xml:space="preserve">band </w:t>
            </w:r>
            <w:r w:rsidRPr="00C92974">
              <w:t>is kept as a duplex gap of 3GPP band 1 allocated for terrestrial cellular service.</w:t>
            </w:r>
            <w:r w:rsidR="00D31A6D">
              <w:t xml:space="preserve"> </w:t>
            </w:r>
          </w:p>
        </w:tc>
      </w:tr>
    </w:tbl>
    <w:p w14:paraId="457DE9F7" w14:textId="77777777" w:rsidR="000F317A" w:rsidRDefault="000F317A" w:rsidP="000F317A">
      <w:pPr>
        <w:pStyle w:val="Parano"/>
        <w:spacing w:before="0" w:after="0" w:line="240" w:lineRule="auto"/>
        <w:ind w:left="709"/>
        <w:rPr>
          <w:rFonts w:ascii="Times New Roman" w:hAnsi="Times New Roman" w:cs="Times New Roman"/>
        </w:rPr>
      </w:pPr>
    </w:p>
    <w:p w14:paraId="0963CD35" w14:textId="77777777" w:rsidR="009600A1" w:rsidRDefault="009600A1" w:rsidP="000F317A">
      <w:pPr>
        <w:pStyle w:val="Parano"/>
        <w:spacing w:before="0" w:after="0" w:line="240" w:lineRule="auto"/>
        <w:ind w:left="709"/>
        <w:rPr>
          <w:rFonts w:ascii="Times New Roman" w:hAnsi="Times New Roman" w:cs="Times New Roman"/>
        </w:rPr>
      </w:pPr>
    </w:p>
    <w:p w14:paraId="2DB2C8C3" w14:textId="776148C0" w:rsidR="000F317A" w:rsidRPr="00C92974" w:rsidRDefault="000F317A" w:rsidP="000F317A">
      <w:pPr>
        <w:pStyle w:val="Paraheading"/>
        <w:numPr>
          <w:ilvl w:val="0"/>
          <w:numId w:val="1"/>
        </w:numPr>
        <w:spacing w:before="0" w:after="0" w:line="240" w:lineRule="auto"/>
        <w:ind w:left="1168" w:hanging="448"/>
        <w:rPr>
          <w:bCs/>
          <w:lang w:eastAsia="en-IN"/>
        </w:rPr>
      </w:pPr>
      <w:r w:rsidRPr="00C92974">
        <w:rPr>
          <w:bCs/>
          <w:lang w:eastAsia="en-IN"/>
        </w:rPr>
        <w:t xml:space="preserve">Changes proposed or contemplated </w:t>
      </w:r>
      <w:r w:rsidR="007F40EC" w:rsidRPr="00C92974">
        <w:rPr>
          <w:bCs/>
          <w:lang w:eastAsia="en-IN"/>
        </w:rPr>
        <w:t xml:space="preserve">in the MSS licensing framework </w:t>
      </w:r>
      <w:r w:rsidRPr="00C92974">
        <w:rPr>
          <w:bCs/>
          <w:lang w:eastAsia="en-IN"/>
        </w:rPr>
        <w:t xml:space="preserve">to support Satellite-IMT </w:t>
      </w:r>
      <w:r w:rsidR="00FC6419">
        <w:rPr>
          <w:bCs/>
          <w:lang w:eastAsia="en-IN"/>
        </w:rPr>
        <w:t>I</w:t>
      </w:r>
      <w:r w:rsidRPr="00C92974">
        <w:rPr>
          <w:bCs/>
          <w:lang w:eastAsia="en-IN"/>
        </w:rPr>
        <w:t>ntegration</w:t>
      </w:r>
    </w:p>
    <w:p w14:paraId="3ECC9F2E" w14:textId="77777777" w:rsidR="000F317A" w:rsidRPr="00C92974" w:rsidRDefault="000F317A" w:rsidP="000F317A">
      <w:pPr>
        <w:pStyle w:val="Parano"/>
        <w:spacing w:before="0" w:after="0" w:line="240" w:lineRule="auto"/>
        <w:ind w:left="709"/>
        <w:rPr>
          <w:bCs w:val="0"/>
        </w:rPr>
      </w:pPr>
    </w:p>
    <w:p w14:paraId="32B05310" w14:textId="1FBCBBA8" w:rsidR="00577BB1" w:rsidRPr="00577BB1" w:rsidRDefault="007213B1" w:rsidP="00577BB1">
      <w:pPr>
        <w:pStyle w:val="Parano"/>
        <w:numPr>
          <w:ilvl w:val="1"/>
          <w:numId w:val="5"/>
        </w:numPr>
        <w:spacing w:before="0" w:after="0" w:line="240" w:lineRule="auto"/>
        <w:ind w:left="709" w:hanging="709"/>
        <w:rPr>
          <w:rFonts w:ascii="Times New Roman" w:hAnsi="Times New Roman" w:cs="Times New Roman"/>
        </w:rPr>
      </w:pPr>
      <w:r>
        <w:rPr>
          <w:rFonts w:ascii="Times New Roman" w:hAnsi="Times New Roman" w:cs="Times New Roman"/>
        </w:rPr>
        <w:t>S</w:t>
      </w:r>
      <w:r w:rsidR="00577BB1" w:rsidRPr="00C119DB">
        <w:rPr>
          <w:rFonts w:ascii="Times New Roman" w:hAnsi="Times New Roman" w:cs="Times New Roman"/>
        </w:rPr>
        <w:t xml:space="preserve">ummary </w:t>
      </w:r>
      <w:r>
        <w:rPr>
          <w:rFonts w:ascii="Times New Roman" w:hAnsi="Times New Roman" w:cs="Times New Roman"/>
        </w:rPr>
        <w:t>on</w:t>
      </w:r>
      <w:r w:rsidR="00577BB1" w:rsidRPr="00C119DB">
        <w:rPr>
          <w:rFonts w:ascii="Times New Roman" w:hAnsi="Times New Roman" w:cs="Times New Roman"/>
        </w:rPr>
        <w:t xml:space="preserve"> the Changes proposed or contemplated in the existing MSS licensing framework to support Satellite-IMT </w:t>
      </w:r>
      <w:r w:rsidR="00577BB1">
        <w:rPr>
          <w:rFonts w:ascii="Times New Roman" w:hAnsi="Times New Roman" w:cs="Times New Roman"/>
        </w:rPr>
        <w:t>I</w:t>
      </w:r>
      <w:r w:rsidR="00577BB1" w:rsidRPr="00577BB1">
        <w:rPr>
          <w:rFonts w:ascii="Times New Roman" w:hAnsi="Times New Roman" w:cs="Times New Roman"/>
        </w:rPr>
        <w:t xml:space="preserve">ntegration in SATRC member countries is as below: </w:t>
      </w:r>
    </w:p>
    <w:p w14:paraId="6145C79E" w14:textId="77777777" w:rsidR="000F317A" w:rsidRDefault="000F317A" w:rsidP="000F317A">
      <w:pPr>
        <w:pStyle w:val="Paraheading"/>
        <w:numPr>
          <w:ilvl w:val="0"/>
          <w:numId w:val="0"/>
        </w:numPr>
        <w:spacing w:before="0" w:after="0" w:line="240" w:lineRule="auto"/>
        <w:ind w:left="1168"/>
        <w:rPr>
          <w:bCs/>
          <w:lang w:eastAsia="en-IN"/>
        </w:rPr>
      </w:pPr>
    </w:p>
    <w:tbl>
      <w:tblPr>
        <w:tblStyle w:val="TableGrid"/>
        <w:tblW w:w="4600" w:type="pct"/>
        <w:jc w:val="right"/>
        <w:tblLook w:val="04A0" w:firstRow="1" w:lastRow="0" w:firstColumn="1" w:lastColumn="0" w:noHBand="0" w:noVBand="1"/>
      </w:tblPr>
      <w:tblGrid>
        <w:gridCol w:w="1413"/>
        <w:gridCol w:w="7017"/>
      </w:tblGrid>
      <w:tr w:rsidR="00577BB1" w14:paraId="4A83013E" w14:textId="77777777" w:rsidTr="00C119DB">
        <w:trPr>
          <w:trHeight w:val="286"/>
          <w:jc w:val="right"/>
        </w:trPr>
        <w:tc>
          <w:tcPr>
            <w:tcW w:w="1413" w:type="dxa"/>
            <w:vAlign w:val="center"/>
          </w:tcPr>
          <w:p w14:paraId="1A2AA4CA" w14:textId="77777777" w:rsidR="00577BB1" w:rsidRPr="006365CA" w:rsidRDefault="00577BB1" w:rsidP="006365CA">
            <w:pPr>
              <w:rPr>
                <w:b/>
                <w:bCs/>
              </w:rPr>
            </w:pPr>
            <w:r w:rsidRPr="00031A85">
              <w:rPr>
                <w:b/>
                <w:bCs/>
              </w:rPr>
              <w:t>Countries</w:t>
            </w:r>
          </w:p>
        </w:tc>
        <w:tc>
          <w:tcPr>
            <w:tcW w:w="7017" w:type="dxa"/>
          </w:tcPr>
          <w:p w14:paraId="2D770837" w14:textId="1673B2D4" w:rsidR="00577BB1" w:rsidRDefault="00577BB1" w:rsidP="00C119DB">
            <w:pPr>
              <w:jc w:val="both"/>
              <w:rPr>
                <w:b/>
                <w:bCs/>
              </w:rPr>
            </w:pPr>
            <w:r w:rsidRPr="00577BB1">
              <w:rPr>
                <w:b/>
                <w:bCs/>
              </w:rPr>
              <w:t xml:space="preserve">Changes proposed or contemplated to support Satellite-IMT </w:t>
            </w:r>
            <w:r>
              <w:rPr>
                <w:b/>
                <w:bCs/>
              </w:rPr>
              <w:t>I</w:t>
            </w:r>
            <w:r w:rsidRPr="00577BB1">
              <w:rPr>
                <w:b/>
                <w:bCs/>
              </w:rPr>
              <w:t>ntegration</w:t>
            </w:r>
          </w:p>
        </w:tc>
      </w:tr>
      <w:tr w:rsidR="00577BB1" w14:paraId="1ED3F9A5" w14:textId="77777777" w:rsidTr="00C119DB">
        <w:trPr>
          <w:trHeight w:val="280"/>
          <w:jc w:val="right"/>
        </w:trPr>
        <w:tc>
          <w:tcPr>
            <w:tcW w:w="1413" w:type="dxa"/>
            <w:tcBorders>
              <w:left w:val="single" w:sz="4" w:space="0" w:color="000000"/>
            </w:tcBorders>
            <w:vAlign w:val="center"/>
          </w:tcPr>
          <w:p w14:paraId="1ED38A82" w14:textId="77777777" w:rsidR="00577BB1" w:rsidRDefault="00577BB1" w:rsidP="00577BB1">
            <w:r w:rsidRPr="006365CA">
              <w:t>Afghanistan</w:t>
            </w:r>
          </w:p>
        </w:tc>
        <w:tc>
          <w:tcPr>
            <w:tcW w:w="7017" w:type="dxa"/>
            <w:vAlign w:val="center"/>
          </w:tcPr>
          <w:p w14:paraId="3B64A328" w14:textId="741AACBC" w:rsidR="00577BB1" w:rsidRDefault="002E4848" w:rsidP="00577BB1">
            <w:pPr>
              <w:jc w:val="both"/>
            </w:pPr>
            <w:r>
              <w:t>-</w:t>
            </w:r>
          </w:p>
        </w:tc>
      </w:tr>
      <w:tr w:rsidR="00577BB1" w14:paraId="30B234B4" w14:textId="77777777" w:rsidTr="00C119DB">
        <w:trPr>
          <w:trHeight w:val="286"/>
          <w:jc w:val="right"/>
        </w:trPr>
        <w:tc>
          <w:tcPr>
            <w:tcW w:w="1413" w:type="dxa"/>
            <w:vAlign w:val="center"/>
          </w:tcPr>
          <w:p w14:paraId="451CE6B0" w14:textId="77777777" w:rsidR="00577BB1" w:rsidRDefault="00577BB1" w:rsidP="00577BB1">
            <w:r w:rsidRPr="006365CA">
              <w:t>Bangladesh</w:t>
            </w:r>
          </w:p>
        </w:tc>
        <w:tc>
          <w:tcPr>
            <w:tcW w:w="7017" w:type="dxa"/>
          </w:tcPr>
          <w:p w14:paraId="1ED01B40" w14:textId="0C9C8EBE" w:rsidR="00577BB1" w:rsidRDefault="00577BB1" w:rsidP="00577BB1">
            <w:pPr>
              <w:jc w:val="both"/>
            </w:pPr>
            <w:r w:rsidRPr="00C92974">
              <w:t>Licensing framework i</w:t>
            </w:r>
            <w:r w:rsidR="00454F85">
              <w:t>s</w:t>
            </w:r>
            <w:r w:rsidRPr="00C92974">
              <w:t xml:space="preserve"> now under consideration by the </w:t>
            </w:r>
            <w:r w:rsidR="00454F85">
              <w:t>BTRC</w:t>
            </w:r>
            <w:r w:rsidRPr="00C92974">
              <w:t xml:space="preserve">. At present there is no such licensing framework available for MSS Service in Bangladesh. </w:t>
            </w:r>
          </w:p>
        </w:tc>
      </w:tr>
      <w:tr w:rsidR="00577BB1" w14:paraId="435C7498" w14:textId="77777777" w:rsidTr="00C119DB">
        <w:trPr>
          <w:trHeight w:val="280"/>
          <w:jc w:val="right"/>
        </w:trPr>
        <w:tc>
          <w:tcPr>
            <w:tcW w:w="1413" w:type="dxa"/>
            <w:vAlign w:val="center"/>
          </w:tcPr>
          <w:p w14:paraId="3F9C97AF" w14:textId="77777777" w:rsidR="00577BB1" w:rsidRPr="006365CA" w:rsidRDefault="00577BB1" w:rsidP="00577BB1">
            <w:r w:rsidRPr="006365CA">
              <w:t>Bhutan</w:t>
            </w:r>
          </w:p>
        </w:tc>
        <w:tc>
          <w:tcPr>
            <w:tcW w:w="7017" w:type="dxa"/>
            <w:vAlign w:val="center"/>
          </w:tcPr>
          <w:p w14:paraId="60840263" w14:textId="4348C8E0" w:rsidR="00577BB1" w:rsidRDefault="002E4848" w:rsidP="00577BB1">
            <w:pPr>
              <w:jc w:val="both"/>
            </w:pPr>
            <w:r>
              <w:t>-</w:t>
            </w:r>
          </w:p>
        </w:tc>
      </w:tr>
      <w:tr w:rsidR="00577BB1" w14:paraId="0926D33F" w14:textId="77777777" w:rsidTr="00C119DB">
        <w:trPr>
          <w:trHeight w:val="286"/>
          <w:jc w:val="right"/>
        </w:trPr>
        <w:tc>
          <w:tcPr>
            <w:tcW w:w="1413" w:type="dxa"/>
            <w:vAlign w:val="center"/>
          </w:tcPr>
          <w:p w14:paraId="4CF1C2E2" w14:textId="77777777" w:rsidR="00577BB1" w:rsidRDefault="00577BB1" w:rsidP="00577BB1">
            <w:r w:rsidRPr="006365CA">
              <w:t>India</w:t>
            </w:r>
          </w:p>
        </w:tc>
        <w:tc>
          <w:tcPr>
            <w:tcW w:w="7017" w:type="dxa"/>
          </w:tcPr>
          <w:p w14:paraId="7891B702" w14:textId="51FD6D9C" w:rsidR="00577BB1" w:rsidRPr="00C92974" w:rsidDel="00430414" w:rsidRDefault="00577BB1" w:rsidP="00577BB1">
            <w:pPr>
              <w:jc w:val="both"/>
            </w:pPr>
            <w:r w:rsidRPr="00C92974">
              <w:t xml:space="preserve">Regulations on satellite-IMT </w:t>
            </w:r>
            <w:r w:rsidR="00FC6419">
              <w:t>I</w:t>
            </w:r>
            <w:r w:rsidRPr="00C92974">
              <w:t xml:space="preserve">ntegration is yet to evolve. </w:t>
            </w:r>
            <w:r w:rsidRPr="00C92974">
              <w:br/>
              <w:t>Momentum on the same is likely to pick up after WRC-27 decision of Agenda Item 1.13.</w:t>
            </w:r>
          </w:p>
        </w:tc>
      </w:tr>
      <w:tr w:rsidR="00577BB1" w14:paraId="646D10F4" w14:textId="77777777" w:rsidTr="00C119DB">
        <w:trPr>
          <w:trHeight w:val="286"/>
          <w:jc w:val="right"/>
        </w:trPr>
        <w:tc>
          <w:tcPr>
            <w:tcW w:w="1413" w:type="dxa"/>
            <w:vAlign w:val="center"/>
          </w:tcPr>
          <w:p w14:paraId="3182D3C1" w14:textId="77777777" w:rsidR="00577BB1" w:rsidRDefault="00577BB1" w:rsidP="00577BB1">
            <w:r w:rsidRPr="006365CA">
              <w:t>Iran</w:t>
            </w:r>
          </w:p>
        </w:tc>
        <w:tc>
          <w:tcPr>
            <w:tcW w:w="7017" w:type="dxa"/>
          </w:tcPr>
          <w:p w14:paraId="67A5F320" w14:textId="4C036C84" w:rsidR="00577BB1" w:rsidRDefault="00577BB1" w:rsidP="00577BB1">
            <w:pPr>
              <w:jc w:val="both"/>
            </w:pPr>
            <w:r w:rsidRPr="00C92974">
              <w:t xml:space="preserve">Currently, the framework of </w:t>
            </w:r>
            <w:r w:rsidRPr="00C119DB">
              <w:t>Unified Network and Service Provide</w:t>
            </w:r>
            <w:r w:rsidR="006779A7" w:rsidRPr="00C119DB">
              <w:t>r</w:t>
            </w:r>
            <w:r w:rsidRPr="00C92974">
              <w:t xml:space="preserve"> (UNSP) licenses that support Satellite-IMT merger has been </w:t>
            </w:r>
            <w:r w:rsidR="008E1999" w:rsidRPr="00C92974">
              <w:t>issued but</w:t>
            </w:r>
            <w:r w:rsidRPr="00C92974">
              <w:t xml:space="preserve"> not initiate to service yet.</w:t>
            </w:r>
          </w:p>
        </w:tc>
      </w:tr>
      <w:tr w:rsidR="00577BB1" w14:paraId="7E458A9B" w14:textId="77777777" w:rsidTr="00C119DB">
        <w:trPr>
          <w:trHeight w:val="280"/>
          <w:jc w:val="right"/>
        </w:trPr>
        <w:tc>
          <w:tcPr>
            <w:tcW w:w="1413" w:type="dxa"/>
            <w:vAlign w:val="center"/>
          </w:tcPr>
          <w:p w14:paraId="473043EC" w14:textId="77777777" w:rsidR="00577BB1" w:rsidRPr="006365CA" w:rsidRDefault="00577BB1" w:rsidP="00577BB1">
            <w:r w:rsidRPr="006365CA">
              <w:t>Maldives</w:t>
            </w:r>
          </w:p>
        </w:tc>
        <w:tc>
          <w:tcPr>
            <w:tcW w:w="7017" w:type="dxa"/>
            <w:vAlign w:val="center"/>
          </w:tcPr>
          <w:p w14:paraId="7EBEF18C" w14:textId="19E9C8CE" w:rsidR="00577BB1" w:rsidRDefault="002E4848" w:rsidP="00577BB1">
            <w:pPr>
              <w:jc w:val="both"/>
            </w:pPr>
            <w:r>
              <w:t>-</w:t>
            </w:r>
          </w:p>
        </w:tc>
      </w:tr>
      <w:tr w:rsidR="00577BB1" w14:paraId="0608B636" w14:textId="77777777" w:rsidTr="00C119DB">
        <w:trPr>
          <w:trHeight w:val="286"/>
          <w:jc w:val="right"/>
        </w:trPr>
        <w:tc>
          <w:tcPr>
            <w:tcW w:w="1413" w:type="dxa"/>
            <w:vAlign w:val="center"/>
          </w:tcPr>
          <w:p w14:paraId="4CE35B29" w14:textId="77777777" w:rsidR="00577BB1" w:rsidRDefault="00577BB1" w:rsidP="00577BB1">
            <w:r w:rsidRPr="006365CA">
              <w:t>Nepal</w:t>
            </w:r>
          </w:p>
        </w:tc>
        <w:tc>
          <w:tcPr>
            <w:tcW w:w="7017" w:type="dxa"/>
            <w:vAlign w:val="center"/>
          </w:tcPr>
          <w:p w14:paraId="0DC62867" w14:textId="1D0AE700" w:rsidR="00577BB1" w:rsidRPr="00C92974" w:rsidDel="00430414" w:rsidRDefault="00577BB1" w:rsidP="00577BB1">
            <w:pPr>
              <w:jc w:val="both"/>
            </w:pPr>
            <w:r w:rsidRPr="00C92974">
              <w:t xml:space="preserve">Satellite-IMT </w:t>
            </w:r>
            <w:r w:rsidR="008E1999">
              <w:t>I</w:t>
            </w:r>
            <w:r w:rsidRPr="00C92974">
              <w:t>ntegration is being studied.</w:t>
            </w:r>
          </w:p>
        </w:tc>
      </w:tr>
      <w:tr w:rsidR="00577BB1" w14:paraId="51DCADC0" w14:textId="77777777" w:rsidTr="00C119DB">
        <w:trPr>
          <w:trHeight w:val="286"/>
          <w:jc w:val="right"/>
        </w:trPr>
        <w:tc>
          <w:tcPr>
            <w:tcW w:w="1413" w:type="dxa"/>
            <w:vAlign w:val="center"/>
          </w:tcPr>
          <w:p w14:paraId="1742F156" w14:textId="77777777" w:rsidR="00577BB1" w:rsidRPr="006365CA" w:rsidRDefault="00577BB1" w:rsidP="00577BB1">
            <w:r w:rsidRPr="006365CA">
              <w:t>Pakistan</w:t>
            </w:r>
          </w:p>
        </w:tc>
        <w:tc>
          <w:tcPr>
            <w:tcW w:w="7017" w:type="dxa"/>
            <w:vAlign w:val="center"/>
          </w:tcPr>
          <w:p w14:paraId="3A28FF73" w14:textId="07EC3784" w:rsidR="00577BB1" w:rsidRPr="00C92974" w:rsidDel="00A67C45" w:rsidRDefault="006A3DF6" w:rsidP="00577BB1">
            <w:pPr>
              <w:jc w:val="both"/>
            </w:pPr>
            <w:r>
              <w:t>S</w:t>
            </w:r>
            <w:r w:rsidR="00577BB1" w:rsidRPr="00C92974">
              <w:t>hall be explored later</w:t>
            </w:r>
            <w:r>
              <w:t>.</w:t>
            </w:r>
          </w:p>
        </w:tc>
      </w:tr>
      <w:tr w:rsidR="00577BB1" w14:paraId="55C1E1B7" w14:textId="77777777" w:rsidTr="00C119DB">
        <w:trPr>
          <w:trHeight w:val="280"/>
          <w:jc w:val="right"/>
        </w:trPr>
        <w:tc>
          <w:tcPr>
            <w:tcW w:w="1413" w:type="dxa"/>
            <w:vAlign w:val="center"/>
          </w:tcPr>
          <w:p w14:paraId="1A0289D3" w14:textId="77777777" w:rsidR="00577BB1" w:rsidRPr="006365CA" w:rsidRDefault="00577BB1" w:rsidP="00577BB1">
            <w:r w:rsidRPr="006365CA">
              <w:t>Sri Lanka</w:t>
            </w:r>
          </w:p>
        </w:tc>
        <w:tc>
          <w:tcPr>
            <w:tcW w:w="7017" w:type="dxa"/>
            <w:vAlign w:val="center"/>
          </w:tcPr>
          <w:p w14:paraId="35749D43" w14:textId="6F8C18CB" w:rsidR="00577BB1" w:rsidRPr="00C92974" w:rsidDel="00A67C45" w:rsidRDefault="00577BB1" w:rsidP="00577BB1">
            <w:pPr>
              <w:jc w:val="both"/>
            </w:pPr>
            <w:r w:rsidRPr="00C92974">
              <w:t xml:space="preserve">Satellite-IMT </w:t>
            </w:r>
            <w:r w:rsidR="006A3DF6">
              <w:t>I</w:t>
            </w:r>
            <w:r w:rsidRPr="00C92974">
              <w:t>ntegration is being under consideration.</w:t>
            </w:r>
          </w:p>
        </w:tc>
      </w:tr>
    </w:tbl>
    <w:p w14:paraId="23A0C3E2" w14:textId="77777777" w:rsidR="00577BB1" w:rsidRDefault="00577BB1" w:rsidP="000F317A">
      <w:pPr>
        <w:pStyle w:val="Paraheading"/>
        <w:numPr>
          <w:ilvl w:val="0"/>
          <w:numId w:val="0"/>
        </w:numPr>
        <w:spacing w:before="0" w:after="0" w:line="240" w:lineRule="auto"/>
        <w:ind w:left="1168"/>
        <w:rPr>
          <w:bCs/>
          <w:lang w:eastAsia="en-IN"/>
        </w:rPr>
      </w:pPr>
    </w:p>
    <w:p w14:paraId="76E6AE33" w14:textId="73B75E09" w:rsidR="000F317A" w:rsidRDefault="006A3DF6" w:rsidP="000F317A">
      <w:pPr>
        <w:pStyle w:val="Paraheading"/>
        <w:numPr>
          <w:ilvl w:val="0"/>
          <w:numId w:val="1"/>
        </w:numPr>
        <w:spacing w:before="0" w:after="0" w:line="240" w:lineRule="auto"/>
        <w:ind w:left="1168" w:hanging="448"/>
        <w:rPr>
          <w:bCs/>
          <w:lang w:eastAsia="en-IN"/>
        </w:rPr>
      </w:pPr>
      <w:r>
        <w:rPr>
          <w:bCs/>
          <w:lang w:eastAsia="en-IN"/>
        </w:rPr>
        <w:lastRenderedPageBreak/>
        <w:t>F</w:t>
      </w:r>
      <w:r w:rsidR="000F317A" w:rsidRPr="00C92974">
        <w:rPr>
          <w:bCs/>
          <w:lang w:eastAsia="en-IN"/>
        </w:rPr>
        <w:t xml:space="preserve">requency bands </w:t>
      </w:r>
      <w:r>
        <w:rPr>
          <w:bCs/>
          <w:lang w:eastAsia="en-IN"/>
        </w:rPr>
        <w:t xml:space="preserve">allocated </w:t>
      </w:r>
      <w:r w:rsidR="000F317A" w:rsidRPr="00C92974">
        <w:rPr>
          <w:bCs/>
          <w:lang w:eastAsia="en-IN"/>
        </w:rPr>
        <w:t>for IMT</w:t>
      </w:r>
    </w:p>
    <w:p w14:paraId="14064F3D" w14:textId="77777777" w:rsidR="008E037A" w:rsidRPr="00C92974" w:rsidRDefault="008E037A" w:rsidP="008E037A">
      <w:pPr>
        <w:pStyle w:val="Paraheading"/>
        <w:numPr>
          <w:ilvl w:val="0"/>
          <w:numId w:val="0"/>
        </w:numPr>
        <w:spacing w:before="0" w:after="0" w:line="240" w:lineRule="auto"/>
        <w:ind w:left="1168"/>
        <w:rPr>
          <w:bCs/>
          <w:lang w:eastAsia="en-IN"/>
        </w:rPr>
      </w:pPr>
    </w:p>
    <w:p w14:paraId="24595467" w14:textId="15A946D4" w:rsidR="000C23A8" w:rsidRDefault="007213B1" w:rsidP="000C23A8">
      <w:pPr>
        <w:pStyle w:val="Parano"/>
        <w:numPr>
          <w:ilvl w:val="1"/>
          <w:numId w:val="5"/>
        </w:numPr>
        <w:spacing w:before="0" w:after="0" w:line="240" w:lineRule="auto"/>
        <w:ind w:left="709" w:hanging="709"/>
        <w:rPr>
          <w:rFonts w:ascii="Times New Roman" w:hAnsi="Times New Roman" w:cs="Times New Roman"/>
          <w:bCs w:val="0"/>
        </w:rPr>
      </w:pPr>
      <w:r>
        <w:rPr>
          <w:rFonts w:ascii="Times New Roman" w:hAnsi="Times New Roman" w:cs="Times New Roman"/>
          <w:bCs w:val="0"/>
        </w:rPr>
        <w:t>S</w:t>
      </w:r>
      <w:r w:rsidR="000C23A8" w:rsidRPr="000C23A8">
        <w:rPr>
          <w:rFonts w:ascii="Times New Roman" w:hAnsi="Times New Roman" w:cs="Times New Roman"/>
          <w:bCs w:val="0"/>
        </w:rPr>
        <w:t xml:space="preserve">ummary </w:t>
      </w:r>
      <w:r>
        <w:rPr>
          <w:rFonts w:ascii="Times New Roman" w:hAnsi="Times New Roman" w:cs="Times New Roman"/>
          <w:bCs w:val="0"/>
        </w:rPr>
        <w:t xml:space="preserve">on </w:t>
      </w:r>
      <w:r w:rsidR="000C23A8" w:rsidRPr="000C23A8">
        <w:rPr>
          <w:rFonts w:ascii="Times New Roman" w:hAnsi="Times New Roman" w:cs="Times New Roman"/>
          <w:bCs w:val="0"/>
        </w:rPr>
        <w:t xml:space="preserve">the </w:t>
      </w:r>
      <w:r w:rsidR="000C23A8" w:rsidRPr="00C119DB">
        <w:rPr>
          <w:rFonts w:ascii="Times New Roman" w:hAnsi="Times New Roman" w:cs="Times New Roman"/>
          <w:bCs w:val="0"/>
        </w:rPr>
        <w:t>Frequency bands allocated for IMT</w:t>
      </w:r>
      <w:r w:rsidR="000C23A8">
        <w:rPr>
          <w:rFonts w:ascii="Times New Roman" w:hAnsi="Times New Roman" w:cs="Times New Roman"/>
          <w:bCs w:val="0"/>
        </w:rPr>
        <w:t xml:space="preserve"> </w:t>
      </w:r>
      <w:r w:rsidR="000C23A8" w:rsidRPr="000C23A8">
        <w:rPr>
          <w:rFonts w:ascii="Times New Roman" w:hAnsi="Times New Roman" w:cs="Times New Roman"/>
          <w:bCs w:val="0"/>
        </w:rPr>
        <w:t xml:space="preserve">in SATRC member countries is as below: </w:t>
      </w:r>
    </w:p>
    <w:p w14:paraId="48A9D81E" w14:textId="77777777" w:rsidR="003D2B30" w:rsidRDefault="003D2B30" w:rsidP="003D2B30">
      <w:pPr>
        <w:pStyle w:val="Parano"/>
        <w:spacing w:before="0" w:after="0" w:line="240" w:lineRule="auto"/>
        <w:rPr>
          <w:rFonts w:ascii="Times New Roman" w:hAnsi="Times New Roman" w:cs="Times New Roman"/>
          <w:bCs w:val="0"/>
        </w:rPr>
      </w:pPr>
    </w:p>
    <w:tbl>
      <w:tblPr>
        <w:tblStyle w:val="TableGrid"/>
        <w:tblW w:w="4600" w:type="pct"/>
        <w:jc w:val="right"/>
        <w:tblLook w:val="04A0" w:firstRow="1" w:lastRow="0" w:firstColumn="1" w:lastColumn="0" w:noHBand="0" w:noVBand="1"/>
      </w:tblPr>
      <w:tblGrid>
        <w:gridCol w:w="1413"/>
        <w:gridCol w:w="7017"/>
      </w:tblGrid>
      <w:tr w:rsidR="003D2B30" w14:paraId="52C5CEC6" w14:textId="77777777" w:rsidTr="00C119DB">
        <w:trPr>
          <w:trHeight w:val="286"/>
          <w:jc w:val="right"/>
        </w:trPr>
        <w:tc>
          <w:tcPr>
            <w:tcW w:w="1413" w:type="dxa"/>
            <w:vAlign w:val="center"/>
          </w:tcPr>
          <w:p w14:paraId="006A822F" w14:textId="77777777" w:rsidR="003D2B30" w:rsidRPr="006365CA" w:rsidRDefault="003D2B30" w:rsidP="00C119DB">
            <w:pPr>
              <w:jc w:val="center"/>
              <w:rPr>
                <w:b/>
                <w:bCs/>
              </w:rPr>
            </w:pPr>
            <w:r w:rsidRPr="00031A85">
              <w:rPr>
                <w:b/>
                <w:bCs/>
              </w:rPr>
              <w:t>Countries</w:t>
            </w:r>
          </w:p>
        </w:tc>
        <w:tc>
          <w:tcPr>
            <w:tcW w:w="7017" w:type="dxa"/>
            <w:vAlign w:val="center"/>
          </w:tcPr>
          <w:p w14:paraId="1110F64E" w14:textId="24DA3881" w:rsidR="003D2B30" w:rsidRPr="003D2B30" w:rsidRDefault="003D2B30" w:rsidP="00C119DB">
            <w:pPr>
              <w:pStyle w:val="Paraheading"/>
              <w:numPr>
                <w:ilvl w:val="0"/>
                <w:numId w:val="0"/>
              </w:numPr>
              <w:spacing w:before="0" w:after="0" w:line="240" w:lineRule="auto"/>
              <w:jc w:val="center"/>
            </w:pPr>
            <w:r w:rsidRPr="00C119DB">
              <w:rPr>
                <w:rFonts w:eastAsia="BatangChe"/>
                <w:bCs/>
                <w:kern w:val="0"/>
                <w14:ligatures w14:val="none"/>
              </w:rPr>
              <w:t>Frequency bands allocated for IMT</w:t>
            </w:r>
          </w:p>
        </w:tc>
      </w:tr>
      <w:tr w:rsidR="003D2B30" w14:paraId="4BB0A5E5" w14:textId="77777777" w:rsidTr="006365CA">
        <w:trPr>
          <w:trHeight w:val="280"/>
          <w:jc w:val="right"/>
        </w:trPr>
        <w:tc>
          <w:tcPr>
            <w:tcW w:w="1413" w:type="dxa"/>
            <w:tcBorders>
              <w:left w:val="single" w:sz="4" w:space="0" w:color="000000"/>
            </w:tcBorders>
            <w:vAlign w:val="center"/>
          </w:tcPr>
          <w:p w14:paraId="099A6F5E" w14:textId="77777777" w:rsidR="003D2B30" w:rsidRDefault="003D2B30" w:rsidP="006365CA">
            <w:r w:rsidRPr="006365CA">
              <w:t>Afghanistan</w:t>
            </w:r>
          </w:p>
        </w:tc>
        <w:tc>
          <w:tcPr>
            <w:tcW w:w="7017" w:type="dxa"/>
            <w:vAlign w:val="center"/>
          </w:tcPr>
          <w:p w14:paraId="04AF1476" w14:textId="751D228D" w:rsidR="003D2B30" w:rsidRDefault="003D2B30" w:rsidP="006365CA">
            <w:pPr>
              <w:jc w:val="both"/>
            </w:pPr>
            <w:r>
              <w:t xml:space="preserve">900 MHz, </w:t>
            </w:r>
            <w:r w:rsidRPr="00C92974">
              <w:t>1800MHz, 2100MHz, 2600MHz</w:t>
            </w:r>
          </w:p>
        </w:tc>
      </w:tr>
      <w:tr w:rsidR="003D2B30" w14:paraId="79535A19" w14:textId="77777777" w:rsidTr="006365CA">
        <w:trPr>
          <w:trHeight w:val="286"/>
          <w:jc w:val="right"/>
        </w:trPr>
        <w:tc>
          <w:tcPr>
            <w:tcW w:w="1413" w:type="dxa"/>
            <w:vAlign w:val="center"/>
          </w:tcPr>
          <w:p w14:paraId="52D9106A" w14:textId="77777777" w:rsidR="003D2B30" w:rsidRDefault="003D2B30" w:rsidP="006365CA">
            <w:r w:rsidRPr="00F751F7">
              <w:t>Bangladesh</w:t>
            </w:r>
          </w:p>
        </w:tc>
        <w:tc>
          <w:tcPr>
            <w:tcW w:w="7017" w:type="dxa"/>
          </w:tcPr>
          <w:p w14:paraId="6C57A49F" w14:textId="20D92C13" w:rsidR="003D2B30" w:rsidRDefault="002C5510" w:rsidP="00F751F7">
            <w:pPr>
              <w:jc w:val="both"/>
            </w:pPr>
            <w:r w:rsidRPr="008E037A">
              <w:t xml:space="preserve">900 MHz, </w:t>
            </w:r>
            <w:r w:rsidR="00854F9D" w:rsidRPr="008E037A">
              <w:t xml:space="preserve">1800 MHz, 2100 MHz, 2500 MHz, </w:t>
            </w:r>
            <w:r w:rsidR="00D565A7" w:rsidRPr="008E037A">
              <w:t>3700 MHz</w:t>
            </w:r>
            <w:r w:rsidR="00F751F7" w:rsidRPr="00C119DB">
              <w:t xml:space="preserve"> </w:t>
            </w:r>
          </w:p>
        </w:tc>
      </w:tr>
      <w:tr w:rsidR="003D2B30" w14:paraId="1D05F991" w14:textId="77777777" w:rsidTr="00C119DB">
        <w:trPr>
          <w:trHeight w:val="280"/>
          <w:jc w:val="right"/>
        </w:trPr>
        <w:tc>
          <w:tcPr>
            <w:tcW w:w="1413" w:type="dxa"/>
            <w:vAlign w:val="center"/>
          </w:tcPr>
          <w:p w14:paraId="0DB4787B" w14:textId="77777777" w:rsidR="003D2B30" w:rsidRPr="006365CA" w:rsidRDefault="003D2B30" w:rsidP="003D2B30">
            <w:r w:rsidRPr="006365CA">
              <w:t>Bhutan</w:t>
            </w:r>
          </w:p>
        </w:tc>
        <w:tc>
          <w:tcPr>
            <w:tcW w:w="7017" w:type="dxa"/>
          </w:tcPr>
          <w:p w14:paraId="5F7EC2D9" w14:textId="5434D917" w:rsidR="003D2B30" w:rsidRDefault="003D2B30" w:rsidP="003D2B30">
            <w:pPr>
              <w:jc w:val="both"/>
            </w:pPr>
            <w:r w:rsidRPr="00C92974">
              <w:t>700 MHz, 850 MHz, 900 MHz, 1800 MHz, 2100 MHz, 2300 MHz, 3.5 GHz and 26</w:t>
            </w:r>
            <w:r w:rsidR="0095019B">
              <w:t xml:space="preserve"> </w:t>
            </w:r>
            <w:r w:rsidRPr="00C92974">
              <w:t>GHz</w:t>
            </w:r>
          </w:p>
        </w:tc>
      </w:tr>
      <w:tr w:rsidR="003D2B30" w14:paraId="46325FF9" w14:textId="77777777" w:rsidTr="006365CA">
        <w:trPr>
          <w:trHeight w:val="286"/>
          <w:jc w:val="right"/>
        </w:trPr>
        <w:tc>
          <w:tcPr>
            <w:tcW w:w="1413" w:type="dxa"/>
            <w:vAlign w:val="center"/>
          </w:tcPr>
          <w:p w14:paraId="0943F763" w14:textId="77777777" w:rsidR="003D2B30" w:rsidRDefault="003D2B30" w:rsidP="003D2B30">
            <w:r w:rsidRPr="006365CA">
              <w:t>India</w:t>
            </w:r>
          </w:p>
        </w:tc>
        <w:tc>
          <w:tcPr>
            <w:tcW w:w="7017" w:type="dxa"/>
          </w:tcPr>
          <w:p w14:paraId="265C545B" w14:textId="4CEA70EE" w:rsidR="003D2B30" w:rsidRDefault="003D2B30" w:rsidP="003D2B30">
            <w:pPr>
              <w:jc w:val="both"/>
            </w:pPr>
            <w:r>
              <w:t>600 MHz, 700 MHz, 800 MHz, 900 MHz, 1800 MHz, 2100 MHz, 2300 MHz, 2500 MHz, 3300 MHz, 26 GHz</w:t>
            </w:r>
            <w:r w:rsidR="007C6221">
              <w:t>.</w:t>
            </w:r>
          </w:p>
          <w:p w14:paraId="0F763DED" w14:textId="24201D39" w:rsidR="003D2B30" w:rsidRPr="00C92974" w:rsidDel="00430414" w:rsidRDefault="007C6221" w:rsidP="003D2B30">
            <w:pPr>
              <w:jc w:val="both"/>
            </w:pPr>
            <w:r>
              <w:t xml:space="preserve">In addition, </w:t>
            </w:r>
            <w:r w:rsidR="003D2B30" w:rsidRPr="00C92974">
              <w:t xml:space="preserve">37-40 GHz and 42.5-43.5 GHz </w:t>
            </w:r>
            <w:r>
              <w:t>is</w:t>
            </w:r>
            <w:r w:rsidR="003D2B30" w:rsidRPr="00C92974">
              <w:t xml:space="preserve"> </w:t>
            </w:r>
            <w:r w:rsidR="000E5190">
              <w:t xml:space="preserve">also </w:t>
            </w:r>
            <w:r w:rsidR="003D2B30" w:rsidRPr="00C92974">
              <w:t>identified for IMT.</w:t>
            </w:r>
          </w:p>
        </w:tc>
      </w:tr>
      <w:tr w:rsidR="003D2B30" w14:paraId="736274D9" w14:textId="77777777" w:rsidTr="006365CA">
        <w:trPr>
          <w:trHeight w:val="286"/>
          <w:jc w:val="right"/>
        </w:trPr>
        <w:tc>
          <w:tcPr>
            <w:tcW w:w="1413" w:type="dxa"/>
            <w:vAlign w:val="center"/>
          </w:tcPr>
          <w:p w14:paraId="1598BA1D" w14:textId="77777777" w:rsidR="003D2B30" w:rsidRDefault="003D2B30" w:rsidP="003D2B30">
            <w:r w:rsidRPr="006365CA">
              <w:t>Iran</w:t>
            </w:r>
          </w:p>
        </w:tc>
        <w:tc>
          <w:tcPr>
            <w:tcW w:w="7017" w:type="dxa"/>
          </w:tcPr>
          <w:p w14:paraId="1F28982B" w14:textId="592C2C6F" w:rsidR="003D2B30" w:rsidRDefault="003D2B30" w:rsidP="007C6221">
            <w:pPr>
              <w:jc w:val="both"/>
            </w:pPr>
            <w:r>
              <w:t>900 MHz</w:t>
            </w:r>
            <w:r w:rsidR="007C6221">
              <w:t xml:space="preserve">, </w:t>
            </w:r>
            <w:r>
              <w:t>1800 MHz</w:t>
            </w:r>
            <w:r w:rsidR="007C6221">
              <w:t xml:space="preserve">, </w:t>
            </w:r>
            <w:r>
              <w:t>2100 MHz</w:t>
            </w:r>
            <w:r w:rsidR="007C6221">
              <w:t xml:space="preserve">, </w:t>
            </w:r>
            <w:r>
              <w:t>2300 MHz</w:t>
            </w:r>
            <w:r w:rsidR="007C6221">
              <w:t xml:space="preserve">, </w:t>
            </w:r>
            <w:r>
              <w:t>2600 MHz</w:t>
            </w:r>
            <w:r w:rsidR="007C6221">
              <w:t xml:space="preserve">, </w:t>
            </w:r>
            <w:r>
              <w:t>3500 MHz</w:t>
            </w:r>
            <w:r w:rsidR="007C6221">
              <w:t xml:space="preserve">, </w:t>
            </w:r>
            <w:r>
              <w:t>3700 MHz</w:t>
            </w:r>
          </w:p>
        </w:tc>
      </w:tr>
      <w:tr w:rsidR="003D2B30" w14:paraId="6CF1C53C" w14:textId="77777777" w:rsidTr="006365CA">
        <w:trPr>
          <w:trHeight w:val="280"/>
          <w:jc w:val="right"/>
        </w:trPr>
        <w:tc>
          <w:tcPr>
            <w:tcW w:w="1413" w:type="dxa"/>
            <w:vAlign w:val="center"/>
          </w:tcPr>
          <w:p w14:paraId="232990C2" w14:textId="77777777" w:rsidR="003D2B30" w:rsidRPr="006365CA" w:rsidRDefault="003D2B30" w:rsidP="003D2B30">
            <w:r w:rsidRPr="006365CA">
              <w:t>Maldives</w:t>
            </w:r>
          </w:p>
        </w:tc>
        <w:tc>
          <w:tcPr>
            <w:tcW w:w="7017" w:type="dxa"/>
            <w:vAlign w:val="center"/>
          </w:tcPr>
          <w:p w14:paraId="0CA339EC" w14:textId="0CD83A5E" w:rsidR="003D2B30" w:rsidRDefault="003D2B30" w:rsidP="000E5190">
            <w:pPr>
              <w:jc w:val="both"/>
            </w:pPr>
            <w:r>
              <w:t>700 MHz</w:t>
            </w:r>
            <w:r w:rsidR="007C6221">
              <w:t xml:space="preserve">, </w:t>
            </w:r>
            <w:r>
              <w:t>800 MHz</w:t>
            </w:r>
            <w:r w:rsidR="007C6221">
              <w:t xml:space="preserve">, </w:t>
            </w:r>
            <w:r>
              <w:t>850 MHz</w:t>
            </w:r>
            <w:r w:rsidR="007C6221">
              <w:t xml:space="preserve">, </w:t>
            </w:r>
            <w:r>
              <w:t>900 MHz</w:t>
            </w:r>
            <w:r w:rsidR="007C6221">
              <w:t xml:space="preserve">, </w:t>
            </w:r>
            <w:r>
              <w:t>1800 MHz</w:t>
            </w:r>
            <w:r w:rsidR="007C6221">
              <w:t xml:space="preserve">, </w:t>
            </w:r>
            <w:r>
              <w:t>2100 MHz</w:t>
            </w:r>
            <w:r w:rsidR="007C6221">
              <w:t xml:space="preserve">, </w:t>
            </w:r>
            <w:r>
              <w:t>2300 MHz</w:t>
            </w:r>
            <w:r w:rsidR="000E5190">
              <w:t xml:space="preserve">, </w:t>
            </w:r>
            <w:r>
              <w:t>2600 MHz</w:t>
            </w:r>
            <w:r w:rsidR="000E5190">
              <w:t xml:space="preserve">, </w:t>
            </w:r>
            <w:r>
              <w:t>3700 MHz</w:t>
            </w:r>
            <w:r w:rsidR="000E5190">
              <w:t xml:space="preserve">, </w:t>
            </w:r>
            <w:r>
              <w:t>26000 MHz</w:t>
            </w:r>
          </w:p>
        </w:tc>
      </w:tr>
      <w:tr w:rsidR="003D2B30" w14:paraId="156517E4" w14:textId="77777777" w:rsidTr="006365CA">
        <w:trPr>
          <w:trHeight w:val="286"/>
          <w:jc w:val="right"/>
        </w:trPr>
        <w:tc>
          <w:tcPr>
            <w:tcW w:w="1413" w:type="dxa"/>
            <w:vAlign w:val="center"/>
          </w:tcPr>
          <w:p w14:paraId="122878F9" w14:textId="77777777" w:rsidR="003D2B30" w:rsidRDefault="003D2B30" w:rsidP="003D2B30">
            <w:r w:rsidRPr="006365CA">
              <w:t>Nepal</w:t>
            </w:r>
          </w:p>
        </w:tc>
        <w:tc>
          <w:tcPr>
            <w:tcW w:w="7017" w:type="dxa"/>
            <w:vAlign w:val="center"/>
          </w:tcPr>
          <w:p w14:paraId="35B5AAC5" w14:textId="4CDBC2E3" w:rsidR="003D2B30" w:rsidRPr="00C92974" w:rsidDel="00430414" w:rsidRDefault="003D2B30" w:rsidP="00F762A4">
            <w:pPr>
              <w:jc w:val="both"/>
            </w:pPr>
            <w:r>
              <w:t>700 MHz</w:t>
            </w:r>
            <w:r w:rsidR="000E5190">
              <w:t xml:space="preserve">, </w:t>
            </w:r>
            <w:r>
              <w:t>800 MHz</w:t>
            </w:r>
            <w:r w:rsidR="00F762A4">
              <w:t xml:space="preserve">, </w:t>
            </w:r>
            <w:r>
              <w:t>850 MHz</w:t>
            </w:r>
            <w:r w:rsidR="00F762A4">
              <w:t xml:space="preserve">, </w:t>
            </w:r>
            <w:r>
              <w:t>900 MHz</w:t>
            </w:r>
            <w:r w:rsidR="00F762A4">
              <w:t xml:space="preserve">, </w:t>
            </w:r>
            <w:r>
              <w:t>1800 MHz</w:t>
            </w:r>
            <w:r w:rsidR="00F762A4">
              <w:t xml:space="preserve">, </w:t>
            </w:r>
            <w:r>
              <w:t>2100 MHz</w:t>
            </w:r>
            <w:r w:rsidR="00F762A4">
              <w:t xml:space="preserve">, </w:t>
            </w:r>
            <w:r>
              <w:t>2300 MHz</w:t>
            </w:r>
            <w:r w:rsidR="00F762A4">
              <w:t xml:space="preserve">, </w:t>
            </w:r>
            <w:r>
              <w:t>2600 MHz</w:t>
            </w:r>
            <w:r w:rsidR="00F762A4">
              <w:t xml:space="preserve">, </w:t>
            </w:r>
            <w:r>
              <w:t>3700 MHz</w:t>
            </w:r>
            <w:r w:rsidR="00F762A4">
              <w:t xml:space="preserve">, </w:t>
            </w:r>
            <w:r>
              <w:t>26</w:t>
            </w:r>
            <w:r w:rsidR="00F762A4">
              <w:t xml:space="preserve"> GHz </w:t>
            </w:r>
          </w:p>
        </w:tc>
      </w:tr>
      <w:tr w:rsidR="003D2B30" w14:paraId="091C58E2" w14:textId="77777777" w:rsidTr="00C119DB">
        <w:trPr>
          <w:trHeight w:val="286"/>
          <w:jc w:val="right"/>
        </w:trPr>
        <w:tc>
          <w:tcPr>
            <w:tcW w:w="1413" w:type="dxa"/>
            <w:vAlign w:val="center"/>
          </w:tcPr>
          <w:p w14:paraId="625254E0" w14:textId="77777777" w:rsidR="003D2B30" w:rsidRPr="006365CA" w:rsidRDefault="003D2B30" w:rsidP="003D2B30">
            <w:r w:rsidRPr="006365CA">
              <w:t>Pakistan</w:t>
            </w:r>
          </w:p>
        </w:tc>
        <w:tc>
          <w:tcPr>
            <w:tcW w:w="7017" w:type="dxa"/>
          </w:tcPr>
          <w:p w14:paraId="0B8F076B" w14:textId="429771A7" w:rsidR="003D2B30" w:rsidRPr="00C92974" w:rsidDel="00A67C45" w:rsidRDefault="003D2B30" w:rsidP="003D2B30">
            <w:pPr>
              <w:jc w:val="both"/>
            </w:pPr>
            <w:r w:rsidRPr="00C92974">
              <w:t>700 MHz, 850 MHz, 900 MHz, 1800 MHz, 2100 MHz, 2300 MHz, 2600MHz, 3500MHz, 26 GHz, 39GHz</w:t>
            </w:r>
          </w:p>
        </w:tc>
      </w:tr>
      <w:tr w:rsidR="003D2B30" w14:paraId="199477CA" w14:textId="77777777" w:rsidTr="00C119DB">
        <w:trPr>
          <w:trHeight w:val="280"/>
          <w:jc w:val="right"/>
        </w:trPr>
        <w:tc>
          <w:tcPr>
            <w:tcW w:w="1413" w:type="dxa"/>
            <w:vAlign w:val="center"/>
          </w:tcPr>
          <w:p w14:paraId="1F8A94BE" w14:textId="77777777" w:rsidR="003D2B30" w:rsidRPr="006365CA" w:rsidRDefault="003D2B30" w:rsidP="003D2B30">
            <w:r w:rsidRPr="006365CA">
              <w:t>Sri Lanka</w:t>
            </w:r>
          </w:p>
        </w:tc>
        <w:tc>
          <w:tcPr>
            <w:tcW w:w="7017" w:type="dxa"/>
          </w:tcPr>
          <w:p w14:paraId="2279112C" w14:textId="53D29294" w:rsidR="003D2B30" w:rsidRPr="00C92974" w:rsidDel="00A67C45" w:rsidRDefault="003D2B30" w:rsidP="00C119DB">
            <w:r>
              <w:t>850MHz</w:t>
            </w:r>
            <w:r w:rsidR="0095019B">
              <w:t>,</w:t>
            </w:r>
            <w:r>
              <w:t xml:space="preserve"> 900MHz</w:t>
            </w:r>
            <w:r w:rsidR="0095019B">
              <w:t xml:space="preserve">, </w:t>
            </w:r>
            <w:r>
              <w:t>1800MHz</w:t>
            </w:r>
            <w:r w:rsidR="0095019B">
              <w:t xml:space="preserve">, </w:t>
            </w:r>
            <w:r>
              <w:t>2100 MHz</w:t>
            </w:r>
            <w:r w:rsidR="0095019B">
              <w:t xml:space="preserve">, </w:t>
            </w:r>
            <w:r>
              <w:t>2300MHz</w:t>
            </w:r>
            <w:r w:rsidR="0095019B">
              <w:t xml:space="preserve">, </w:t>
            </w:r>
            <w:r>
              <w:t>2600MHz</w:t>
            </w:r>
            <w:r w:rsidR="0095019B">
              <w:t xml:space="preserve">, </w:t>
            </w:r>
            <w:r>
              <w:t>3500 MHz</w:t>
            </w:r>
            <w:r w:rsidR="0095019B">
              <w:t xml:space="preserve">, </w:t>
            </w:r>
            <w:r>
              <w:t>27</w:t>
            </w:r>
            <w:r w:rsidR="00C54461">
              <w:t xml:space="preserve"> GHz</w:t>
            </w:r>
          </w:p>
        </w:tc>
      </w:tr>
    </w:tbl>
    <w:p w14:paraId="010F0330" w14:textId="77777777" w:rsidR="003D2B30" w:rsidRDefault="003D2B30" w:rsidP="00C119DB">
      <w:pPr>
        <w:pStyle w:val="Parano"/>
        <w:spacing w:before="0" w:after="0" w:line="240" w:lineRule="auto"/>
        <w:rPr>
          <w:rFonts w:ascii="Times New Roman" w:hAnsi="Times New Roman" w:cs="Times New Roman"/>
          <w:bCs w:val="0"/>
        </w:rPr>
      </w:pPr>
    </w:p>
    <w:p w14:paraId="24A2C5FB" w14:textId="77777777" w:rsidR="00BC0DC7" w:rsidRPr="000C23A8" w:rsidRDefault="00BC0DC7" w:rsidP="00C119DB">
      <w:pPr>
        <w:pStyle w:val="Parano"/>
        <w:spacing w:before="0" w:after="0" w:line="240" w:lineRule="auto"/>
        <w:rPr>
          <w:rFonts w:ascii="Times New Roman" w:hAnsi="Times New Roman" w:cs="Times New Roman"/>
          <w:bCs w:val="0"/>
        </w:rPr>
      </w:pPr>
    </w:p>
    <w:p w14:paraId="7CDF8E7F" w14:textId="77777777" w:rsidR="000F317A" w:rsidRPr="00C92974" w:rsidRDefault="000F317A" w:rsidP="00C119DB">
      <w:pPr>
        <w:pStyle w:val="Paraheading"/>
        <w:numPr>
          <w:ilvl w:val="0"/>
          <w:numId w:val="1"/>
        </w:numPr>
        <w:spacing w:before="0" w:after="0" w:line="240" w:lineRule="auto"/>
        <w:ind w:left="1168" w:hanging="448"/>
        <w:rPr>
          <w:bCs/>
          <w:lang w:eastAsia="en-IN"/>
        </w:rPr>
      </w:pPr>
      <w:r w:rsidRPr="00C92974">
        <w:rPr>
          <w:bCs/>
          <w:lang w:eastAsia="en-IN"/>
        </w:rPr>
        <w:t>Regulatory provision to use IMT spectrum bands with NTN networks</w:t>
      </w:r>
    </w:p>
    <w:p w14:paraId="276A9C78" w14:textId="77777777" w:rsidR="000F317A" w:rsidRPr="00C92974" w:rsidRDefault="000F317A" w:rsidP="000F317A">
      <w:pPr>
        <w:pStyle w:val="Paraheading"/>
        <w:numPr>
          <w:ilvl w:val="0"/>
          <w:numId w:val="0"/>
        </w:numPr>
        <w:spacing w:before="0" w:after="0" w:line="240" w:lineRule="auto"/>
        <w:ind w:left="1168"/>
        <w:rPr>
          <w:bCs/>
          <w:lang w:eastAsia="en-IN"/>
        </w:rPr>
      </w:pPr>
    </w:p>
    <w:p w14:paraId="400164A9" w14:textId="063E5D22" w:rsidR="000F317A" w:rsidRDefault="007213B1" w:rsidP="000F317A">
      <w:pPr>
        <w:pStyle w:val="Parano"/>
        <w:numPr>
          <w:ilvl w:val="1"/>
          <w:numId w:val="5"/>
        </w:numPr>
        <w:spacing w:before="0" w:after="0" w:line="240" w:lineRule="auto"/>
        <w:ind w:left="709" w:hanging="709"/>
        <w:rPr>
          <w:rFonts w:ascii="Times New Roman" w:hAnsi="Times New Roman" w:cs="Times New Roman"/>
          <w:bCs w:val="0"/>
        </w:rPr>
      </w:pPr>
      <w:r>
        <w:rPr>
          <w:rFonts w:ascii="Times New Roman" w:hAnsi="Times New Roman" w:cs="Times New Roman"/>
          <w:bCs w:val="0"/>
        </w:rPr>
        <w:t>S</w:t>
      </w:r>
      <w:r w:rsidR="00AD017D">
        <w:rPr>
          <w:rFonts w:ascii="Times New Roman" w:hAnsi="Times New Roman" w:cs="Times New Roman"/>
          <w:bCs w:val="0"/>
        </w:rPr>
        <w:t xml:space="preserve">ummary of status about the </w:t>
      </w:r>
      <w:r w:rsidR="000F317A" w:rsidRPr="00C92974">
        <w:rPr>
          <w:rFonts w:ascii="Times New Roman" w:hAnsi="Times New Roman" w:cs="Times New Roman"/>
          <w:bCs w:val="0"/>
        </w:rPr>
        <w:t>regulatory regime that permit</w:t>
      </w:r>
      <w:r>
        <w:rPr>
          <w:rFonts w:ascii="Times New Roman" w:hAnsi="Times New Roman" w:cs="Times New Roman"/>
          <w:bCs w:val="0"/>
        </w:rPr>
        <w:t>s</w:t>
      </w:r>
      <w:r w:rsidR="000F317A" w:rsidRPr="00C92974">
        <w:rPr>
          <w:rFonts w:ascii="Times New Roman" w:hAnsi="Times New Roman" w:cs="Times New Roman"/>
          <w:bCs w:val="0"/>
        </w:rPr>
        <w:t xml:space="preserve"> use of frequency spectrum bands assigned/ earmarked for mobile services with NTN networks, is as below:</w:t>
      </w:r>
    </w:p>
    <w:p w14:paraId="6F6A0F7F" w14:textId="77777777" w:rsidR="00BC1437" w:rsidRDefault="00BC1437" w:rsidP="00BC1437">
      <w:pPr>
        <w:pStyle w:val="Parano"/>
        <w:spacing w:before="0" w:after="0" w:line="240" w:lineRule="auto"/>
        <w:rPr>
          <w:rFonts w:ascii="Times New Roman" w:hAnsi="Times New Roman" w:cs="Times New Roman"/>
          <w:bCs w:val="0"/>
        </w:rPr>
      </w:pPr>
    </w:p>
    <w:tbl>
      <w:tblPr>
        <w:tblStyle w:val="TableGrid"/>
        <w:tblW w:w="4600" w:type="pct"/>
        <w:jc w:val="right"/>
        <w:tblLook w:val="04A0" w:firstRow="1" w:lastRow="0" w:firstColumn="1" w:lastColumn="0" w:noHBand="0" w:noVBand="1"/>
      </w:tblPr>
      <w:tblGrid>
        <w:gridCol w:w="1458"/>
        <w:gridCol w:w="886"/>
        <w:gridCol w:w="6086"/>
      </w:tblGrid>
      <w:tr w:rsidR="00892159" w14:paraId="339BD45C" w14:textId="77777777" w:rsidTr="00C119DB">
        <w:trPr>
          <w:trHeight w:val="283"/>
          <w:jc w:val="right"/>
        </w:trPr>
        <w:tc>
          <w:tcPr>
            <w:tcW w:w="1464" w:type="dxa"/>
            <w:vAlign w:val="center"/>
          </w:tcPr>
          <w:p w14:paraId="2BE2F2F1" w14:textId="77777777" w:rsidR="00CF2F2D" w:rsidRPr="006365CA" w:rsidRDefault="00CF2F2D" w:rsidP="00C119DB">
            <w:pPr>
              <w:jc w:val="center"/>
              <w:rPr>
                <w:b/>
                <w:bCs/>
              </w:rPr>
            </w:pPr>
            <w:r w:rsidRPr="00031A85">
              <w:rPr>
                <w:b/>
                <w:bCs/>
              </w:rPr>
              <w:t>Countries</w:t>
            </w:r>
          </w:p>
        </w:tc>
        <w:tc>
          <w:tcPr>
            <w:tcW w:w="888" w:type="dxa"/>
          </w:tcPr>
          <w:p w14:paraId="3C8EDC25" w14:textId="62D7413B" w:rsidR="00CF2F2D" w:rsidRPr="006365CA" w:rsidRDefault="00CF2F2D" w:rsidP="00C119DB">
            <w:pPr>
              <w:jc w:val="center"/>
              <w:rPr>
                <w:rFonts w:eastAsia="Batang"/>
                <w:b/>
                <w:kern w:val="2"/>
                <w:lang w:eastAsia="en-IN"/>
                <w14:ligatures w14:val="standardContextual"/>
              </w:rPr>
            </w:pPr>
            <w:r>
              <w:rPr>
                <w:rFonts w:eastAsia="Batang"/>
                <w:b/>
                <w:kern w:val="2"/>
                <w:lang w:eastAsia="en-IN"/>
                <w14:ligatures w14:val="standardContextual"/>
              </w:rPr>
              <w:t>Status</w:t>
            </w:r>
          </w:p>
        </w:tc>
        <w:tc>
          <w:tcPr>
            <w:tcW w:w="6485" w:type="dxa"/>
          </w:tcPr>
          <w:p w14:paraId="54C5640B" w14:textId="08F9BD6F" w:rsidR="00CF2F2D" w:rsidRDefault="006D2B4F" w:rsidP="00C119DB">
            <w:pPr>
              <w:jc w:val="center"/>
              <w:rPr>
                <w:b/>
                <w:bCs/>
              </w:rPr>
            </w:pPr>
            <w:r w:rsidRPr="00C92974">
              <w:rPr>
                <w:b/>
                <w:bCs/>
              </w:rPr>
              <w:t>Regulatory provisions to use IMT spectrum</w:t>
            </w:r>
          </w:p>
        </w:tc>
      </w:tr>
      <w:tr w:rsidR="00892159" w14:paraId="60700E77" w14:textId="77777777" w:rsidTr="00C119DB">
        <w:trPr>
          <w:trHeight w:val="278"/>
          <w:jc w:val="right"/>
        </w:trPr>
        <w:tc>
          <w:tcPr>
            <w:tcW w:w="1464" w:type="dxa"/>
            <w:tcBorders>
              <w:left w:val="single" w:sz="4" w:space="0" w:color="000000"/>
            </w:tcBorders>
            <w:vAlign w:val="center"/>
          </w:tcPr>
          <w:p w14:paraId="7C2EA981" w14:textId="77777777" w:rsidR="00CF2F2D" w:rsidRDefault="00CF2F2D" w:rsidP="004C3302">
            <w:r w:rsidRPr="006365CA">
              <w:t>Afghanistan</w:t>
            </w:r>
          </w:p>
        </w:tc>
        <w:tc>
          <w:tcPr>
            <w:tcW w:w="888" w:type="dxa"/>
            <w:vAlign w:val="center"/>
          </w:tcPr>
          <w:p w14:paraId="2529C322" w14:textId="59C3BF99" w:rsidR="00CF2F2D" w:rsidRDefault="00AA630B" w:rsidP="004C3302">
            <w:pPr>
              <w:jc w:val="center"/>
            </w:pPr>
            <w:r>
              <w:sym w:font="Wingdings" w:char="F0FB"/>
            </w:r>
          </w:p>
        </w:tc>
        <w:tc>
          <w:tcPr>
            <w:tcW w:w="6485" w:type="dxa"/>
          </w:tcPr>
          <w:p w14:paraId="18ED3DFF" w14:textId="57E3B1AE" w:rsidR="00CF2F2D" w:rsidRDefault="00CF2F2D" w:rsidP="004C3302">
            <w:pPr>
              <w:jc w:val="both"/>
            </w:pPr>
            <w:r>
              <w:t>Not Applicable</w:t>
            </w:r>
          </w:p>
        </w:tc>
      </w:tr>
      <w:tr w:rsidR="00892159" w14:paraId="4518BEA7" w14:textId="77777777" w:rsidTr="00C119DB">
        <w:trPr>
          <w:trHeight w:val="283"/>
          <w:jc w:val="right"/>
        </w:trPr>
        <w:tc>
          <w:tcPr>
            <w:tcW w:w="1464" w:type="dxa"/>
            <w:vAlign w:val="center"/>
          </w:tcPr>
          <w:p w14:paraId="45E7D93A" w14:textId="77777777" w:rsidR="00CF2F2D" w:rsidRDefault="00CF2F2D" w:rsidP="004C3302">
            <w:r w:rsidRPr="006365CA">
              <w:t>Bangladesh</w:t>
            </w:r>
          </w:p>
        </w:tc>
        <w:tc>
          <w:tcPr>
            <w:tcW w:w="888" w:type="dxa"/>
            <w:vAlign w:val="center"/>
          </w:tcPr>
          <w:p w14:paraId="6A85526C" w14:textId="1824E3BC" w:rsidR="00CF2F2D" w:rsidRDefault="00CF2F2D" w:rsidP="004C3302">
            <w:pPr>
              <w:jc w:val="center"/>
            </w:pPr>
            <w:r>
              <w:sym w:font="Wingdings" w:char="F0FB"/>
            </w:r>
          </w:p>
        </w:tc>
        <w:tc>
          <w:tcPr>
            <w:tcW w:w="6485" w:type="dxa"/>
          </w:tcPr>
          <w:p w14:paraId="02B06B80" w14:textId="5DF94717" w:rsidR="00CF2F2D" w:rsidRDefault="00CF2F2D" w:rsidP="004C3302">
            <w:pPr>
              <w:jc w:val="both"/>
            </w:pPr>
            <w:r w:rsidRPr="00CF2F2D">
              <w:t>Up to now, do not permit</w:t>
            </w:r>
          </w:p>
        </w:tc>
      </w:tr>
      <w:tr w:rsidR="00892159" w14:paraId="570C4899" w14:textId="77777777" w:rsidTr="00C119DB">
        <w:trPr>
          <w:trHeight w:val="278"/>
          <w:jc w:val="right"/>
        </w:trPr>
        <w:tc>
          <w:tcPr>
            <w:tcW w:w="1464" w:type="dxa"/>
            <w:vAlign w:val="center"/>
          </w:tcPr>
          <w:p w14:paraId="6156EC80" w14:textId="77777777" w:rsidR="00CF2F2D" w:rsidRPr="006365CA" w:rsidRDefault="00CF2F2D" w:rsidP="004C3302">
            <w:r w:rsidRPr="006365CA">
              <w:t>Bhutan</w:t>
            </w:r>
          </w:p>
        </w:tc>
        <w:tc>
          <w:tcPr>
            <w:tcW w:w="888" w:type="dxa"/>
            <w:vAlign w:val="center"/>
          </w:tcPr>
          <w:p w14:paraId="5EBBE78E" w14:textId="044CB545" w:rsidR="00CF2F2D" w:rsidRDefault="00CF2F2D" w:rsidP="004C3302">
            <w:pPr>
              <w:jc w:val="center"/>
            </w:pPr>
            <w:r>
              <w:sym w:font="Wingdings" w:char="F0FB"/>
            </w:r>
          </w:p>
        </w:tc>
        <w:tc>
          <w:tcPr>
            <w:tcW w:w="6485" w:type="dxa"/>
          </w:tcPr>
          <w:p w14:paraId="7C6558CA" w14:textId="58323A1E" w:rsidR="00CF2F2D" w:rsidRDefault="00CF2F2D" w:rsidP="004C3302">
            <w:pPr>
              <w:jc w:val="both"/>
            </w:pPr>
            <w:r>
              <w:t>Not Permitted</w:t>
            </w:r>
          </w:p>
        </w:tc>
      </w:tr>
      <w:tr w:rsidR="00892159" w14:paraId="02DC1ABB" w14:textId="77777777" w:rsidTr="00C119DB">
        <w:trPr>
          <w:trHeight w:val="283"/>
          <w:jc w:val="right"/>
        </w:trPr>
        <w:tc>
          <w:tcPr>
            <w:tcW w:w="1464" w:type="dxa"/>
            <w:vAlign w:val="center"/>
          </w:tcPr>
          <w:p w14:paraId="0D4A024E" w14:textId="77777777" w:rsidR="00CF2F2D" w:rsidRDefault="00CF2F2D" w:rsidP="004C3302">
            <w:r w:rsidRPr="006365CA">
              <w:t>India</w:t>
            </w:r>
          </w:p>
        </w:tc>
        <w:tc>
          <w:tcPr>
            <w:tcW w:w="888" w:type="dxa"/>
            <w:vAlign w:val="center"/>
          </w:tcPr>
          <w:p w14:paraId="6B473350" w14:textId="05348EE6" w:rsidR="00CF2F2D" w:rsidRPr="00C92974" w:rsidRDefault="00AA630B" w:rsidP="006D2B4F">
            <w:pPr>
              <w:jc w:val="center"/>
            </w:pPr>
            <w:r>
              <w:sym w:font="Wingdings" w:char="F0FB"/>
            </w:r>
          </w:p>
        </w:tc>
        <w:tc>
          <w:tcPr>
            <w:tcW w:w="6485" w:type="dxa"/>
          </w:tcPr>
          <w:p w14:paraId="00CE3BE3" w14:textId="78B97BB8" w:rsidR="006D2B4F" w:rsidRPr="00C92974" w:rsidDel="00430414" w:rsidRDefault="006D2B4F" w:rsidP="00AA630B">
            <w:pPr>
              <w:jc w:val="both"/>
            </w:pPr>
            <w:r>
              <w:t>Yet to evolve</w:t>
            </w:r>
            <w:r w:rsidR="00AA630B">
              <w:t xml:space="preserve">. </w:t>
            </w:r>
            <w:r w:rsidR="00892159" w:rsidRPr="00892159">
              <w:t>Momentum likely after WRC-27 decision</w:t>
            </w:r>
          </w:p>
        </w:tc>
      </w:tr>
      <w:tr w:rsidR="00892159" w14:paraId="726AB400" w14:textId="77777777" w:rsidTr="00C119DB">
        <w:trPr>
          <w:trHeight w:val="283"/>
          <w:jc w:val="right"/>
        </w:trPr>
        <w:tc>
          <w:tcPr>
            <w:tcW w:w="1464" w:type="dxa"/>
            <w:vAlign w:val="center"/>
          </w:tcPr>
          <w:p w14:paraId="50FA324E" w14:textId="77777777" w:rsidR="00CF2F2D" w:rsidRDefault="00CF2F2D" w:rsidP="004C3302">
            <w:r w:rsidRPr="006365CA">
              <w:t>Iran</w:t>
            </w:r>
          </w:p>
        </w:tc>
        <w:tc>
          <w:tcPr>
            <w:tcW w:w="888" w:type="dxa"/>
            <w:vAlign w:val="center"/>
          </w:tcPr>
          <w:p w14:paraId="2968AC6B" w14:textId="77E819DE" w:rsidR="00CF2F2D" w:rsidRDefault="00AA630B" w:rsidP="004C3302">
            <w:pPr>
              <w:jc w:val="center"/>
            </w:pPr>
            <w:r>
              <w:sym w:font="Wingdings" w:char="F0FB"/>
            </w:r>
          </w:p>
        </w:tc>
        <w:tc>
          <w:tcPr>
            <w:tcW w:w="6485" w:type="dxa"/>
          </w:tcPr>
          <w:p w14:paraId="5BB96529" w14:textId="7A75940D" w:rsidR="00CF2F2D" w:rsidRDefault="00892159" w:rsidP="004C3302">
            <w:pPr>
              <w:jc w:val="both"/>
            </w:pPr>
            <w:r>
              <w:t>N</w:t>
            </w:r>
            <w:r w:rsidRPr="00892159">
              <w:t>o request from the operators</w:t>
            </w:r>
            <w:r>
              <w:t xml:space="preserve">. However, it </w:t>
            </w:r>
            <w:r w:rsidRPr="00892159">
              <w:t>is considerable</w:t>
            </w:r>
          </w:p>
        </w:tc>
      </w:tr>
      <w:tr w:rsidR="00892159" w14:paraId="767A6437" w14:textId="77777777" w:rsidTr="00C119DB">
        <w:trPr>
          <w:trHeight w:val="278"/>
          <w:jc w:val="right"/>
        </w:trPr>
        <w:tc>
          <w:tcPr>
            <w:tcW w:w="1464" w:type="dxa"/>
            <w:vAlign w:val="center"/>
          </w:tcPr>
          <w:p w14:paraId="0288699A" w14:textId="77777777" w:rsidR="00CF2F2D" w:rsidRPr="006365CA" w:rsidRDefault="00CF2F2D" w:rsidP="004C3302">
            <w:r w:rsidRPr="006365CA">
              <w:t>Maldives</w:t>
            </w:r>
          </w:p>
        </w:tc>
        <w:tc>
          <w:tcPr>
            <w:tcW w:w="888" w:type="dxa"/>
            <w:vAlign w:val="center"/>
          </w:tcPr>
          <w:p w14:paraId="4647E753" w14:textId="77777777" w:rsidR="00CF2F2D" w:rsidRDefault="00CF2F2D" w:rsidP="004C3302">
            <w:pPr>
              <w:jc w:val="center"/>
            </w:pPr>
            <w:r>
              <w:sym w:font="Wingdings" w:char="F0FB"/>
            </w:r>
          </w:p>
        </w:tc>
        <w:tc>
          <w:tcPr>
            <w:tcW w:w="6485" w:type="dxa"/>
          </w:tcPr>
          <w:p w14:paraId="53B8E01C" w14:textId="162B40D5" w:rsidR="00CF2F2D" w:rsidRDefault="00AA630B" w:rsidP="004C3302">
            <w:pPr>
              <w:jc w:val="both"/>
            </w:pPr>
            <w:r>
              <w:t>Not Permitted</w:t>
            </w:r>
          </w:p>
        </w:tc>
      </w:tr>
      <w:tr w:rsidR="00892159" w14:paraId="3E1B99EB" w14:textId="77777777" w:rsidTr="00C119DB">
        <w:trPr>
          <w:trHeight w:val="283"/>
          <w:jc w:val="right"/>
        </w:trPr>
        <w:tc>
          <w:tcPr>
            <w:tcW w:w="1464" w:type="dxa"/>
            <w:vAlign w:val="center"/>
          </w:tcPr>
          <w:p w14:paraId="50638E36" w14:textId="77777777" w:rsidR="00CF2F2D" w:rsidRDefault="00CF2F2D" w:rsidP="004C3302">
            <w:r w:rsidRPr="006365CA">
              <w:t>Nepal</w:t>
            </w:r>
          </w:p>
        </w:tc>
        <w:tc>
          <w:tcPr>
            <w:tcW w:w="888" w:type="dxa"/>
            <w:vAlign w:val="center"/>
          </w:tcPr>
          <w:p w14:paraId="16538DC1" w14:textId="20F926A5" w:rsidR="00CF2F2D" w:rsidRPr="00C92974" w:rsidRDefault="00892159" w:rsidP="004C3302">
            <w:pPr>
              <w:jc w:val="center"/>
            </w:pPr>
            <w:r>
              <w:sym w:font="Wingdings" w:char="F0FB"/>
            </w:r>
          </w:p>
        </w:tc>
        <w:tc>
          <w:tcPr>
            <w:tcW w:w="6485" w:type="dxa"/>
          </w:tcPr>
          <w:p w14:paraId="10D1078E" w14:textId="74716343" w:rsidR="00CF2F2D" w:rsidRPr="00C92974" w:rsidDel="00430414" w:rsidRDefault="00F60ED1" w:rsidP="004C3302">
            <w:pPr>
              <w:jc w:val="both"/>
            </w:pPr>
            <w:r>
              <w:t>N</w:t>
            </w:r>
            <w:r w:rsidR="00892159" w:rsidRPr="00892159">
              <w:t>o regulation that explicitly permit</w:t>
            </w:r>
            <w:r>
              <w:t xml:space="preserve"> such </w:t>
            </w:r>
            <w:r w:rsidR="00892159" w:rsidRPr="00892159">
              <w:t>use</w:t>
            </w:r>
          </w:p>
        </w:tc>
      </w:tr>
      <w:tr w:rsidR="00892159" w14:paraId="34061406" w14:textId="77777777" w:rsidTr="00C119DB">
        <w:trPr>
          <w:trHeight w:val="283"/>
          <w:jc w:val="right"/>
        </w:trPr>
        <w:tc>
          <w:tcPr>
            <w:tcW w:w="1464" w:type="dxa"/>
            <w:vAlign w:val="center"/>
          </w:tcPr>
          <w:p w14:paraId="43ECA337" w14:textId="77777777" w:rsidR="00CF2F2D" w:rsidRPr="006365CA" w:rsidRDefault="00CF2F2D" w:rsidP="004C3302">
            <w:r w:rsidRPr="006365CA">
              <w:t>Pakistan</w:t>
            </w:r>
          </w:p>
        </w:tc>
        <w:tc>
          <w:tcPr>
            <w:tcW w:w="888" w:type="dxa"/>
            <w:vAlign w:val="center"/>
          </w:tcPr>
          <w:p w14:paraId="683E3C76" w14:textId="4E3EA9ED" w:rsidR="00CF2F2D" w:rsidRPr="00C92974" w:rsidRDefault="00F60ED1" w:rsidP="004C3302">
            <w:pPr>
              <w:jc w:val="center"/>
            </w:pPr>
            <w:r>
              <w:sym w:font="Wingdings" w:char="F0FB"/>
            </w:r>
          </w:p>
        </w:tc>
        <w:tc>
          <w:tcPr>
            <w:tcW w:w="6485" w:type="dxa"/>
          </w:tcPr>
          <w:p w14:paraId="0E3C228C" w14:textId="56048B80" w:rsidR="00CF2F2D" w:rsidRPr="00C92974" w:rsidDel="00A67C45" w:rsidRDefault="009660CA" w:rsidP="004C3302">
            <w:pPr>
              <w:jc w:val="both"/>
            </w:pPr>
            <w:r>
              <w:t>Up to now, n</w:t>
            </w:r>
            <w:r w:rsidR="00F60ED1" w:rsidRPr="00C92974">
              <w:t>o arrangement</w:t>
            </w:r>
          </w:p>
        </w:tc>
      </w:tr>
      <w:tr w:rsidR="00892159" w14:paraId="13D59A1B" w14:textId="77777777" w:rsidTr="00C119DB">
        <w:trPr>
          <w:trHeight w:val="278"/>
          <w:jc w:val="right"/>
        </w:trPr>
        <w:tc>
          <w:tcPr>
            <w:tcW w:w="1464" w:type="dxa"/>
            <w:vAlign w:val="center"/>
          </w:tcPr>
          <w:p w14:paraId="683B08BD" w14:textId="77777777" w:rsidR="00CF2F2D" w:rsidRPr="006365CA" w:rsidRDefault="00CF2F2D" w:rsidP="004C3302">
            <w:r w:rsidRPr="006365CA">
              <w:t>Sri Lanka</w:t>
            </w:r>
          </w:p>
        </w:tc>
        <w:tc>
          <w:tcPr>
            <w:tcW w:w="888" w:type="dxa"/>
            <w:vAlign w:val="center"/>
          </w:tcPr>
          <w:p w14:paraId="3BCB1D57" w14:textId="26714FDE" w:rsidR="00CF2F2D" w:rsidRPr="00C92974" w:rsidRDefault="009660CA" w:rsidP="004C3302">
            <w:pPr>
              <w:jc w:val="center"/>
            </w:pPr>
            <w:r>
              <w:sym w:font="Wingdings" w:char="F0FB"/>
            </w:r>
          </w:p>
        </w:tc>
        <w:tc>
          <w:tcPr>
            <w:tcW w:w="6485" w:type="dxa"/>
          </w:tcPr>
          <w:p w14:paraId="565EF479" w14:textId="269C2008" w:rsidR="00CF2F2D" w:rsidRPr="00C92974" w:rsidDel="00A67C45" w:rsidRDefault="009660CA" w:rsidP="004C3302">
            <w:pPr>
              <w:jc w:val="both"/>
            </w:pPr>
            <w:r>
              <w:t>N</w:t>
            </w:r>
            <w:r w:rsidRPr="009660CA">
              <w:t>o such regulatory regime</w:t>
            </w:r>
          </w:p>
        </w:tc>
      </w:tr>
    </w:tbl>
    <w:p w14:paraId="68054878" w14:textId="77777777" w:rsidR="00BC1437" w:rsidRDefault="00BC1437" w:rsidP="00C119DB">
      <w:pPr>
        <w:pStyle w:val="Parano"/>
        <w:spacing w:before="0" w:after="0" w:line="240" w:lineRule="auto"/>
        <w:rPr>
          <w:rFonts w:ascii="Times New Roman" w:hAnsi="Times New Roman" w:cs="Times New Roman"/>
          <w:bCs w:val="0"/>
        </w:rPr>
      </w:pPr>
    </w:p>
    <w:p w14:paraId="3A9B9FC4" w14:textId="77777777" w:rsidR="00C119DB" w:rsidRDefault="00C119DB" w:rsidP="000F317A">
      <w:pPr>
        <w:pStyle w:val="Parano"/>
        <w:spacing w:before="0" w:after="0" w:line="240" w:lineRule="auto"/>
        <w:ind w:left="709"/>
        <w:rPr>
          <w:rFonts w:ascii="Times New Roman" w:hAnsi="Times New Roman" w:cs="Times New Roman"/>
          <w:bCs w:val="0"/>
        </w:rPr>
      </w:pPr>
    </w:p>
    <w:p w14:paraId="6687A55C" w14:textId="0A38B476" w:rsidR="000F317A" w:rsidRPr="00C92974" w:rsidRDefault="00674E8C" w:rsidP="00C119DB">
      <w:pPr>
        <w:pStyle w:val="Paraheading"/>
        <w:numPr>
          <w:ilvl w:val="0"/>
          <w:numId w:val="1"/>
        </w:numPr>
        <w:spacing w:before="0" w:after="0" w:line="240" w:lineRule="auto"/>
        <w:ind w:left="1168" w:hanging="448"/>
        <w:rPr>
          <w:bCs/>
          <w:lang w:eastAsia="en-IN"/>
        </w:rPr>
      </w:pPr>
      <w:r>
        <w:rPr>
          <w:bCs/>
          <w:lang w:eastAsia="en-IN"/>
        </w:rPr>
        <w:t xml:space="preserve">Use of Mobile Handsets for </w:t>
      </w:r>
      <w:r w:rsidR="005F1FE2">
        <w:rPr>
          <w:bCs/>
          <w:lang w:eastAsia="en-IN"/>
        </w:rPr>
        <w:t>S</w:t>
      </w:r>
      <w:r w:rsidR="000F317A" w:rsidRPr="00C92974">
        <w:rPr>
          <w:bCs/>
          <w:lang w:eastAsia="en-IN"/>
        </w:rPr>
        <w:t>atellite-based emergency service</w:t>
      </w:r>
    </w:p>
    <w:p w14:paraId="7CDFB500" w14:textId="77777777" w:rsidR="000F317A" w:rsidRPr="00C92974" w:rsidRDefault="000F317A" w:rsidP="000F317A">
      <w:pPr>
        <w:pStyle w:val="Paraheading"/>
        <w:numPr>
          <w:ilvl w:val="0"/>
          <w:numId w:val="0"/>
        </w:numPr>
        <w:spacing w:before="0" w:after="0" w:line="240" w:lineRule="auto"/>
        <w:ind w:left="1168"/>
        <w:rPr>
          <w:bCs/>
          <w:lang w:eastAsia="en-IN"/>
        </w:rPr>
      </w:pPr>
    </w:p>
    <w:p w14:paraId="2D2FC77F" w14:textId="77777777" w:rsidR="000F317A" w:rsidRPr="00C92974" w:rsidRDefault="000F317A" w:rsidP="000F317A">
      <w:pPr>
        <w:pStyle w:val="Parano"/>
        <w:numPr>
          <w:ilvl w:val="1"/>
          <w:numId w:val="5"/>
        </w:numPr>
        <w:spacing w:before="0" w:after="0" w:line="240" w:lineRule="auto"/>
        <w:ind w:left="709" w:hanging="709"/>
        <w:rPr>
          <w:rFonts w:ascii="Times New Roman" w:hAnsi="Times New Roman" w:cs="Times New Roman"/>
          <w:bCs w:val="0"/>
        </w:rPr>
      </w:pPr>
      <w:r w:rsidRPr="00C92974">
        <w:rPr>
          <w:rFonts w:ascii="Times New Roman" w:hAnsi="Times New Roman" w:cs="Times New Roman"/>
          <w:bCs w:val="0"/>
        </w:rPr>
        <w:t>Considering that some of the mobile handsets available in the market are capable of providing satellite-based emergency service, the status of such service is as below:</w:t>
      </w:r>
    </w:p>
    <w:p w14:paraId="1D052EC7" w14:textId="77777777" w:rsidR="000F317A" w:rsidRDefault="000F317A" w:rsidP="000F317A">
      <w:pPr>
        <w:pStyle w:val="Parano"/>
        <w:spacing w:before="0" w:after="0" w:line="240" w:lineRule="auto"/>
        <w:ind w:left="709"/>
        <w:rPr>
          <w:rFonts w:ascii="Times New Roman" w:hAnsi="Times New Roman" w:cs="Times New Roman"/>
          <w:bCs w:val="0"/>
        </w:rPr>
      </w:pPr>
    </w:p>
    <w:tbl>
      <w:tblPr>
        <w:tblStyle w:val="TableGrid"/>
        <w:tblW w:w="0" w:type="auto"/>
        <w:tblInd w:w="709" w:type="dxa"/>
        <w:tblLook w:val="04A0" w:firstRow="1" w:lastRow="0" w:firstColumn="1" w:lastColumn="0" w:noHBand="0" w:noVBand="1"/>
      </w:tblPr>
      <w:tblGrid>
        <w:gridCol w:w="1554"/>
        <w:gridCol w:w="6753"/>
      </w:tblGrid>
      <w:tr w:rsidR="000F317A" w:rsidRPr="00C92974" w14:paraId="0B9FF16E" w14:textId="77777777" w:rsidTr="006365CA">
        <w:trPr>
          <w:tblHeader/>
        </w:trPr>
        <w:tc>
          <w:tcPr>
            <w:tcW w:w="1554" w:type="dxa"/>
          </w:tcPr>
          <w:p w14:paraId="6AE04163" w14:textId="77777777" w:rsidR="000F317A" w:rsidRPr="00C92974" w:rsidRDefault="000F317A" w:rsidP="006365CA">
            <w:pPr>
              <w:rPr>
                <w:b/>
                <w:bCs/>
              </w:rPr>
            </w:pPr>
            <w:r w:rsidRPr="00C92974">
              <w:rPr>
                <w:b/>
                <w:bCs/>
              </w:rPr>
              <w:t>Country</w:t>
            </w:r>
          </w:p>
        </w:tc>
        <w:tc>
          <w:tcPr>
            <w:tcW w:w="6753" w:type="dxa"/>
          </w:tcPr>
          <w:p w14:paraId="38395C8A" w14:textId="77777777" w:rsidR="000F317A" w:rsidRPr="00C92974" w:rsidRDefault="000F317A" w:rsidP="006365CA">
            <w:pPr>
              <w:pStyle w:val="Parano"/>
              <w:spacing w:before="0" w:after="0" w:line="240" w:lineRule="auto"/>
              <w:rPr>
                <w:rFonts w:ascii="Times New Roman" w:hAnsi="Times New Roman" w:cs="Times New Roman"/>
                <w:b/>
                <w:bCs w:val="0"/>
              </w:rPr>
            </w:pPr>
            <w:r w:rsidRPr="00AB70BF">
              <w:rPr>
                <w:rFonts w:ascii="Times New Roman" w:eastAsia="Times New Roman" w:hAnsi="Times New Roman" w:cs="Times New Roman"/>
                <w:b/>
                <w:kern w:val="0"/>
                <w:lang w:eastAsia="ko-KR"/>
                <w14:ligatures w14:val="none"/>
              </w:rPr>
              <w:t>Use of mobile handsets for satellite-based emergency service</w:t>
            </w:r>
          </w:p>
        </w:tc>
      </w:tr>
      <w:tr w:rsidR="000F317A" w:rsidRPr="00C92974" w14:paraId="58FFE091" w14:textId="77777777" w:rsidTr="006365CA">
        <w:tc>
          <w:tcPr>
            <w:tcW w:w="1554" w:type="dxa"/>
          </w:tcPr>
          <w:p w14:paraId="11FDAD87" w14:textId="77777777" w:rsidR="000F317A" w:rsidRPr="00C92974" w:rsidRDefault="000F317A" w:rsidP="006365CA">
            <w:pPr>
              <w:rPr>
                <w:b/>
                <w:bCs/>
              </w:rPr>
            </w:pPr>
            <w:r w:rsidRPr="00C92974">
              <w:rPr>
                <w:b/>
                <w:bCs/>
              </w:rPr>
              <w:t>Afghanistan</w:t>
            </w:r>
          </w:p>
        </w:tc>
        <w:tc>
          <w:tcPr>
            <w:tcW w:w="6753" w:type="dxa"/>
          </w:tcPr>
          <w:p w14:paraId="4BF6E018" w14:textId="378C8A6A" w:rsidR="000F317A" w:rsidRPr="00C92974" w:rsidRDefault="000F317A" w:rsidP="006365CA">
            <w:r w:rsidRPr="00C92974">
              <w:t>Not yet</w:t>
            </w:r>
          </w:p>
        </w:tc>
      </w:tr>
      <w:tr w:rsidR="000F317A" w:rsidRPr="00C92974" w14:paraId="1847A650" w14:textId="77777777" w:rsidTr="006365CA">
        <w:tc>
          <w:tcPr>
            <w:tcW w:w="1554" w:type="dxa"/>
          </w:tcPr>
          <w:p w14:paraId="6B57116F" w14:textId="77777777" w:rsidR="000F317A" w:rsidRPr="00C92974" w:rsidRDefault="000F317A" w:rsidP="006365CA">
            <w:pPr>
              <w:rPr>
                <w:b/>
                <w:bCs/>
              </w:rPr>
            </w:pPr>
            <w:r w:rsidRPr="00C92974">
              <w:rPr>
                <w:b/>
                <w:bCs/>
              </w:rPr>
              <w:lastRenderedPageBreak/>
              <w:t>Bangladesh</w:t>
            </w:r>
          </w:p>
        </w:tc>
        <w:tc>
          <w:tcPr>
            <w:tcW w:w="6753" w:type="dxa"/>
          </w:tcPr>
          <w:p w14:paraId="0644CBB6" w14:textId="6A0312B3" w:rsidR="000F317A" w:rsidRPr="00C92974" w:rsidRDefault="000B6C02" w:rsidP="00074B02">
            <w:pPr>
              <w:jc w:val="both"/>
            </w:pPr>
            <w:r>
              <w:t xml:space="preserve">Instructions </w:t>
            </w:r>
            <w:r w:rsidR="00FD338A">
              <w:t xml:space="preserve">for </w:t>
            </w:r>
            <w:r w:rsidR="00FD338A" w:rsidRPr="00C92974">
              <w:t>the use of satellite phones</w:t>
            </w:r>
            <w:r w:rsidR="00FD338A">
              <w:t xml:space="preserve"> are published. </w:t>
            </w:r>
            <w:r w:rsidR="000F317A" w:rsidRPr="00C92974">
              <w:t xml:space="preserve">Based on </w:t>
            </w:r>
            <w:r w:rsidR="00074B02">
              <w:t xml:space="preserve">these, </w:t>
            </w:r>
            <w:r w:rsidR="000F317A" w:rsidRPr="00C92974">
              <w:t>user may submit the application for further necessary approval.</w:t>
            </w:r>
          </w:p>
        </w:tc>
      </w:tr>
      <w:tr w:rsidR="000F317A" w:rsidRPr="00C92974" w14:paraId="78562517" w14:textId="77777777" w:rsidTr="006365CA">
        <w:tc>
          <w:tcPr>
            <w:tcW w:w="1554" w:type="dxa"/>
          </w:tcPr>
          <w:p w14:paraId="0FC41073" w14:textId="77777777" w:rsidR="000F317A" w:rsidRPr="00C92974" w:rsidRDefault="000F317A" w:rsidP="006365CA">
            <w:pPr>
              <w:rPr>
                <w:b/>
                <w:bCs/>
              </w:rPr>
            </w:pPr>
            <w:r w:rsidRPr="00C92974">
              <w:rPr>
                <w:b/>
                <w:bCs/>
              </w:rPr>
              <w:t>Bhutan</w:t>
            </w:r>
          </w:p>
        </w:tc>
        <w:tc>
          <w:tcPr>
            <w:tcW w:w="6753" w:type="dxa"/>
          </w:tcPr>
          <w:p w14:paraId="6FB7C6E5" w14:textId="3AA6E039" w:rsidR="000F317A" w:rsidRPr="00C92974" w:rsidRDefault="00074B02" w:rsidP="006365CA">
            <w:r>
              <w:t>There</w:t>
            </w:r>
            <w:r w:rsidR="000F317A" w:rsidRPr="00C92974">
              <w:t xml:space="preserve"> are only a few </w:t>
            </w:r>
            <w:r w:rsidR="002463AF" w:rsidRPr="00C92974">
              <w:t>satellite</w:t>
            </w:r>
            <w:r w:rsidR="002463AF">
              <w:t>-</w:t>
            </w:r>
            <w:r w:rsidR="000F317A" w:rsidRPr="00C92974">
              <w:t>phones which foreigners import when they visit and export when they leave.</w:t>
            </w:r>
          </w:p>
        </w:tc>
      </w:tr>
      <w:tr w:rsidR="000F317A" w:rsidRPr="00C92974" w14:paraId="08034947" w14:textId="77777777" w:rsidTr="006365CA">
        <w:tc>
          <w:tcPr>
            <w:tcW w:w="1554" w:type="dxa"/>
          </w:tcPr>
          <w:p w14:paraId="1BD9E4C2" w14:textId="77777777" w:rsidR="000F317A" w:rsidRPr="00C92974" w:rsidRDefault="000F317A" w:rsidP="006365CA">
            <w:pPr>
              <w:rPr>
                <w:b/>
                <w:bCs/>
              </w:rPr>
            </w:pPr>
            <w:r w:rsidRPr="00C92974">
              <w:rPr>
                <w:b/>
                <w:bCs/>
              </w:rPr>
              <w:t>India</w:t>
            </w:r>
          </w:p>
        </w:tc>
        <w:tc>
          <w:tcPr>
            <w:tcW w:w="6753" w:type="dxa"/>
          </w:tcPr>
          <w:p w14:paraId="1129B4A1" w14:textId="3F9C34E0" w:rsidR="000F317A" w:rsidRPr="00C92974" w:rsidRDefault="000F317A" w:rsidP="006365CA">
            <w:r w:rsidRPr="00C92974">
              <w:t>Currently, not permitted.</w:t>
            </w:r>
          </w:p>
        </w:tc>
      </w:tr>
      <w:tr w:rsidR="000F317A" w:rsidRPr="00C92974" w14:paraId="3067AA44" w14:textId="77777777" w:rsidTr="006365CA">
        <w:tc>
          <w:tcPr>
            <w:tcW w:w="1554" w:type="dxa"/>
          </w:tcPr>
          <w:p w14:paraId="011ED288" w14:textId="77777777" w:rsidR="000F317A" w:rsidRPr="00C92974" w:rsidRDefault="000F317A" w:rsidP="006365CA">
            <w:pPr>
              <w:rPr>
                <w:b/>
                <w:bCs/>
              </w:rPr>
            </w:pPr>
            <w:r w:rsidRPr="00C92974">
              <w:rPr>
                <w:b/>
                <w:bCs/>
              </w:rPr>
              <w:t>Iran</w:t>
            </w:r>
          </w:p>
        </w:tc>
        <w:tc>
          <w:tcPr>
            <w:tcW w:w="6753" w:type="dxa"/>
          </w:tcPr>
          <w:p w14:paraId="167F658E" w14:textId="31981B38" w:rsidR="000F317A" w:rsidRPr="00C92974" w:rsidRDefault="002463AF" w:rsidP="00C12EEE">
            <w:pPr>
              <w:jc w:val="both"/>
            </w:pPr>
            <w:r w:rsidRPr="00C92974">
              <w:t>Currently, not permitted.</w:t>
            </w:r>
            <w:r w:rsidR="00C12EEE">
              <w:t xml:space="preserve"> Only </w:t>
            </w:r>
            <w:proofErr w:type="gramStart"/>
            <w:r w:rsidR="000F317A" w:rsidRPr="00C92974">
              <w:t>consider</w:t>
            </w:r>
            <w:r w:rsidR="00C12EEE">
              <w:t>ed,</w:t>
            </w:r>
            <w:r w:rsidR="000F317A" w:rsidRPr="00C92974">
              <w:t xml:space="preserve"> if</w:t>
            </w:r>
            <w:proofErr w:type="gramEnd"/>
            <w:r w:rsidR="000F317A" w:rsidRPr="00C92974">
              <w:t xml:space="preserve"> emergency response units</w:t>
            </w:r>
            <w:r w:rsidR="003D20E1">
              <w:t xml:space="preserve"> </w:t>
            </w:r>
            <w:r w:rsidR="000F317A" w:rsidRPr="00C92974">
              <w:t>or crisis management organizations requests</w:t>
            </w:r>
            <w:r w:rsidR="003D20E1">
              <w:t>.</w:t>
            </w:r>
          </w:p>
        </w:tc>
      </w:tr>
      <w:tr w:rsidR="000F317A" w:rsidRPr="00C92974" w14:paraId="27E11144" w14:textId="77777777" w:rsidTr="006365CA">
        <w:tc>
          <w:tcPr>
            <w:tcW w:w="1554" w:type="dxa"/>
          </w:tcPr>
          <w:p w14:paraId="13FBC218" w14:textId="77777777" w:rsidR="000F317A" w:rsidRPr="00C92974" w:rsidRDefault="000F317A" w:rsidP="006365CA">
            <w:pPr>
              <w:rPr>
                <w:b/>
                <w:bCs/>
              </w:rPr>
            </w:pPr>
            <w:r w:rsidRPr="00C92974">
              <w:rPr>
                <w:b/>
                <w:bCs/>
              </w:rPr>
              <w:t>Maldives</w:t>
            </w:r>
          </w:p>
        </w:tc>
        <w:tc>
          <w:tcPr>
            <w:tcW w:w="6753" w:type="dxa"/>
          </w:tcPr>
          <w:p w14:paraId="3C51C436" w14:textId="77777777" w:rsidR="000F317A" w:rsidRPr="00C92974" w:rsidRDefault="000F317A" w:rsidP="006365CA">
            <w:r w:rsidRPr="00C92974">
              <w:t>Study needed</w:t>
            </w:r>
          </w:p>
        </w:tc>
      </w:tr>
      <w:tr w:rsidR="000F317A" w:rsidRPr="00C92974" w14:paraId="6E4BBB4B" w14:textId="77777777" w:rsidTr="006365CA">
        <w:tc>
          <w:tcPr>
            <w:tcW w:w="1554" w:type="dxa"/>
          </w:tcPr>
          <w:p w14:paraId="00601DFF" w14:textId="77777777" w:rsidR="000F317A" w:rsidRPr="00C92974" w:rsidRDefault="000F317A" w:rsidP="006365CA">
            <w:pPr>
              <w:rPr>
                <w:b/>
                <w:bCs/>
              </w:rPr>
            </w:pPr>
            <w:r w:rsidRPr="00C92974">
              <w:rPr>
                <w:b/>
                <w:bCs/>
              </w:rPr>
              <w:t>Nepal</w:t>
            </w:r>
          </w:p>
        </w:tc>
        <w:tc>
          <w:tcPr>
            <w:tcW w:w="6753" w:type="dxa"/>
          </w:tcPr>
          <w:p w14:paraId="026B6D46" w14:textId="73B7FB90" w:rsidR="000F317A" w:rsidRPr="00C92974" w:rsidRDefault="000F317A" w:rsidP="006365CA">
            <w:r w:rsidRPr="00C92974">
              <w:t>Studies underway</w:t>
            </w:r>
          </w:p>
        </w:tc>
      </w:tr>
      <w:tr w:rsidR="000F317A" w:rsidRPr="00C92974" w14:paraId="1E1526DC" w14:textId="77777777" w:rsidTr="006365CA">
        <w:tc>
          <w:tcPr>
            <w:tcW w:w="1554" w:type="dxa"/>
          </w:tcPr>
          <w:p w14:paraId="6A5D228B" w14:textId="77777777" w:rsidR="000F317A" w:rsidRPr="00C92974" w:rsidRDefault="000F317A" w:rsidP="006365CA">
            <w:pPr>
              <w:rPr>
                <w:b/>
                <w:bCs/>
              </w:rPr>
            </w:pPr>
            <w:r w:rsidRPr="00C92974">
              <w:rPr>
                <w:b/>
                <w:bCs/>
              </w:rPr>
              <w:t>Pakistan</w:t>
            </w:r>
          </w:p>
        </w:tc>
        <w:tc>
          <w:tcPr>
            <w:tcW w:w="6753" w:type="dxa"/>
          </w:tcPr>
          <w:p w14:paraId="120327A9" w14:textId="61E20528" w:rsidR="000F317A" w:rsidRPr="00C92974" w:rsidRDefault="004722D8" w:rsidP="006365CA">
            <w:pPr>
              <w:jc w:val="both"/>
            </w:pPr>
            <w:r w:rsidRPr="00C92974">
              <w:t>Currently, not permitted.</w:t>
            </w:r>
            <w:r w:rsidR="000F317A" w:rsidRPr="00C92974">
              <w:t xml:space="preserve"> </w:t>
            </w:r>
            <w:r>
              <w:t>S</w:t>
            </w:r>
            <w:r w:rsidR="000F317A" w:rsidRPr="00C92974">
              <w:t>ervices shall be considered later</w:t>
            </w:r>
            <w:r>
              <w:t>.</w:t>
            </w:r>
          </w:p>
        </w:tc>
      </w:tr>
      <w:tr w:rsidR="000F317A" w:rsidRPr="00C92974" w14:paraId="25885F27" w14:textId="77777777" w:rsidTr="006365CA">
        <w:tc>
          <w:tcPr>
            <w:tcW w:w="1554" w:type="dxa"/>
          </w:tcPr>
          <w:p w14:paraId="2C807CB2" w14:textId="77777777" w:rsidR="000F317A" w:rsidRPr="00C92974" w:rsidRDefault="000F317A" w:rsidP="006365CA">
            <w:pPr>
              <w:rPr>
                <w:b/>
                <w:bCs/>
              </w:rPr>
            </w:pPr>
            <w:r w:rsidRPr="00C92974">
              <w:rPr>
                <w:b/>
                <w:bCs/>
              </w:rPr>
              <w:t>Sri Lanka</w:t>
            </w:r>
          </w:p>
        </w:tc>
        <w:tc>
          <w:tcPr>
            <w:tcW w:w="6753" w:type="dxa"/>
          </w:tcPr>
          <w:p w14:paraId="583C8A09" w14:textId="18C46D13" w:rsidR="000F317A" w:rsidRPr="00C92974" w:rsidRDefault="000F317A" w:rsidP="006365CA">
            <w:pPr>
              <w:jc w:val="both"/>
            </w:pPr>
            <w:r w:rsidRPr="00C92974">
              <w:t>Some operators are requesting trials on the use of SMS and IoT applications</w:t>
            </w:r>
            <w:r w:rsidR="008F3333">
              <w:t xml:space="preserve">. </w:t>
            </w:r>
            <w:r w:rsidRPr="00C92974">
              <w:t xml:space="preserve">Regulator is considering </w:t>
            </w:r>
            <w:proofErr w:type="gramStart"/>
            <w:r w:rsidRPr="00C92974">
              <w:t>to make</w:t>
            </w:r>
            <w:proofErr w:type="gramEnd"/>
            <w:r w:rsidRPr="00C92974">
              <w:t xml:space="preserve"> regulatory framework to allow such services.</w:t>
            </w:r>
          </w:p>
        </w:tc>
      </w:tr>
    </w:tbl>
    <w:p w14:paraId="67384E2B" w14:textId="77777777" w:rsidR="00BC0DC7" w:rsidRDefault="00BC0DC7" w:rsidP="009E4B74">
      <w:pPr>
        <w:pStyle w:val="Paraheading"/>
        <w:numPr>
          <w:ilvl w:val="0"/>
          <w:numId w:val="0"/>
        </w:numPr>
        <w:spacing w:before="0" w:after="0" w:line="240" w:lineRule="auto"/>
        <w:ind w:left="1168"/>
        <w:rPr>
          <w:bCs/>
          <w:lang w:eastAsia="en-IN"/>
        </w:rPr>
      </w:pPr>
    </w:p>
    <w:p w14:paraId="39747935" w14:textId="58704C9F" w:rsidR="000F317A" w:rsidRPr="00C92974" w:rsidRDefault="000F317A" w:rsidP="00C119DB">
      <w:pPr>
        <w:pStyle w:val="Paraheading"/>
        <w:numPr>
          <w:ilvl w:val="0"/>
          <w:numId w:val="1"/>
        </w:numPr>
        <w:spacing w:before="0" w:after="0" w:line="240" w:lineRule="auto"/>
        <w:ind w:left="1168" w:hanging="448"/>
        <w:rPr>
          <w:bCs/>
          <w:lang w:eastAsia="en-IN"/>
        </w:rPr>
      </w:pPr>
      <w:r w:rsidRPr="00C92974">
        <w:rPr>
          <w:bCs/>
          <w:lang w:eastAsia="en-IN"/>
        </w:rPr>
        <w:t xml:space="preserve">Efforts for </w:t>
      </w:r>
      <w:r w:rsidR="008F3333">
        <w:rPr>
          <w:bCs/>
          <w:lang w:eastAsia="en-IN"/>
        </w:rPr>
        <w:t xml:space="preserve">integration of </w:t>
      </w:r>
      <w:r w:rsidRPr="00C92974">
        <w:rPr>
          <w:bCs/>
          <w:lang w:eastAsia="en-IN"/>
        </w:rPr>
        <w:t>T</w:t>
      </w:r>
      <w:r w:rsidR="008F3333">
        <w:rPr>
          <w:bCs/>
          <w:lang w:eastAsia="en-IN"/>
        </w:rPr>
        <w:t xml:space="preserve">errestrial </w:t>
      </w:r>
      <w:r w:rsidRPr="00C92974">
        <w:rPr>
          <w:bCs/>
          <w:lang w:eastAsia="en-IN"/>
        </w:rPr>
        <w:t>N</w:t>
      </w:r>
      <w:r w:rsidR="008F3333">
        <w:rPr>
          <w:bCs/>
          <w:lang w:eastAsia="en-IN"/>
        </w:rPr>
        <w:t xml:space="preserve">etworks and </w:t>
      </w:r>
      <w:r w:rsidRPr="00C92974">
        <w:rPr>
          <w:bCs/>
          <w:lang w:eastAsia="en-IN"/>
        </w:rPr>
        <w:t>N</w:t>
      </w:r>
      <w:r w:rsidR="008F3333">
        <w:rPr>
          <w:bCs/>
          <w:lang w:eastAsia="en-IN"/>
        </w:rPr>
        <w:t xml:space="preserve">on-Terrestrial Networks </w:t>
      </w:r>
    </w:p>
    <w:p w14:paraId="445AC065" w14:textId="77777777" w:rsidR="000F317A" w:rsidRPr="00C92974" w:rsidRDefault="000F317A" w:rsidP="000F317A">
      <w:pPr>
        <w:pStyle w:val="Paraheading"/>
        <w:numPr>
          <w:ilvl w:val="0"/>
          <w:numId w:val="0"/>
        </w:numPr>
        <w:spacing w:before="0" w:after="0" w:line="240" w:lineRule="auto"/>
        <w:ind w:left="1168"/>
        <w:rPr>
          <w:bCs/>
          <w:lang w:eastAsia="en-IN"/>
        </w:rPr>
      </w:pPr>
    </w:p>
    <w:p w14:paraId="03E8BF49" w14:textId="28B68B41" w:rsidR="000F317A" w:rsidRDefault="004F03C2" w:rsidP="00A91021">
      <w:pPr>
        <w:pStyle w:val="Parano"/>
        <w:numPr>
          <w:ilvl w:val="1"/>
          <w:numId w:val="5"/>
        </w:numPr>
        <w:spacing w:before="0" w:after="0" w:line="240" w:lineRule="auto"/>
        <w:ind w:left="709" w:hanging="709"/>
        <w:rPr>
          <w:rFonts w:ascii="Times New Roman" w:hAnsi="Times New Roman" w:cs="Times New Roman"/>
          <w:bCs w:val="0"/>
        </w:rPr>
      </w:pPr>
      <w:r>
        <w:rPr>
          <w:rFonts w:ascii="Times New Roman" w:hAnsi="Times New Roman" w:cs="Times New Roman"/>
          <w:bCs w:val="0"/>
        </w:rPr>
        <w:t>S</w:t>
      </w:r>
      <w:r w:rsidR="008F3333" w:rsidRPr="008F3333">
        <w:rPr>
          <w:rFonts w:ascii="Times New Roman" w:hAnsi="Times New Roman" w:cs="Times New Roman"/>
          <w:bCs w:val="0"/>
        </w:rPr>
        <w:t xml:space="preserve">ummary of </w:t>
      </w:r>
      <w:r w:rsidR="000F317A" w:rsidRPr="008F3333">
        <w:rPr>
          <w:rFonts w:ascii="Times New Roman" w:hAnsi="Times New Roman" w:cs="Times New Roman"/>
          <w:bCs w:val="0"/>
        </w:rPr>
        <w:t xml:space="preserve">efforts being taken or are considered for the integration of </w:t>
      </w:r>
      <w:r w:rsidR="00F27175" w:rsidRPr="008F3333">
        <w:rPr>
          <w:rFonts w:ascii="Times New Roman" w:hAnsi="Times New Roman" w:cs="Times New Roman"/>
          <w:bCs w:val="0"/>
        </w:rPr>
        <w:t xml:space="preserve">Terrestrial Networks </w:t>
      </w:r>
      <w:r w:rsidR="000F317A" w:rsidRPr="008F3333">
        <w:rPr>
          <w:rFonts w:ascii="Times New Roman" w:hAnsi="Times New Roman" w:cs="Times New Roman"/>
          <w:bCs w:val="0"/>
        </w:rPr>
        <w:t xml:space="preserve">(TN) and </w:t>
      </w:r>
      <w:r w:rsidR="00F27175" w:rsidRPr="008F3333">
        <w:rPr>
          <w:rFonts w:ascii="Times New Roman" w:hAnsi="Times New Roman" w:cs="Times New Roman"/>
          <w:bCs w:val="0"/>
        </w:rPr>
        <w:t xml:space="preserve">Non-Terrestrial Networks </w:t>
      </w:r>
      <w:r w:rsidR="000F317A" w:rsidRPr="008F3333">
        <w:rPr>
          <w:rFonts w:ascii="Times New Roman" w:hAnsi="Times New Roman" w:cs="Times New Roman"/>
          <w:bCs w:val="0"/>
        </w:rPr>
        <w:t xml:space="preserve">(NTN), </w:t>
      </w:r>
      <w:r w:rsidR="008F3333">
        <w:rPr>
          <w:rFonts w:ascii="Times New Roman" w:hAnsi="Times New Roman" w:cs="Times New Roman"/>
          <w:bCs w:val="0"/>
        </w:rPr>
        <w:t>is as below:</w:t>
      </w:r>
    </w:p>
    <w:p w14:paraId="0B761E69" w14:textId="77777777" w:rsidR="008F3333" w:rsidRPr="008F3333" w:rsidRDefault="008F3333" w:rsidP="008F3333">
      <w:pPr>
        <w:pStyle w:val="Parano"/>
        <w:spacing w:before="0" w:after="0" w:line="240" w:lineRule="auto"/>
        <w:ind w:left="709"/>
        <w:rPr>
          <w:rFonts w:ascii="Times New Roman" w:hAnsi="Times New Roman" w:cs="Times New Roman"/>
          <w:bCs w:val="0"/>
        </w:rPr>
      </w:pPr>
    </w:p>
    <w:tbl>
      <w:tblPr>
        <w:tblStyle w:val="TableGrid"/>
        <w:tblW w:w="0" w:type="auto"/>
        <w:tblInd w:w="709" w:type="dxa"/>
        <w:tblLook w:val="04A0" w:firstRow="1" w:lastRow="0" w:firstColumn="1" w:lastColumn="0" w:noHBand="0" w:noVBand="1"/>
      </w:tblPr>
      <w:tblGrid>
        <w:gridCol w:w="1696"/>
        <w:gridCol w:w="6611"/>
      </w:tblGrid>
      <w:tr w:rsidR="000F317A" w:rsidRPr="00C92974" w14:paraId="145A76DA" w14:textId="77777777" w:rsidTr="00C119DB">
        <w:trPr>
          <w:tblHeader/>
        </w:trPr>
        <w:tc>
          <w:tcPr>
            <w:tcW w:w="1696" w:type="dxa"/>
          </w:tcPr>
          <w:p w14:paraId="12FEFCE2" w14:textId="77777777" w:rsidR="000F317A" w:rsidRPr="00C92974" w:rsidRDefault="000F317A" w:rsidP="006365CA">
            <w:r w:rsidRPr="00C92974">
              <w:rPr>
                <w:b/>
                <w:bCs/>
              </w:rPr>
              <w:t>Country</w:t>
            </w:r>
          </w:p>
        </w:tc>
        <w:tc>
          <w:tcPr>
            <w:tcW w:w="6611" w:type="dxa"/>
          </w:tcPr>
          <w:p w14:paraId="5B3827C4" w14:textId="77777777" w:rsidR="000F317A" w:rsidRPr="00C92974" w:rsidRDefault="000F317A" w:rsidP="006365CA">
            <w:pPr>
              <w:pStyle w:val="Paraheading"/>
              <w:numPr>
                <w:ilvl w:val="0"/>
                <w:numId w:val="0"/>
              </w:numPr>
              <w:spacing w:before="0" w:after="0" w:line="240" w:lineRule="auto"/>
            </w:pPr>
            <w:r w:rsidRPr="00C92974">
              <w:rPr>
                <w:bCs/>
                <w:lang w:eastAsia="en-IN"/>
              </w:rPr>
              <w:t>Efforts for TN and NTN integration</w:t>
            </w:r>
          </w:p>
        </w:tc>
      </w:tr>
      <w:tr w:rsidR="000F317A" w:rsidRPr="00C92974" w14:paraId="0EFD6AB6" w14:textId="77777777" w:rsidTr="00C119DB">
        <w:tc>
          <w:tcPr>
            <w:tcW w:w="1696" w:type="dxa"/>
          </w:tcPr>
          <w:p w14:paraId="6D8E4B34" w14:textId="77777777" w:rsidR="000F317A" w:rsidRPr="00C92974" w:rsidRDefault="000F317A" w:rsidP="006365CA">
            <w:pPr>
              <w:rPr>
                <w:b/>
                <w:bCs/>
              </w:rPr>
            </w:pPr>
            <w:r w:rsidRPr="00C92974">
              <w:rPr>
                <w:b/>
                <w:bCs/>
              </w:rPr>
              <w:t>Afghanistan</w:t>
            </w:r>
          </w:p>
        </w:tc>
        <w:tc>
          <w:tcPr>
            <w:tcW w:w="6611" w:type="dxa"/>
          </w:tcPr>
          <w:p w14:paraId="06E80B12" w14:textId="77777777" w:rsidR="000F317A" w:rsidRPr="00C92974" w:rsidRDefault="000F317A" w:rsidP="006365CA">
            <w:r w:rsidRPr="00C92974">
              <w:t>Not Applicable</w:t>
            </w:r>
          </w:p>
        </w:tc>
      </w:tr>
      <w:tr w:rsidR="000F317A" w:rsidRPr="00C92974" w14:paraId="04FF2418" w14:textId="77777777" w:rsidTr="00C119DB">
        <w:tc>
          <w:tcPr>
            <w:tcW w:w="1696" w:type="dxa"/>
          </w:tcPr>
          <w:p w14:paraId="2AF3924C" w14:textId="77777777" w:rsidR="000F317A" w:rsidRPr="00C92974" w:rsidRDefault="000F317A" w:rsidP="006365CA">
            <w:pPr>
              <w:rPr>
                <w:b/>
                <w:bCs/>
              </w:rPr>
            </w:pPr>
            <w:r w:rsidRPr="00C92974">
              <w:rPr>
                <w:b/>
                <w:bCs/>
              </w:rPr>
              <w:t>Bangladesh</w:t>
            </w:r>
          </w:p>
        </w:tc>
        <w:tc>
          <w:tcPr>
            <w:tcW w:w="6611" w:type="dxa"/>
          </w:tcPr>
          <w:p w14:paraId="5D4040B4" w14:textId="008C7697" w:rsidR="000F317A" w:rsidRPr="00C92974" w:rsidRDefault="008F3333" w:rsidP="006365CA">
            <w:pPr>
              <w:jc w:val="both"/>
            </w:pPr>
            <w:r>
              <w:t xml:space="preserve">Planning to </w:t>
            </w:r>
            <w:r w:rsidR="000F317A" w:rsidRPr="00C92974">
              <w:t>have discussion with stakeholder regarding integration process</w:t>
            </w:r>
            <w:r>
              <w:t>,</w:t>
            </w:r>
            <w:r w:rsidR="000F317A" w:rsidRPr="00C92974">
              <w:t xml:space="preserve"> where service providing modality, cost </w:t>
            </w:r>
            <w:r w:rsidRPr="00C92974">
              <w:t>modelling</w:t>
            </w:r>
            <w:r w:rsidR="000F317A" w:rsidRPr="00C92974">
              <w:t xml:space="preserve">, spectrum assignment process, licensing conditions etc. will be under consideration and further necessary planning. </w:t>
            </w:r>
          </w:p>
        </w:tc>
      </w:tr>
      <w:tr w:rsidR="000F317A" w:rsidRPr="00C92974" w14:paraId="39E23160" w14:textId="77777777" w:rsidTr="00C119DB">
        <w:tc>
          <w:tcPr>
            <w:tcW w:w="1696" w:type="dxa"/>
          </w:tcPr>
          <w:p w14:paraId="4B185302" w14:textId="77777777" w:rsidR="000F317A" w:rsidRPr="00C92974" w:rsidRDefault="000F317A" w:rsidP="006365CA">
            <w:pPr>
              <w:rPr>
                <w:b/>
                <w:bCs/>
              </w:rPr>
            </w:pPr>
            <w:r w:rsidRPr="00C92974">
              <w:rPr>
                <w:b/>
                <w:bCs/>
              </w:rPr>
              <w:t>Bhutan</w:t>
            </w:r>
          </w:p>
        </w:tc>
        <w:tc>
          <w:tcPr>
            <w:tcW w:w="6611" w:type="dxa"/>
          </w:tcPr>
          <w:p w14:paraId="7F354698" w14:textId="35326A16" w:rsidR="000F317A" w:rsidRPr="00C92974" w:rsidRDefault="000F317A" w:rsidP="006365CA">
            <w:r w:rsidRPr="00C92974">
              <w:t>No efforts have been taken yet.</w:t>
            </w:r>
          </w:p>
        </w:tc>
      </w:tr>
      <w:tr w:rsidR="000F317A" w:rsidRPr="00C92974" w14:paraId="065F423A" w14:textId="77777777" w:rsidTr="00C119DB">
        <w:tc>
          <w:tcPr>
            <w:tcW w:w="1696" w:type="dxa"/>
          </w:tcPr>
          <w:p w14:paraId="358D08F7" w14:textId="77777777" w:rsidR="000F317A" w:rsidRPr="00C92974" w:rsidRDefault="000F317A" w:rsidP="006365CA">
            <w:pPr>
              <w:rPr>
                <w:b/>
                <w:bCs/>
              </w:rPr>
            </w:pPr>
            <w:r w:rsidRPr="00C92974">
              <w:rPr>
                <w:b/>
                <w:bCs/>
              </w:rPr>
              <w:t>India</w:t>
            </w:r>
          </w:p>
        </w:tc>
        <w:tc>
          <w:tcPr>
            <w:tcW w:w="6611" w:type="dxa"/>
          </w:tcPr>
          <w:p w14:paraId="7E9DC471" w14:textId="45C9DCF5" w:rsidR="000F317A" w:rsidRPr="00C92974" w:rsidRDefault="000F317A" w:rsidP="006365CA">
            <w:r w:rsidRPr="00C92974">
              <w:t xml:space="preserve">Regulations on </w:t>
            </w:r>
            <w:r w:rsidR="008F3333">
              <w:t>S</w:t>
            </w:r>
            <w:r w:rsidRPr="00C92974">
              <w:t xml:space="preserve">atellite-IMT </w:t>
            </w:r>
            <w:r w:rsidR="00FC6419">
              <w:t>I</w:t>
            </w:r>
            <w:r w:rsidRPr="00C92974">
              <w:t xml:space="preserve">ntegration is yet to evolve. </w:t>
            </w:r>
          </w:p>
          <w:p w14:paraId="058625A8" w14:textId="764E2E8D" w:rsidR="000F317A" w:rsidRPr="00C92974" w:rsidRDefault="000F317A" w:rsidP="006365CA">
            <w:r w:rsidRPr="00C92974">
              <w:t>Momentum likely to pick up after WRC-27 decision of A</w:t>
            </w:r>
            <w:r w:rsidR="008F3333">
              <w:t xml:space="preserve">I </w:t>
            </w:r>
            <w:r w:rsidRPr="00C92974">
              <w:t>1.13.</w:t>
            </w:r>
          </w:p>
        </w:tc>
      </w:tr>
      <w:tr w:rsidR="000F317A" w:rsidRPr="00C92974" w14:paraId="130D79C7" w14:textId="77777777" w:rsidTr="00C119DB">
        <w:tc>
          <w:tcPr>
            <w:tcW w:w="1696" w:type="dxa"/>
          </w:tcPr>
          <w:p w14:paraId="0F7C5449" w14:textId="77777777" w:rsidR="000F317A" w:rsidRPr="00C92974" w:rsidRDefault="000F317A" w:rsidP="006365CA">
            <w:pPr>
              <w:rPr>
                <w:b/>
                <w:bCs/>
              </w:rPr>
            </w:pPr>
            <w:r w:rsidRPr="00C92974">
              <w:rPr>
                <w:b/>
                <w:bCs/>
              </w:rPr>
              <w:t>Iran</w:t>
            </w:r>
          </w:p>
        </w:tc>
        <w:tc>
          <w:tcPr>
            <w:tcW w:w="6611" w:type="dxa"/>
          </w:tcPr>
          <w:p w14:paraId="2FBA2440" w14:textId="282998A6" w:rsidR="000F317A" w:rsidRPr="00C92974" w:rsidRDefault="00CC176F" w:rsidP="006365CA">
            <w:r w:rsidRPr="00C119DB">
              <w:t xml:space="preserve">The </w:t>
            </w:r>
            <w:r w:rsidR="000F317A" w:rsidRPr="00C119DB">
              <w:t>framework of Unified Network and Service Provide</w:t>
            </w:r>
            <w:r w:rsidR="008A695C" w:rsidRPr="00C119DB">
              <w:t>r</w:t>
            </w:r>
            <w:r w:rsidR="000F317A" w:rsidRPr="00C119DB">
              <w:t xml:space="preserve"> (UNSP) licenses that support Satellite-IMT merger has been </w:t>
            </w:r>
            <w:r w:rsidR="008A695C" w:rsidRPr="008A695C">
              <w:t>issued but</w:t>
            </w:r>
            <w:r w:rsidR="000F317A" w:rsidRPr="00C119DB">
              <w:t xml:space="preserve"> </w:t>
            </w:r>
            <w:r w:rsidR="00D312A9">
              <w:t>service, yet to in</w:t>
            </w:r>
            <w:r w:rsidR="000F317A" w:rsidRPr="00C119DB">
              <w:t>itiate</w:t>
            </w:r>
            <w:r w:rsidR="00D312A9">
              <w:t>.</w:t>
            </w:r>
          </w:p>
        </w:tc>
      </w:tr>
      <w:tr w:rsidR="000F317A" w:rsidRPr="00C92974" w14:paraId="195C7E6F" w14:textId="77777777" w:rsidTr="00C119DB">
        <w:tc>
          <w:tcPr>
            <w:tcW w:w="1696" w:type="dxa"/>
          </w:tcPr>
          <w:p w14:paraId="0705888F" w14:textId="77777777" w:rsidR="000F317A" w:rsidRPr="00C92974" w:rsidRDefault="000F317A" w:rsidP="006365CA">
            <w:pPr>
              <w:rPr>
                <w:b/>
                <w:bCs/>
              </w:rPr>
            </w:pPr>
            <w:r w:rsidRPr="00C92974">
              <w:rPr>
                <w:b/>
                <w:bCs/>
              </w:rPr>
              <w:t>Maldives</w:t>
            </w:r>
          </w:p>
        </w:tc>
        <w:tc>
          <w:tcPr>
            <w:tcW w:w="6611" w:type="dxa"/>
          </w:tcPr>
          <w:p w14:paraId="7A549170" w14:textId="77777777" w:rsidR="000F317A" w:rsidRPr="00C92974" w:rsidRDefault="000F317A" w:rsidP="006365CA">
            <w:r w:rsidRPr="00C92974">
              <w:t>Study needed</w:t>
            </w:r>
          </w:p>
        </w:tc>
      </w:tr>
      <w:tr w:rsidR="000F317A" w:rsidRPr="00C92974" w14:paraId="5243CA0F" w14:textId="77777777" w:rsidTr="00C119DB">
        <w:tc>
          <w:tcPr>
            <w:tcW w:w="1696" w:type="dxa"/>
          </w:tcPr>
          <w:p w14:paraId="0C6B2ED6" w14:textId="77777777" w:rsidR="000F317A" w:rsidRPr="00C92974" w:rsidRDefault="000F317A" w:rsidP="006365CA">
            <w:pPr>
              <w:rPr>
                <w:b/>
                <w:bCs/>
              </w:rPr>
            </w:pPr>
            <w:r w:rsidRPr="00C92974">
              <w:rPr>
                <w:b/>
                <w:bCs/>
              </w:rPr>
              <w:t>Nepal</w:t>
            </w:r>
          </w:p>
        </w:tc>
        <w:tc>
          <w:tcPr>
            <w:tcW w:w="6611" w:type="dxa"/>
          </w:tcPr>
          <w:p w14:paraId="06F0784D" w14:textId="1E3D6C2A" w:rsidR="000F317A" w:rsidRPr="00C92974" w:rsidRDefault="00D312A9" w:rsidP="006365CA">
            <w:r w:rsidRPr="00C92974">
              <w:t>Studies underway</w:t>
            </w:r>
          </w:p>
        </w:tc>
      </w:tr>
      <w:tr w:rsidR="000F317A" w:rsidRPr="00C92974" w14:paraId="4CBBA006" w14:textId="77777777" w:rsidTr="00C119DB">
        <w:tc>
          <w:tcPr>
            <w:tcW w:w="1696" w:type="dxa"/>
          </w:tcPr>
          <w:p w14:paraId="0DAB821C" w14:textId="77777777" w:rsidR="000F317A" w:rsidRPr="00C92974" w:rsidRDefault="000F317A" w:rsidP="006365CA">
            <w:pPr>
              <w:rPr>
                <w:b/>
                <w:bCs/>
              </w:rPr>
            </w:pPr>
            <w:r w:rsidRPr="00C92974">
              <w:rPr>
                <w:b/>
                <w:bCs/>
              </w:rPr>
              <w:t>Pakistan</w:t>
            </w:r>
          </w:p>
        </w:tc>
        <w:tc>
          <w:tcPr>
            <w:tcW w:w="6611" w:type="dxa"/>
          </w:tcPr>
          <w:p w14:paraId="07AB2BCA" w14:textId="19451A78" w:rsidR="000F317A" w:rsidRPr="00C92974" w:rsidRDefault="00D312A9" w:rsidP="006365CA">
            <w:r>
              <w:t>S</w:t>
            </w:r>
            <w:r w:rsidR="000F317A" w:rsidRPr="00C92974">
              <w:t xml:space="preserve">till to be considered </w:t>
            </w:r>
          </w:p>
        </w:tc>
      </w:tr>
      <w:tr w:rsidR="000F317A" w:rsidRPr="00C92974" w14:paraId="464D3900" w14:textId="77777777" w:rsidTr="00C119DB">
        <w:tc>
          <w:tcPr>
            <w:tcW w:w="1696" w:type="dxa"/>
          </w:tcPr>
          <w:p w14:paraId="54F6F67F" w14:textId="77777777" w:rsidR="000F317A" w:rsidRPr="00C92974" w:rsidRDefault="000F317A" w:rsidP="006365CA">
            <w:pPr>
              <w:rPr>
                <w:b/>
                <w:bCs/>
              </w:rPr>
            </w:pPr>
            <w:r w:rsidRPr="00C92974">
              <w:rPr>
                <w:b/>
                <w:bCs/>
              </w:rPr>
              <w:t>Sri Lanka</w:t>
            </w:r>
          </w:p>
        </w:tc>
        <w:tc>
          <w:tcPr>
            <w:tcW w:w="6611" w:type="dxa"/>
          </w:tcPr>
          <w:p w14:paraId="215B4AB1" w14:textId="4451DB16" w:rsidR="000F317A" w:rsidRPr="00C92974" w:rsidRDefault="00D312A9" w:rsidP="006365CA">
            <w:r w:rsidRPr="00C92974">
              <w:t>Studies underway</w:t>
            </w:r>
          </w:p>
        </w:tc>
      </w:tr>
    </w:tbl>
    <w:p w14:paraId="1B908088" w14:textId="77777777" w:rsidR="000F317A" w:rsidRPr="00C92974" w:rsidRDefault="000F317A" w:rsidP="000F317A">
      <w:pPr>
        <w:pStyle w:val="Parano"/>
        <w:spacing w:before="0" w:after="0" w:line="240" w:lineRule="auto"/>
        <w:ind w:left="720"/>
        <w:rPr>
          <w:rFonts w:ascii="Times New Roman" w:hAnsi="Times New Roman" w:cs="Times New Roman"/>
        </w:rPr>
      </w:pPr>
    </w:p>
    <w:p w14:paraId="119F987B" w14:textId="6F21810B" w:rsidR="000F317A" w:rsidRPr="00C92974" w:rsidRDefault="005421BB" w:rsidP="000F317A">
      <w:pPr>
        <w:pStyle w:val="Parano"/>
        <w:numPr>
          <w:ilvl w:val="1"/>
          <w:numId w:val="5"/>
        </w:numPr>
        <w:spacing w:before="0" w:after="120" w:line="240" w:lineRule="auto"/>
        <w:ind w:left="720" w:hanging="720"/>
        <w:rPr>
          <w:rFonts w:ascii="Times New Roman" w:hAnsi="Times New Roman" w:cs="Times New Roman"/>
          <w:b/>
          <w:bCs w:val="0"/>
        </w:rPr>
      </w:pPr>
      <w:r>
        <w:rPr>
          <w:rFonts w:ascii="Times New Roman" w:hAnsi="Times New Roman" w:cs="Times New Roman"/>
        </w:rPr>
        <w:t xml:space="preserve">From the above summary of responses, </w:t>
      </w:r>
      <w:r w:rsidR="00610D5E">
        <w:rPr>
          <w:rFonts w:ascii="Times New Roman" w:hAnsi="Times New Roman" w:cs="Times New Roman"/>
        </w:rPr>
        <w:t>Satellite-IMT</w:t>
      </w:r>
      <w:r w:rsidR="000F317A" w:rsidRPr="00C92974">
        <w:rPr>
          <w:rFonts w:ascii="Times New Roman" w:hAnsi="Times New Roman" w:cs="Times New Roman"/>
        </w:rPr>
        <w:t xml:space="preserve"> </w:t>
      </w:r>
      <w:r>
        <w:rPr>
          <w:rFonts w:ascii="Times New Roman" w:hAnsi="Times New Roman" w:cs="Times New Roman"/>
        </w:rPr>
        <w:t>I</w:t>
      </w:r>
      <w:r w:rsidR="000F317A" w:rsidRPr="00C92974">
        <w:rPr>
          <w:rFonts w:ascii="Times New Roman" w:hAnsi="Times New Roman" w:cs="Times New Roman"/>
        </w:rPr>
        <w:t>ntegration</w:t>
      </w:r>
      <w:r>
        <w:rPr>
          <w:rFonts w:ascii="Times New Roman" w:hAnsi="Times New Roman" w:cs="Times New Roman"/>
        </w:rPr>
        <w:t xml:space="preserve"> process in the very early stage</w:t>
      </w:r>
      <w:r w:rsidR="000F317A" w:rsidRPr="00C92974">
        <w:rPr>
          <w:rFonts w:ascii="Times New Roman" w:hAnsi="Times New Roman" w:cs="Times New Roman"/>
        </w:rPr>
        <w:t xml:space="preserve"> in the SATRC </w:t>
      </w:r>
      <w:r>
        <w:rPr>
          <w:rFonts w:ascii="Times New Roman" w:hAnsi="Times New Roman" w:cs="Times New Roman"/>
        </w:rPr>
        <w:t xml:space="preserve">member </w:t>
      </w:r>
      <w:r w:rsidR="000F317A" w:rsidRPr="00C92974">
        <w:rPr>
          <w:rFonts w:ascii="Times New Roman" w:hAnsi="Times New Roman" w:cs="Times New Roman"/>
        </w:rPr>
        <w:t>countries</w:t>
      </w:r>
      <w:r>
        <w:rPr>
          <w:rFonts w:ascii="Times New Roman" w:hAnsi="Times New Roman" w:cs="Times New Roman"/>
        </w:rPr>
        <w:t xml:space="preserve">. </w:t>
      </w:r>
      <w:r w:rsidR="00610D5E">
        <w:rPr>
          <w:rFonts w:ascii="Times New Roman" w:hAnsi="Times New Roman" w:cs="Times New Roman"/>
        </w:rPr>
        <w:t xml:space="preserve">Some </w:t>
      </w:r>
      <w:r w:rsidR="000F317A" w:rsidRPr="00C92974">
        <w:rPr>
          <w:rFonts w:ascii="Times New Roman" w:hAnsi="Times New Roman" w:cs="Times New Roman"/>
        </w:rPr>
        <w:t xml:space="preserve">administrations </w:t>
      </w:r>
      <w:r w:rsidR="00610D5E">
        <w:rPr>
          <w:rFonts w:ascii="Times New Roman" w:hAnsi="Times New Roman" w:cs="Times New Roman"/>
        </w:rPr>
        <w:t>are yet to consider</w:t>
      </w:r>
      <w:r w:rsidR="002647DB">
        <w:rPr>
          <w:rFonts w:ascii="Times New Roman" w:hAnsi="Times New Roman" w:cs="Times New Roman"/>
        </w:rPr>
        <w:t xml:space="preserve"> Satellite-IMT</w:t>
      </w:r>
      <w:r w:rsidR="002647DB" w:rsidRPr="00C92974">
        <w:rPr>
          <w:rFonts w:ascii="Times New Roman" w:hAnsi="Times New Roman" w:cs="Times New Roman"/>
        </w:rPr>
        <w:t xml:space="preserve"> </w:t>
      </w:r>
      <w:r w:rsidR="002647DB">
        <w:rPr>
          <w:rFonts w:ascii="Times New Roman" w:hAnsi="Times New Roman" w:cs="Times New Roman"/>
        </w:rPr>
        <w:t>I</w:t>
      </w:r>
      <w:r w:rsidR="002647DB" w:rsidRPr="00C92974">
        <w:rPr>
          <w:rFonts w:ascii="Times New Roman" w:hAnsi="Times New Roman" w:cs="Times New Roman"/>
        </w:rPr>
        <w:t>ntegration</w:t>
      </w:r>
      <w:r w:rsidR="00610D5E">
        <w:rPr>
          <w:rFonts w:ascii="Times New Roman" w:hAnsi="Times New Roman" w:cs="Times New Roman"/>
        </w:rPr>
        <w:t xml:space="preserve"> while some are</w:t>
      </w:r>
      <w:r w:rsidR="000F317A" w:rsidRPr="00C92974">
        <w:rPr>
          <w:rFonts w:ascii="Times New Roman" w:hAnsi="Times New Roman" w:cs="Times New Roman"/>
        </w:rPr>
        <w:t xml:space="preserve"> studying</w:t>
      </w:r>
      <w:r w:rsidR="00610D5E">
        <w:rPr>
          <w:rFonts w:ascii="Times New Roman" w:hAnsi="Times New Roman" w:cs="Times New Roman"/>
        </w:rPr>
        <w:t xml:space="preserve">, </w:t>
      </w:r>
      <w:r w:rsidR="000F317A" w:rsidRPr="00C92974">
        <w:rPr>
          <w:rFonts w:ascii="Times New Roman" w:hAnsi="Times New Roman" w:cs="Times New Roman"/>
        </w:rPr>
        <w:t>analysing</w:t>
      </w:r>
      <w:r w:rsidR="00610D5E">
        <w:rPr>
          <w:rFonts w:ascii="Times New Roman" w:hAnsi="Times New Roman" w:cs="Times New Roman"/>
        </w:rPr>
        <w:t>, and waiting for the decisions</w:t>
      </w:r>
      <w:r w:rsidR="0097350E">
        <w:rPr>
          <w:rFonts w:ascii="Times New Roman" w:hAnsi="Times New Roman" w:cs="Times New Roman"/>
        </w:rPr>
        <w:t xml:space="preserve"> of WRC-27 for </w:t>
      </w:r>
      <w:r w:rsidR="000F317A" w:rsidRPr="00C92974">
        <w:rPr>
          <w:rFonts w:ascii="Times New Roman" w:hAnsi="Times New Roman" w:cs="Times New Roman"/>
        </w:rPr>
        <w:t>framing policies.</w:t>
      </w:r>
    </w:p>
    <w:p w14:paraId="5F3A91D3" w14:textId="2B8C9A61" w:rsidR="000F317A" w:rsidRPr="00C92974" w:rsidRDefault="000F317A" w:rsidP="000F317A">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The next chapter presents the spectrum, and regulatory approaches and frameworks for Satellite-IMT </w:t>
      </w:r>
      <w:r w:rsidR="00C17499">
        <w:rPr>
          <w:rFonts w:ascii="Times New Roman" w:hAnsi="Times New Roman" w:cs="Times New Roman"/>
        </w:rPr>
        <w:t>I</w:t>
      </w:r>
      <w:r w:rsidRPr="00C92974">
        <w:rPr>
          <w:rFonts w:ascii="Times New Roman" w:hAnsi="Times New Roman" w:cs="Times New Roman"/>
        </w:rPr>
        <w:t>ntegration.</w:t>
      </w:r>
    </w:p>
    <w:p w14:paraId="095D132C" w14:textId="64F93D3E" w:rsidR="000F317A" w:rsidRDefault="000F317A">
      <w:pPr>
        <w:rPr>
          <w:b/>
          <w:bCs/>
          <w:u w:val="single"/>
        </w:rPr>
      </w:pPr>
    </w:p>
    <w:p w14:paraId="6D246EF1" w14:textId="77777777" w:rsidR="003D39C5" w:rsidRDefault="003D39C5">
      <w:pPr>
        <w:rPr>
          <w:b/>
          <w:bCs/>
          <w:u w:val="single"/>
        </w:rPr>
      </w:pPr>
      <w:r>
        <w:br w:type="page"/>
      </w:r>
    </w:p>
    <w:p w14:paraId="4304296B" w14:textId="2E5CAA63" w:rsidR="00EC400D" w:rsidRPr="00C92974" w:rsidRDefault="00653E0E" w:rsidP="002A5A4C">
      <w:pPr>
        <w:pStyle w:val="Heading1"/>
      </w:pPr>
      <w:bookmarkStart w:id="5" w:name="_Toc210310216"/>
      <w:bookmarkEnd w:id="4"/>
      <w:r w:rsidRPr="00C92974">
        <w:lastRenderedPageBreak/>
        <w:t>Chapter - IV: Spectrum and Regulatory Approaches for Satellite-IMT Integration</w:t>
      </w:r>
      <w:bookmarkEnd w:id="5"/>
    </w:p>
    <w:p w14:paraId="43F36C58" w14:textId="77777777" w:rsidR="00B9413D" w:rsidRPr="00C92974" w:rsidRDefault="00B9413D" w:rsidP="00B9413D"/>
    <w:p w14:paraId="10F7CF1E" w14:textId="513895AC" w:rsidR="00D95DD4" w:rsidRPr="00D51B18" w:rsidRDefault="00DC5EFD" w:rsidP="00D51B18">
      <w:pPr>
        <w:pStyle w:val="Paraheading"/>
        <w:numPr>
          <w:ilvl w:val="0"/>
          <w:numId w:val="46"/>
        </w:numPr>
        <w:spacing w:before="0" w:after="0" w:line="240" w:lineRule="auto"/>
        <w:ind w:hanging="720"/>
        <w:rPr>
          <w:b w:val="0"/>
          <w:bCs/>
        </w:rPr>
      </w:pPr>
      <w:r w:rsidRPr="00C92974">
        <w:t>Introduction</w:t>
      </w:r>
      <w:r w:rsidR="00774BB2">
        <w:t xml:space="preserve"> </w:t>
      </w:r>
    </w:p>
    <w:p w14:paraId="0F494149" w14:textId="77777777" w:rsidR="00D4099F" w:rsidRPr="00170FFE" w:rsidRDefault="00D4099F" w:rsidP="00D4099F">
      <w:pPr>
        <w:pStyle w:val="ListParagraph"/>
        <w:numPr>
          <w:ilvl w:val="0"/>
          <w:numId w:val="5"/>
        </w:numPr>
        <w:jc w:val="both"/>
        <w:rPr>
          <w:rFonts w:eastAsia="Batang"/>
          <w:bCs/>
          <w:strike/>
          <w:vanish/>
          <w:kern w:val="2"/>
          <w:lang w:eastAsia="en-IN"/>
          <w14:ligatures w14:val="standardContextual"/>
        </w:rPr>
      </w:pPr>
    </w:p>
    <w:p w14:paraId="203EEF2B" w14:textId="08B1FF03" w:rsidR="00982597" w:rsidRDefault="00982597" w:rsidP="00170FFE">
      <w:pPr>
        <w:pStyle w:val="Parano"/>
        <w:spacing w:before="0" w:after="0" w:line="240" w:lineRule="auto"/>
        <w:ind w:left="720"/>
        <w:rPr>
          <w:rFonts w:ascii="Times New Roman" w:hAnsi="Times New Roman" w:cs="Times New Roman"/>
        </w:rPr>
      </w:pPr>
    </w:p>
    <w:p w14:paraId="6AF86694" w14:textId="08289ECC" w:rsidR="008C788A" w:rsidRPr="00170FFE" w:rsidRDefault="00982597" w:rsidP="00170FFE">
      <w:pPr>
        <w:pStyle w:val="Parano"/>
        <w:numPr>
          <w:ilvl w:val="1"/>
          <w:numId w:val="5"/>
        </w:numPr>
        <w:spacing w:before="0" w:after="0" w:line="240" w:lineRule="auto"/>
        <w:ind w:left="720" w:hanging="720"/>
        <w:rPr>
          <w:rFonts w:ascii="Times New Roman" w:hAnsi="Times New Roman" w:cs="Times New Roman"/>
        </w:rPr>
      </w:pPr>
      <w:r w:rsidRPr="00D51B18">
        <w:rPr>
          <w:rFonts w:ascii="Times New Roman" w:hAnsi="Times New Roman" w:cs="Times New Roman"/>
        </w:rPr>
        <w:t xml:space="preserve">As discussed in Chapter-I, the integration of Satellite and IMT leverage strength of both terrestrial IMT networks and Satellite networks to create a more comprehensive and resilient communication network to provide IMT-based connectivity. </w:t>
      </w:r>
      <w:r w:rsidR="003F59CB" w:rsidRPr="00170FFE">
        <w:rPr>
          <w:rFonts w:ascii="Times New Roman" w:hAnsi="Times New Roman" w:cs="Times New Roman"/>
        </w:rPr>
        <w:t>However,</w:t>
      </w:r>
      <w:r w:rsidR="00CA131E" w:rsidRPr="00170FFE">
        <w:rPr>
          <w:rFonts w:ascii="Times New Roman" w:hAnsi="Times New Roman" w:cs="Times New Roman"/>
        </w:rPr>
        <w:t xml:space="preserve"> the </w:t>
      </w:r>
      <w:r w:rsidR="008C66BF" w:rsidRPr="00170FFE">
        <w:rPr>
          <w:rFonts w:ascii="Times New Roman" w:hAnsi="Times New Roman" w:cs="Times New Roman"/>
        </w:rPr>
        <w:t xml:space="preserve">Satellite-IMT </w:t>
      </w:r>
      <w:r w:rsidR="00C17499">
        <w:rPr>
          <w:rFonts w:ascii="Times New Roman" w:hAnsi="Times New Roman" w:cs="Times New Roman"/>
        </w:rPr>
        <w:t>I</w:t>
      </w:r>
      <w:r w:rsidR="008C66BF" w:rsidRPr="00170FFE">
        <w:rPr>
          <w:rFonts w:ascii="Times New Roman" w:hAnsi="Times New Roman" w:cs="Times New Roman"/>
        </w:rPr>
        <w:t xml:space="preserve">ntegration can take multiple forms. This can range from </w:t>
      </w:r>
      <w:r w:rsidR="00B97049" w:rsidRPr="00170FFE">
        <w:rPr>
          <w:rFonts w:ascii="Times New Roman" w:hAnsi="Times New Roman" w:cs="Times New Roman"/>
        </w:rPr>
        <w:t>service-level integration where satellites extend IMT coverage into underserved areas, to network-level integration enabling seamless interoperability and handover between satellites and standard IMT handsets or IoT devices</w:t>
      </w:r>
      <w:r w:rsidR="008C788A" w:rsidRPr="00170FFE">
        <w:rPr>
          <w:rFonts w:ascii="Times New Roman" w:hAnsi="Times New Roman" w:cs="Times New Roman"/>
        </w:rPr>
        <w:t>. Spectrum-level integration focuses on the harmonized or shared use of MSS and IMT bands. Core network integration ensures unified management of authentication, billing, and quality of service</w:t>
      </w:r>
      <w:r w:rsidR="00E70A32" w:rsidRPr="00170FFE">
        <w:rPr>
          <w:rFonts w:ascii="Times New Roman" w:hAnsi="Times New Roman" w:cs="Times New Roman"/>
        </w:rPr>
        <w:t>. A</w:t>
      </w:r>
      <w:r w:rsidR="008C788A" w:rsidRPr="00170FFE">
        <w:rPr>
          <w:rFonts w:ascii="Times New Roman" w:hAnsi="Times New Roman" w:cs="Times New Roman"/>
        </w:rPr>
        <w:t xml:space="preserve">pplication-level integration supports use cases such as emergency communications, disaster recovery, and IoT backhaul. </w:t>
      </w:r>
      <w:r w:rsidR="00E70A32" w:rsidRPr="00170FFE">
        <w:rPr>
          <w:rFonts w:ascii="Times New Roman" w:hAnsi="Times New Roman" w:cs="Times New Roman"/>
        </w:rPr>
        <w:t>B</w:t>
      </w:r>
      <w:r w:rsidR="008C788A" w:rsidRPr="00170FFE">
        <w:rPr>
          <w:rFonts w:ascii="Times New Roman" w:hAnsi="Times New Roman" w:cs="Times New Roman"/>
        </w:rPr>
        <w:t>usiness and operational integration through partnerships between mobile network operators and satellite providers enabl</w:t>
      </w:r>
      <w:r w:rsidR="004C76DA" w:rsidRPr="00170FFE">
        <w:rPr>
          <w:rFonts w:ascii="Times New Roman" w:hAnsi="Times New Roman" w:cs="Times New Roman"/>
        </w:rPr>
        <w:t>e</w:t>
      </w:r>
      <w:r w:rsidR="008C788A" w:rsidRPr="00170FFE">
        <w:rPr>
          <w:rFonts w:ascii="Times New Roman" w:hAnsi="Times New Roman" w:cs="Times New Roman"/>
        </w:rPr>
        <w:t xml:space="preserve"> joint service delivery and new business opportunities.</w:t>
      </w:r>
    </w:p>
    <w:p w14:paraId="4EE49A67" w14:textId="77777777" w:rsidR="00756B94" w:rsidRPr="00D51B18" w:rsidRDefault="00756B94" w:rsidP="00170FFE">
      <w:pPr>
        <w:pStyle w:val="Parano"/>
        <w:spacing w:before="0" w:after="0" w:line="240" w:lineRule="auto"/>
        <w:ind w:left="720"/>
        <w:rPr>
          <w:rFonts w:ascii="Times New Roman" w:hAnsi="Times New Roman" w:cs="Times New Roman"/>
        </w:rPr>
      </w:pPr>
    </w:p>
    <w:p w14:paraId="53BA7EDD" w14:textId="1EB9251B" w:rsidR="002B770F" w:rsidRDefault="007C5D95" w:rsidP="007C5D95">
      <w:pPr>
        <w:pStyle w:val="Parano"/>
        <w:numPr>
          <w:ilvl w:val="1"/>
          <w:numId w:val="5"/>
        </w:numPr>
        <w:spacing w:before="0" w:after="0" w:line="240" w:lineRule="auto"/>
        <w:ind w:left="720" w:hanging="720"/>
        <w:rPr>
          <w:rFonts w:ascii="Times New Roman" w:hAnsi="Times New Roman" w:cs="Times New Roman"/>
        </w:rPr>
      </w:pPr>
      <w:bookmarkStart w:id="6" w:name="_Hlk209351944"/>
      <w:r>
        <w:rPr>
          <w:rFonts w:ascii="Times New Roman" w:hAnsi="Times New Roman" w:cs="Times New Roman"/>
        </w:rPr>
        <w:t>As discussed in Chapter 1, within the broader concept of Satellite-IMT Integration, different models</w:t>
      </w:r>
      <w:r w:rsidR="00DA2F11">
        <w:rPr>
          <w:rFonts w:ascii="Times New Roman" w:hAnsi="Times New Roman" w:cs="Times New Roman"/>
        </w:rPr>
        <w:t xml:space="preserve"> </w:t>
      </w:r>
      <w:r w:rsidR="006E3750">
        <w:rPr>
          <w:rFonts w:ascii="Times New Roman" w:hAnsi="Times New Roman" w:cs="Times New Roman"/>
        </w:rPr>
        <w:t xml:space="preserve">are </w:t>
      </w:r>
      <w:r w:rsidR="00DA2F11">
        <w:rPr>
          <w:rFonts w:ascii="Times New Roman" w:hAnsi="Times New Roman" w:cs="Times New Roman"/>
        </w:rPr>
        <w:t xml:space="preserve">emerging </w:t>
      </w:r>
      <w:r w:rsidR="002B770F">
        <w:rPr>
          <w:rFonts w:ascii="Times New Roman" w:hAnsi="Times New Roman" w:cs="Times New Roman"/>
        </w:rPr>
        <w:t xml:space="preserve">such as Non-Terrestrial Networks (NTN), Direct-to-Device (D2D, also called Direct-to-Cell (D2C) or </w:t>
      </w:r>
      <w:r w:rsidR="002B770F" w:rsidRPr="004654F1">
        <w:rPr>
          <w:rFonts w:ascii="Times New Roman" w:hAnsi="Times New Roman" w:cs="Times New Roman"/>
        </w:rPr>
        <w:t>Satellite-to-Phone</w:t>
      </w:r>
      <w:r w:rsidR="002B770F" w:rsidRPr="00D75241">
        <w:rPr>
          <w:rFonts w:ascii="Times New Roman" w:hAnsi="Times New Roman" w:cs="Times New Roman"/>
        </w:rPr>
        <w:t xml:space="preserve"> </w:t>
      </w:r>
      <w:r w:rsidR="002B770F">
        <w:rPr>
          <w:rFonts w:ascii="Times New Roman" w:hAnsi="Times New Roman" w:cs="Times New Roman"/>
        </w:rPr>
        <w:t>or Satellite-to-</w:t>
      </w:r>
      <w:proofErr w:type="spellStart"/>
      <w:r w:rsidR="002B770F">
        <w:rPr>
          <w:rFonts w:ascii="Times New Roman" w:hAnsi="Times New Roman" w:cs="Times New Roman"/>
        </w:rPr>
        <w:t>Cellphone</w:t>
      </w:r>
      <w:proofErr w:type="spellEnd"/>
      <w:r w:rsidR="002B770F">
        <w:rPr>
          <w:rFonts w:ascii="Times New Roman" w:hAnsi="Times New Roman" w:cs="Times New Roman"/>
        </w:rPr>
        <w:t xml:space="preserve">), Direct Connectivity between Mobile Satellite Service space station and IMT User Equipment (DC-MSS-IMT), and Supplemental Coverage Service (SCS or NTN-SC) </w:t>
      </w:r>
      <w:r w:rsidR="002B770F" w:rsidRPr="00032734">
        <w:rPr>
          <w:rFonts w:ascii="Times New Roman" w:hAnsi="Times New Roman" w:cs="Times New Roman"/>
        </w:rPr>
        <w:t>which extend IMT services with the help of satellites</w:t>
      </w:r>
      <w:r w:rsidR="002B770F">
        <w:rPr>
          <w:rFonts w:ascii="Times New Roman" w:hAnsi="Times New Roman" w:cs="Times New Roman"/>
        </w:rPr>
        <w:t>.</w:t>
      </w:r>
    </w:p>
    <w:p w14:paraId="34A1BAE7" w14:textId="77777777" w:rsidR="002B770F" w:rsidRDefault="002B770F" w:rsidP="002B770F">
      <w:pPr>
        <w:pStyle w:val="ListParagraph"/>
      </w:pPr>
    </w:p>
    <w:p w14:paraId="11C56A40" w14:textId="7613F507" w:rsidR="00EC5DA2" w:rsidRPr="00032734" w:rsidRDefault="008D2CBB" w:rsidP="00032734">
      <w:pPr>
        <w:pStyle w:val="Parano"/>
        <w:numPr>
          <w:ilvl w:val="1"/>
          <w:numId w:val="5"/>
        </w:numPr>
        <w:spacing w:before="0" w:after="0" w:line="240" w:lineRule="auto"/>
        <w:ind w:left="720" w:hanging="720"/>
        <w:rPr>
          <w:rFonts w:ascii="Times New Roman" w:hAnsi="Times New Roman" w:cs="Times New Roman"/>
        </w:rPr>
      </w:pPr>
      <w:r w:rsidRPr="00032734">
        <w:rPr>
          <w:rFonts w:ascii="Times New Roman" w:hAnsi="Times New Roman" w:cs="Times New Roman"/>
        </w:rPr>
        <w:t xml:space="preserve">As the report focuses on spectrum strategies and regulatory frameworks in the access segment to support the expansion of IMT services through Satellite-IMT </w:t>
      </w:r>
      <w:r w:rsidR="00C17499">
        <w:rPr>
          <w:rFonts w:ascii="Times New Roman" w:hAnsi="Times New Roman" w:cs="Times New Roman"/>
        </w:rPr>
        <w:t>I</w:t>
      </w:r>
      <w:r w:rsidRPr="00032734">
        <w:rPr>
          <w:rFonts w:ascii="Times New Roman" w:hAnsi="Times New Roman" w:cs="Times New Roman"/>
        </w:rPr>
        <w:t xml:space="preserve">ntegration, </w:t>
      </w:r>
      <w:r w:rsidR="00AA6142" w:rsidRPr="00032734">
        <w:rPr>
          <w:rFonts w:ascii="Times New Roman" w:hAnsi="Times New Roman" w:cs="Times New Roman"/>
        </w:rPr>
        <w:t xml:space="preserve">in general, </w:t>
      </w:r>
      <w:r w:rsidR="003C1B09" w:rsidRPr="00032734">
        <w:rPr>
          <w:rFonts w:ascii="Times New Roman" w:hAnsi="Times New Roman" w:cs="Times New Roman"/>
        </w:rPr>
        <w:t xml:space="preserve">the term Direct-to-Device (D2D) </w:t>
      </w:r>
      <w:r w:rsidRPr="00032734">
        <w:rPr>
          <w:rFonts w:ascii="Times New Roman" w:hAnsi="Times New Roman" w:cs="Times New Roman"/>
        </w:rPr>
        <w:t>will be</w:t>
      </w:r>
      <w:r w:rsidR="001871AB" w:rsidRPr="00032734">
        <w:rPr>
          <w:rFonts w:ascii="Times New Roman" w:hAnsi="Times New Roman" w:cs="Times New Roman"/>
        </w:rPr>
        <w:t xml:space="preserve"> </w:t>
      </w:r>
      <w:r w:rsidR="00CA0172" w:rsidRPr="00032734">
        <w:rPr>
          <w:rFonts w:ascii="Times New Roman" w:hAnsi="Times New Roman" w:cs="Times New Roman"/>
        </w:rPr>
        <w:t xml:space="preserve">used </w:t>
      </w:r>
      <w:r w:rsidR="00FA3228" w:rsidRPr="00032734">
        <w:rPr>
          <w:rFonts w:ascii="Times New Roman" w:hAnsi="Times New Roman" w:cs="Times New Roman"/>
        </w:rPr>
        <w:t xml:space="preserve">to describe connectivity </w:t>
      </w:r>
      <w:r w:rsidR="00245EF3" w:rsidRPr="00032734">
        <w:rPr>
          <w:rFonts w:ascii="Times New Roman" w:hAnsi="Times New Roman" w:cs="Times New Roman"/>
        </w:rPr>
        <w:t xml:space="preserve">between satellites and mobile handsets. </w:t>
      </w:r>
      <w:bookmarkStart w:id="7" w:name="_Hlk209351047"/>
      <w:r w:rsidR="00EC5DA2" w:rsidRPr="00170FFE">
        <w:rPr>
          <w:rFonts w:ascii="Times New Roman" w:hAnsi="Times New Roman" w:cs="Times New Roman"/>
        </w:rPr>
        <w:t>The use of satellite connectivity as part of a mobile network can supplement a terrestrial operator’s network coverage</w:t>
      </w:r>
      <w:r w:rsidR="00032734" w:rsidRPr="00032734">
        <w:rPr>
          <w:rFonts w:ascii="Times New Roman" w:hAnsi="Times New Roman" w:cs="Times New Roman"/>
        </w:rPr>
        <w:t xml:space="preserve">, and </w:t>
      </w:r>
      <w:bookmarkStart w:id="8" w:name="_Hlk209365006"/>
      <w:r w:rsidR="00EC5DA2" w:rsidRPr="00170FFE">
        <w:rPr>
          <w:rFonts w:ascii="Times New Roman" w:hAnsi="Times New Roman" w:cs="Times New Roman"/>
        </w:rPr>
        <w:t>D2D infrastructure can also provide an added layer of network resilience</w:t>
      </w:r>
      <w:r w:rsidR="00032734" w:rsidRPr="00032734">
        <w:rPr>
          <w:rFonts w:ascii="Times New Roman" w:hAnsi="Times New Roman" w:cs="Times New Roman"/>
        </w:rPr>
        <w:t xml:space="preserve">. </w:t>
      </w:r>
      <w:bookmarkEnd w:id="7"/>
      <w:bookmarkEnd w:id="8"/>
    </w:p>
    <w:p w14:paraId="41B15B0D" w14:textId="77777777" w:rsidR="00FB1296" w:rsidRDefault="00FB1296" w:rsidP="00170FFE">
      <w:pPr>
        <w:pStyle w:val="Parano"/>
        <w:spacing w:before="0" w:after="0" w:line="240" w:lineRule="auto"/>
        <w:ind w:left="720"/>
        <w:rPr>
          <w:rFonts w:ascii="Times New Roman" w:hAnsi="Times New Roman" w:cs="Times New Roman"/>
        </w:rPr>
      </w:pPr>
    </w:p>
    <w:bookmarkEnd w:id="6"/>
    <w:p w14:paraId="169EAC0D" w14:textId="77777777" w:rsidR="00DB7690" w:rsidRDefault="00DB7690" w:rsidP="00DB7690">
      <w:pPr>
        <w:pStyle w:val="Paraheading"/>
        <w:numPr>
          <w:ilvl w:val="0"/>
          <w:numId w:val="0"/>
        </w:numPr>
        <w:spacing w:before="0" w:after="0" w:line="240" w:lineRule="auto"/>
        <w:ind w:left="720"/>
      </w:pPr>
    </w:p>
    <w:p w14:paraId="13135766" w14:textId="56AF1AA9" w:rsidR="00B9413D" w:rsidRPr="00C92974" w:rsidRDefault="00D96F49" w:rsidP="008A36D2">
      <w:pPr>
        <w:pStyle w:val="Paraheading"/>
        <w:numPr>
          <w:ilvl w:val="0"/>
          <w:numId w:val="46"/>
        </w:numPr>
        <w:spacing w:before="0" w:after="0" w:line="240" w:lineRule="auto"/>
        <w:ind w:hanging="720"/>
      </w:pPr>
      <w:r w:rsidRPr="00C92974">
        <w:t>Spectrum</w:t>
      </w:r>
      <w:r w:rsidR="0016198F" w:rsidRPr="00C92974">
        <w:t xml:space="preserve"> Approach</w:t>
      </w:r>
    </w:p>
    <w:p w14:paraId="53A977F1" w14:textId="77777777" w:rsidR="002026B8" w:rsidRPr="00C92974" w:rsidRDefault="002026B8" w:rsidP="00C618AE">
      <w:pPr>
        <w:pStyle w:val="Parano"/>
        <w:spacing w:before="0" w:after="0" w:line="240" w:lineRule="auto"/>
        <w:ind w:left="720"/>
        <w:rPr>
          <w:rFonts w:ascii="Times New Roman" w:hAnsi="Times New Roman" w:cs="Times New Roman"/>
        </w:rPr>
      </w:pPr>
    </w:p>
    <w:p w14:paraId="008BE416" w14:textId="71DAED95" w:rsidR="007C4B5A" w:rsidRPr="00C92974" w:rsidRDefault="00881A61" w:rsidP="007C4B5A">
      <w:pPr>
        <w:pStyle w:val="Parano"/>
        <w:numPr>
          <w:ilvl w:val="1"/>
          <w:numId w:val="5"/>
        </w:numPr>
        <w:spacing w:before="0" w:after="0" w:line="240" w:lineRule="auto"/>
        <w:ind w:left="720" w:hanging="720"/>
        <w:rPr>
          <w:rFonts w:ascii="Times New Roman" w:hAnsi="Times New Roman" w:cs="Times New Roman"/>
        </w:rPr>
      </w:pPr>
      <w:r w:rsidRPr="000335CE">
        <w:rPr>
          <w:rFonts w:ascii="Times New Roman" w:hAnsi="Times New Roman" w:cs="Times New Roman"/>
        </w:rPr>
        <w:t>E</w:t>
      </w:r>
      <w:r w:rsidR="007158DF" w:rsidRPr="000335CE">
        <w:rPr>
          <w:rFonts w:ascii="Times New Roman" w:hAnsi="Times New Roman" w:cs="Times New Roman"/>
        </w:rPr>
        <w:t xml:space="preserve">ffective </w:t>
      </w:r>
      <w:r w:rsidR="00873445">
        <w:rPr>
          <w:rFonts w:ascii="Times New Roman" w:hAnsi="Times New Roman" w:cs="Times New Roman"/>
        </w:rPr>
        <w:t xml:space="preserve">direct connectivity between MSS space station and IMT user equipment </w:t>
      </w:r>
      <w:r w:rsidR="007158DF" w:rsidRPr="000335CE">
        <w:rPr>
          <w:rFonts w:ascii="Times New Roman" w:hAnsi="Times New Roman" w:cs="Times New Roman"/>
        </w:rPr>
        <w:t xml:space="preserve">hinges on identifying spectrum bands that meet the distinct technical and operational needs of both </w:t>
      </w:r>
      <w:r w:rsidR="00EE4796">
        <w:rPr>
          <w:rFonts w:ascii="Times New Roman" w:hAnsi="Times New Roman" w:cs="Times New Roman"/>
        </w:rPr>
        <w:t xml:space="preserve">the </w:t>
      </w:r>
      <w:r w:rsidR="007158DF" w:rsidRPr="000335CE">
        <w:rPr>
          <w:rFonts w:ascii="Times New Roman" w:hAnsi="Times New Roman" w:cs="Times New Roman"/>
        </w:rPr>
        <w:t>networks</w:t>
      </w:r>
      <w:r w:rsidR="00C25AC6">
        <w:rPr>
          <w:rFonts w:ascii="Times New Roman" w:hAnsi="Times New Roman" w:cs="Times New Roman"/>
        </w:rPr>
        <w:t>.</w:t>
      </w:r>
      <w:r w:rsidR="007158DF" w:rsidRPr="000335CE">
        <w:rPr>
          <w:rFonts w:ascii="Times New Roman" w:hAnsi="Times New Roman" w:cs="Times New Roman"/>
        </w:rPr>
        <w:t xml:space="preserve"> </w:t>
      </w:r>
      <w:r w:rsidR="007C4B5A" w:rsidRPr="00C92974">
        <w:rPr>
          <w:rFonts w:ascii="Times New Roman" w:hAnsi="Times New Roman" w:cs="Times New Roman"/>
        </w:rPr>
        <w:t xml:space="preserve">One such aspect is spectrum allocation and harmonization. Spectrum allocation refers to the assignment of specific frequency bands for </w:t>
      </w:r>
      <w:r w:rsidR="00D5618C">
        <w:rPr>
          <w:rFonts w:ascii="Times New Roman" w:hAnsi="Times New Roman" w:cs="Times New Roman"/>
        </w:rPr>
        <w:t xml:space="preserve">various </w:t>
      </w:r>
      <w:r w:rsidR="00D5618C" w:rsidRPr="00C92974">
        <w:rPr>
          <w:rFonts w:ascii="Times New Roman" w:hAnsi="Times New Roman" w:cs="Times New Roman"/>
        </w:rPr>
        <w:t>radiocommunication</w:t>
      </w:r>
      <w:r w:rsidR="007C4B5A" w:rsidRPr="00C92974">
        <w:rPr>
          <w:rFonts w:ascii="Times New Roman" w:hAnsi="Times New Roman" w:cs="Times New Roman"/>
        </w:rPr>
        <w:t xml:space="preserve"> services such as mobile services (</w:t>
      </w:r>
      <w:r w:rsidR="00CA56B6">
        <w:rPr>
          <w:rFonts w:ascii="Times New Roman" w:hAnsi="Times New Roman" w:cs="Times New Roman"/>
        </w:rPr>
        <w:t>MS</w:t>
      </w:r>
      <w:r w:rsidR="007C4B5A" w:rsidRPr="00C92974">
        <w:rPr>
          <w:rFonts w:ascii="Times New Roman" w:hAnsi="Times New Roman" w:cs="Times New Roman"/>
        </w:rPr>
        <w:t xml:space="preserve">), </w:t>
      </w:r>
      <w:r w:rsidR="00C70706">
        <w:rPr>
          <w:rFonts w:ascii="Times New Roman" w:hAnsi="Times New Roman" w:cs="Times New Roman"/>
        </w:rPr>
        <w:t>m</w:t>
      </w:r>
      <w:r w:rsidR="007C4B5A" w:rsidRPr="00C92974">
        <w:rPr>
          <w:rFonts w:ascii="Times New Roman" w:hAnsi="Times New Roman" w:cs="Times New Roman"/>
        </w:rPr>
        <w:t xml:space="preserve">obile </w:t>
      </w:r>
      <w:r w:rsidR="00C70706">
        <w:rPr>
          <w:rFonts w:ascii="Times New Roman" w:hAnsi="Times New Roman" w:cs="Times New Roman"/>
        </w:rPr>
        <w:t>s</w:t>
      </w:r>
      <w:r w:rsidR="007C4B5A" w:rsidRPr="00C92974">
        <w:rPr>
          <w:rFonts w:ascii="Times New Roman" w:hAnsi="Times New Roman" w:cs="Times New Roman"/>
        </w:rPr>
        <w:t xml:space="preserve">atellite </w:t>
      </w:r>
      <w:r w:rsidR="00C70706">
        <w:rPr>
          <w:rFonts w:ascii="Times New Roman" w:hAnsi="Times New Roman" w:cs="Times New Roman"/>
        </w:rPr>
        <w:t>s</w:t>
      </w:r>
      <w:r w:rsidR="007C4B5A" w:rsidRPr="00C92974">
        <w:rPr>
          <w:rFonts w:ascii="Times New Roman" w:hAnsi="Times New Roman" w:cs="Times New Roman"/>
        </w:rPr>
        <w:t>ervice</w:t>
      </w:r>
      <w:r w:rsidR="00C70706">
        <w:rPr>
          <w:rFonts w:ascii="Times New Roman" w:hAnsi="Times New Roman" w:cs="Times New Roman"/>
        </w:rPr>
        <w:t xml:space="preserve"> (MSS)</w:t>
      </w:r>
      <w:r w:rsidR="00C25AC6">
        <w:rPr>
          <w:rFonts w:ascii="Times New Roman" w:hAnsi="Times New Roman" w:cs="Times New Roman"/>
        </w:rPr>
        <w:t>. S</w:t>
      </w:r>
      <w:r w:rsidR="007C4B5A" w:rsidRPr="00C92974">
        <w:rPr>
          <w:rFonts w:ascii="Times New Roman" w:hAnsi="Times New Roman" w:cs="Times New Roman"/>
        </w:rPr>
        <w:t xml:space="preserve">pectrum harmonization means using the same frequency bands across multiple countries or regions for the same type of service. Harmonization of spectrum supports interoperability across borders, lowers device and infrastructure cost, and simplifies coordination and interference management. </w:t>
      </w:r>
    </w:p>
    <w:p w14:paraId="11B9CCE1" w14:textId="77777777" w:rsidR="007C4B5A" w:rsidRPr="00C92974" w:rsidRDefault="007C4B5A" w:rsidP="007C4B5A">
      <w:pPr>
        <w:pStyle w:val="Parano"/>
        <w:spacing w:before="0" w:after="0" w:line="240" w:lineRule="auto"/>
        <w:ind w:left="720"/>
        <w:rPr>
          <w:rFonts w:ascii="Times New Roman" w:hAnsi="Times New Roman" w:cs="Times New Roman"/>
        </w:rPr>
      </w:pPr>
    </w:p>
    <w:p w14:paraId="1FF57FA6" w14:textId="1C833810" w:rsidR="007C4B5A" w:rsidRPr="00C92974" w:rsidRDefault="007C4B5A" w:rsidP="007C4B5A">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Another aspect is spectrum sharing and coexistence</w:t>
      </w:r>
      <w:r w:rsidR="00C939F0">
        <w:rPr>
          <w:rFonts w:ascii="Times New Roman" w:hAnsi="Times New Roman" w:cs="Times New Roman"/>
        </w:rPr>
        <w:t xml:space="preserve">, that is, </w:t>
      </w:r>
      <w:r w:rsidRPr="00C92974">
        <w:rPr>
          <w:rFonts w:ascii="Times New Roman" w:hAnsi="Times New Roman" w:cs="Times New Roman"/>
        </w:rPr>
        <w:t xml:space="preserve">the capability of multiple users or services to access and utilize the same radio frequency spectrum, either at the same time or opportunistically. In other words, two or more services or networks using the same frequency band either at the same time (co-channel sharing), in different locations (geographic separation), or in different timeslots (time-division sharing), with appropriate technical and regulatory mechanisms to avoid harmful interference. For </w:t>
      </w:r>
      <w:r w:rsidRPr="00C92974">
        <w:rPr>
          <w:rFonts w:ascii="Times New Roman" w:hAnsi="Times New Roman" w:cs="Times New Roman"/>
        </w:rPr>
        <w:lastRenderedPageBreak/>
        <w:t>example, IMT and FSS share and coexist in 6 GHz or Ka-band using beam shaping</w:t>
      </w:r>
      <w:r w:rsidRPr="00C92974">
        <w:rPr>
          <w:rStyle w:val="FootnoteReference"/>
          <w:rFonts w:ascii="Times New Roman" w:hAnsi="Times New Roman" w:cs="Times New Roman"/>
        </w:rPr>
        <w:footnoteReference w:id="34"/>
      </w:r>
      <w:r w:rsidRPr="00C92974">
        <w:rPr>
          <w:rFonts w:ascii="Times New Roman" w:hAnsi="Times New Roman" w:cs="Times New Roman"/>
        </w:rPr>
        <w:t>, dynamic coordination</w:t>
      </w:r>
      <w:r w:rsidRPr="00C92974">
        <w:rPr>
          <w:rStyle w:val="FootnoteReference"/>
          <w:rFonts w:ascii="Times New Roman" w:hAnsi="Times New Roman" w:cs="Times New Roman"/>
        </w:rPr>
        <w:footnoteReference w:id="35"/>
      </w:r>
      <w:r w:rsidRPr="00C92974">
        <w:rPr>
          <w:rFonts w:ascii="Times New Roman" w:hAnsi="Times New Roman" w:cs="Times New Roman"/>
        </w:rPr>
        <w:t>, or filters</w:t>
      </w:r>
      <w:r w:rsidRPr="00C92974">
        <w:rPr>
          <w:rStyle w:val="FootnoteReference"/>
          <w:rFonts w:ascii="Times New Roman" w:hAnsi="Times New Roman" w:cs="Times New Roman"/>
        </w:rPr>
        <w:footnoteReference w:id="36"/>
      </w:r>
      <w:r w:rsidRPr="00C92974">
        <w:rPr>
          <w:rFonts w:ascii="Times New Roman" w:hAnsi="Times New Roman" w:cs="Times New Roman"/>
        </w:rPr>
        <w:t xml:space="preserve">.  </w:t>
      </w:r>
    </w:p>
    <w:p w14:paraId="438E29D1" w14:textId="77777777" w:rsidR="00E36372" w:rsidRDefault="00E36372" w:rsidP="00170FFE">
      <w:pPr>
        <w:pStyle w:val="Parano"/>
        <w:spacing w:before="0" w:after="0" w:line="240" w:lineRule="auto"/>
        <w:ind w:left="720"/>
        <w:rPr>
          <w:rFonts w:ascii="Times New Roman" w:hAnsi="Times New Roman" w:cs="Times New Roman"/>
          <w:color w:val="EE0000"/>
        </w:rPr>
      </w:pPr>
    </w:p>
    <w:p w14:paraId="3FE365F6" w14:textId="4545143C" w:rsidR="00357CEB" w:rsidRPr="00170FFE" w:rsidRDefault="00E36372" w:rsidP="00B34198">
      <w:pPr>
        <w:pStyle w:val="Parano"/>
        <w:numPr>
          <w:ilvl w:val="1"/>
          <w:numId w:val="5"/>
        </w:numPr>
        <w:spacing w:before="0" w:after="0" w:line="240" w:lineRule="auto"/>
        <w:ind w:left="720" w:hanging="720"/>
        <w:rPr>
          <w:rFonts w:ascii="Times New Roman" w:hAnsi="Times New Roman" w:cs="Times New Roman"/>
          <w:color w:val="EE0000"/>
        </w:rPr>
      </w:pPr>
      <w:r w:rsidRPr="00170FFE">
        <w:rPr>
          <w:rFonts w:ascii="Times New Roman" w:hAnsi="Times New Roman" w:cs="Times New Roman"/>
        </w:rPr>
        <w:t xml:space="preserve">The </w:t>
      </w:r>
      <w:r w:rsidR="003A0787" w:rsidRPr="00170FFE">
        <w:rPr>
          <w:rFonts w:ascii="Times New Roman" w:hAnsi="Times New Roman" w:cs="Times New Roman"/>
        </w:rPr>
        <w:t xml:space="preserve">requirement of </w:t>
      </w:r>
      <w:r w:rsidRPr="00170FFE">
        <w:rPr>
          <w:rFonts w:ascii="Times New Roman" w:hAnsi="Times New Roman" w:cs="Times New Roman"/>
        </w:rPr>
        <w:t xml:space="preserve">spectrum </w:t>
      </w:r>
      <w:r w:rsidR="003A0787" w:rsidRPr="00170FFE">
        <w:rPr>
          <w:rFonts w:ascii="Times New Roman" w:hAnsi="Times New Roman" w:cs="Times New Roman"/>
        </w:rPr>
        <w:t xml:space="preserve">in the access segment to support expansion of IMT services </w:t>
      </w:r>
      <w:r w:rsidR="00DC0A24" w:rsidRPr="00170FFE">
        <w:rPr>
          <w:rFonts w:ascii="Times New Roman" w:hAnsi="Times New Roman" w:cs="Times New Roman"/>
        </w:rPr>
        <w:t xml:space="preserve">through </w:t>
      </w:r>
      <w:r w:rsidRPr="00170FFE">
        <w:rPr>
          <w:rFonts w:ascii="Times New Roman" w:hAnsi="Times New Roman" w:cs="Times New Roman"/>
        </w:rPr>
        <w:t>Satellite-IMT Integration</w:t>
      </w:r>
      <w:r w:rsidR="004D46AB">
        <w:rPr>
          <w:rFonts w:ascii="Times New Roman" w:hAnsi="Times New Roman" w:cs="Times New Roman"/>
        </w:rPr>
        <w:t xml:space="preserve">, that is, </w:t>
      </w:r>
      <w:r w:rsidR="00F258DE">
        <w:rPr>
          <w:rFonts w:ascii="Times New Roman" w:hAnsi="Times New Roman" w:cs="Times New Roman"/>
        </w:rPr>
        <w:t>D2D</w:t>
      </w:r>
      <w:r w:rsidRPr="00170FFE">
        <w:rPr>
          <w:rFonts w:ascii="Times New Roman" w:hAnsi="Times New Roman" w:cs="Times New Roman"/>
        </w:rPr>
        <w:t xml:space="preserve"> can be achieved through two primary approaches viz. utilizing frequency spectrum allocated to the MSS or frequency spectrum allocated to the IMT.</w:t>
      </w:r>
      <w:r w:rsidR="00DC0A24" w:rsidRPr="00170FFE">
        <w:rPr>
          <w:rFonts w:ascii="Times New Roman" w:hAnsi="Times New Roman" w:cs="Times New Roman"/>
        </w:rPr>
        <w:t xml:space="preserve"> </w:t>
      </w:r>
      <w:r w:rsidR="00EB3960" w:rsidRPr="008C30AA">
        <w:rPr>
          <w:rFonts w:ascii="Times New Roman" w:hAnsi="Times New Roman" w:cs="Times New Roman"/>
        </w:rPr>
        <w:t>For MSS, l</w:t>
      </w:r>
      <w:r w:rsidR="000221EC" w:rsidRPr="008C30AA">
        <w:rPr>
          <w:rFonts w:ascii="Times New Roman" w:hAnsi="Times New Roman" w:cs="Times New Roman"/>
        </w:rPr>
        <w:t>ower frequency bands such as L-</w:t>
      </w:r>
      <w:r w:rsidR="001316D8" w:rsidRPr="008C30AA">
        <w:rPr>
          <w:rFonts w:ascii="Times New Roman" w:hAnsi="Times New Roman" w:cs="Times New Roman"/>
        </w:rPr>
        <w:t>band</w:t>
      </w:r>
      <w:r w:rsidR="000221EC" w:rsidRPr="008C30AA">
        <w:rPr>
          <w:rFonts w:ascii="Times New Roman" w:hAnsi="Times New Roman" w:cs="Times New Roman"/>
        </w:rPr>
        <w:t xml:space="preserve"> and S-band</w:t>
      </w:r>
      <w:r w:rsidR="004334FB" w:rsidRPr="008C30AA">
        <w:rPr>
          <w:rFonts w:ascii="Times New Roman" w:hAnsi="Times New Roman" w:cs="Times New Roman"/>
        </w:rPr>
        <w:t xml:space="preserve"> </w:t>
      </w:r>
      <w:r w:rsidR="000221EC" w:rsidRPr="008C30AA">
        <w:rPr>
          <w:rFonts w:ascii="Times New Roman" w:hAnsi="Times New Roman" w:cs="Times New Roman"/>
        </w:rPr>
        <w:t>are favo</w:t>
      </w:r>
      <w:r w:rsidR="004334FB" w:rsidRPr="008C30AA">
        <w:rPr>
          <w:rFonts w:ascii="Times New Roman" w:hAnsi="Times New Roman" w:cs="Times New Roman"/>
        </w:rPr>
        <w:t>u</w:t>
      </w:r>
      <w:r w:rsidR="000221EC" w:rsidRPr="008C30AA">
        <w:rPr>
          <w:rFonts w:ascii="Times New Roman" w:hAnsi="Times New Roman" w:cs="Times New Roman"/>
        </w:rPr>
        <w:t>red due to their superior propagation characteristics, allowing signals to penetrate buildings and foliage</w:t>
      </w:r>
      <w:r w:rsidR="00EE6A03">
        <w:rPr>
          <w:rFonts w:ascii="Times New Roman" w:hAnsi="Times New Roman" w:cs="Times New Roman"/>
        </w:rPr>
        <w:t>, at the same time</w:t>
      </w:r>
      <w:r w:rsidR="000221EC" w:rsidRPr="008C30AA">
        <w:rPr>
          <w:rFonts w:ascii="Times New Roman" w:hAnsi="Times New Roman" w:cs="Times New Roman"/>
        </w:rPr>
        <w:t xml:space="preserve"> cover large geographic areas with fewer satellites</w:t>
      </w:r>
      <w:r w:rsidR="004334FB" w:rsidRPr="008C30AA">
        <w:rPr>
          <w:rFonts w:ascii="Times New Roman" w:hAnsi="Times New Roman" w:cs="Times New Roman"/>
        </w:rPr>
        <w:t>.</w:t>
      </w:r>
      <w:r w:rsidR="001316D8" w:rsidRPr="008C30AA">
        <w:rPr>
          <w:rFonts w:ascii="Times New Roman" w:hAnsi="Times New Roman" w:cs="Times New Roman"/>
        </w:rPr>
        <w:t xml:space="preserve"> </w:t>
      </w:r>
      <w:r w:rsidR="00415503">
        <w:rPr>
          <w:rFonts w:ascii="Times New Roman" w:hAnsi="Times New Roman" w:cs="Times New Roman"/>
        </w:rPr>
        <w:t xml:space="preserve">Also, the </w:t>
      </w:r>
      <w:r w:rsidR="00E82B17">
        <w:rPr>
          <w:rFonts w:ascii="Times New Roman" w:hAnsi="Times New Roman" w:cs="Times New Roman"/>
        </w:rPr>
        <w:t>large</w:t>
      </w:r>
      <w:r w:rsidR="00744940">
        <w:rPr>
          <w:rFonts w:ascii="Times New Roman" w:hAnsi="Times New Roman" w:cs="Times New Roman"/>
        </w:rPr>
        <w:t>r</w:t>
      </w:r>
      <w:r w:rsidR="00E82B17">
        <w:rPr>
          <w:rFonts w:ascii="Times New Roman" w:hAnsi="Times New Roman" w:cs="Times New Roman"/>
        </w:rPr>
        <w:t xml:space="preserve"> footprint of satellite beams compared to IMT cells</w:t>
      </w:r>
      <w:r w:rsidR="00C57DA9">
        <w:rPr>
          <w:rFonts w:ascii="Times New Roman" w:hAnsi="Times New Roman" w:cs="Times New Roman"/>
        </w:rPr>
        <w:t xml:space="preserve"> and amount of spectrum available,</w:t>
      </w:r>
      <w:r w:rsidR="00E82B17">
        <w:rPr>
          <w:rFonts w:ascii="Times New Roman" w:hAnsi="Times New Roman" w:cs="Times New Roman"/>
        </w:rPr>
        <w:t xml:space="preserve"> limits the amount of data that can be delivered</w:t>
      </w:r>
      <w:r w:rsidR="00C57DA9">
        <w:rPr>
          <w:rFonts w:ascii="Times New Roman" w:hAnsi="Times New Roman" w:cs="Times New Roman"/>
        </w:rPr>
        <w:t xml:space="preserve">. </w:t>
      </w:r>
    </w:p>
    <w:p w14:paraId="53A50CA1" w14:textId="4EE16203" w:rsidR="00230302" w:rsidRPr="00AB70BF" w:rsidRDefault="00917FE7" w:rsidP="00230302">
      <w:pPr>
        <w:pStyle w:val="Paraheading"/>
        <w:numPr>
          <w:ilvl w:val="1"/>
          <w:numId w:val="5"/>
        </w:numPr>
        <w:spacing w:line="240" w:lineRule="auto"/>
        <w:ind w:left="720" w:hanging="720"/>
        <w:rPr>
          <w:b w:val="0"/>
          <w:bCs/>
        </w:rPr>
      </w:pPr>
      <w:r>
        <w:rPr>
          <w:b w:val="0"/>
        </w:rPr>
        <w:t xml:space="preserve">Effective spectrum management </w:t>
      </w:r>
      <w:r w:rsidR="00210C56">
        <w:rPr>
          <w:b w:val="0"/>
        </w:rPr>
        <w:t>is crucial for promoting the D2D services</w:t>
      </w:r>
      <w:r w:rsidR="0066739F">
        <w:rPr>
          <w:b w:val="0"/>
        </w:rPr>
        <w:t>. D</w:t>
      </w:r>
      <w:r w:rsidR="00230302" w:rsidRPr="00AB70BF">
        <w:rPr>
          <w:b w:val="0"/>
        </w:rPr>
        <w:t>2D services, depending on design</w:t>
      </w:r>
      <w:r w:rsidR="00744940">
        <w:rPr>
          <w:b w:val="0"/>
        </w:rPr>
        <w:t xml:space="preserve"> can </w:t>
      </w:r>
      <w:r w:rsidR="00230302" w:rsidRPr="00AB70BF">
        <w:rPr>
          <w:b w:val="0"/>
        </w:rPr>
        <w:t xml:space="preserve">use either MSS or </w:t>
      </w:r>
      <w:r w:rsidR="0066739F">
        <w:rPr>
          <w:b w:val="0"/>
        </w:rPr>
        <w:t>IMT</w:t>
      </w:r>
      <w:r w:rsidR="00230302" w:rsidRPr="00AB70BF">
        <w:rPr>
          <w:b w:val="0"/>
        </w:rPr>
        <w:t xml:space="preserve"> frequency spectrum</w:t>
      </w:r>
      <w:r w:rsidR="00F466A9">
        <w:rPr>
          <w:b w:val="0"/>
        </w:rPr>
        <w:t xml:space="preserve"> </w:t>
      </w:r>
      <w:r w:rsidR="00230302" w:rsidRPr="00AB70BF">
        <w:rPr>
          <w:b w:val="0"/>
        </w:rPr>
        <w:t>to send and receive signals from a connected satellite. Both spectrum allocations can enable use cases such as data</w:t>
      </w:r>
      <w:r w:rsidR="00F466A9">
        <w:rPr>
          <w:b w:val="0"/>
        </w:rPr>
        <w:t xml:space="preserve"> and </w:t>
      </w:r>
      <w:r w:rsidR="00230302" w:rsidRPr="00AB70BF">
        <w:rPr>
          <w:b w:val="0"/>
        </w:rPr>
        <w:t>voice</w:t>
      </w:r>
      <w:r w:rsidR="00F466A9">
        <w:rPr>
          <w:b w:val="0"/>
        </w:rPr>
        <w:t>, b</w:t>
      </w:r>
      <w:r w:rsidR="00230302" w:rsidRPr="00AB70BF">
        <w:rPr>
          <w:b w:val="0"/>
        </w:rPr>
        <w:t>ut each approach presents a unique set of considerations.</w:t>
      </w:r>
    </w:p>
    <w:p w14:paraId="41409A83" w14:textId="41732075" w:rsidR="0066001B" w:rsidRDefault="0066001B" w:rsidP="0066001B">
      <w:pPr>
        <w:pStyle w:val="Parano"/>
        <w:numPr>
          <w:ilvl w:val="1"/>
          <w:numId w:val="5"/>
        </w:numPr>
        <w:spacing w:before="0" w:after="0" w:line="240" w:lineRule="auto"/>
        <w:ind w:left="720" w:hanging="720"/>
        <w:rPr>
          <w:rFonts w:ascii="Times New Roman" w:hAnsi="Times New Roman" w:cs="Times New Roman"/>
        </w:rPr>
      </w:pPr>
      <w:r w:rsidRPr="00325512">
        <w:rPr>
          <w:rFonts w:ascii="Times New Roman" w:hAnsi="Times New Roman" w:cs="Times New Roman"/>
        </w:rPr>
        <w:t>MSS spectrum bands are harmonised</w:t>
      </w:r>
      <w:r>
        <w:rPr>
          <w:rFonts w:ascii="Times New Roman" w:hAnsi="Times New Roman" w:cs="Times New Roman"/>
        </w:rPr>
        <w:t xml:space="preserve"> and</w:t>
      </w:r>
      <w:r w:rsidRPr="00325512">
        <w:rPr>
          <w:rFonts w:ascii="Times New Roman" w:hAnsi="Times New Roman" w:cs="Times New Roman"/>
        </w:rPr>
        <w:t xml:space="preserve"> there </w:t>
      </w:r>
      <w:r w:rsidRPr="00A855B9">
        <w:rPr>
          <w:rFonts w:ascii="Times New Roman" w:hAnsi="Times New Roman" w:cs="Times New Roman"/>
        </w:rPr>
        <w:t>are</w:t>
      </w:r>
      <w:r w:rsidRPr="00325512">
        <w:rPr>
          <w:rFonts w:ascii="Times New Roman" w:hAnsi="Times New Roman" w:cs="Times New Roman"/>
        </w:rPr>
        <w:t xml:space="preserve"> no cross-border issues</w:t>
      </w:r>
      <w:r>
        <w:rPr>
          <w:rFonts w:ascii="Times New Roman" w:hAnsi="Times New Roman" w:cs="Times New Roman"/>
        </w:rPr>
        <w:t>. L</w:t>
      </w:r>
      <w:r w:rsidRPr="00325512">
        <w:rPr>
          <w:rFonts w:ascii="Times New Roman" w:hAnsi="Times New Roman" w:cs="Times New Roman"/>
        </w:rPr>
        <w:t>ocal regulatory framework often exists</w:t>
      </w:r>
      <w:r>
        <w:rPr>
          <w:rFonts w:ascii="Times New Roman" w:hAnsi="Times New Roman" w:cs="Times New Roman"/>
        </w:rPr>
        <w:t xml:space="preserve"> to use MSS bands, and administrations</w:t>
      </w:r>
      <w:r w:rsidRPr="00325512">
        <w:rPr>
          <w:rFonts w:ascii="Times New Roman" w:hAnsi="Times New Roman" w:cs="Times New Roman"/>
        </w:rPr>
        <w:t xml:space="preserve"> may allow </w:t>
      </w:r>
      <w:r w:rsidRPr="004B1D19">
        <w:rPr>
          <w:rFonts w:ascii="Times New Roman" w:hAnsi="Times New Roman" w:cs="Times New Roman"/>
        </w:rPr>
        <w:t>D2D</w:t>
      </w:r>
      <w:r>
        <w:rPr>
          <w:rFonts w:ascii="Times New Roman" w:hAnsi="Times New Roman" w:cs="Times New Roman"/>
        </w:rPr>
        <w:t xml:space="preserve"> using MSS bands</w:t>
      </w:r>
      <w:r w:rsidRPr="004B1D19">
        <w:rPr>
          <w:rFonts w:ascii="Times New Roman" w:hAnsi="Times New Roman" w:cs="Times New Roman"/>
        </w:rPr>
        <w:t xml:space="preserve">. However, </w:t>
      </w:r>
      <w:r>
        <w:rPr>
          <w:rFonts w:ascii="Times New Roman" w:hAnsi="Times New Roman" w:cs="Times New Roman"/>
        </w:rPr>
        <w:t>h</w:t>
      </w:r>
      <w:r w:rsidRPr="00325512">
        <w:rPr>
          <w:rFonts w:ascii="Times New Roman" w:hAnsi="Times New Roman" w:cs="Times New Roman"/>
        </w:rPr>
        <w:t xml:space="preserve">andsets require specific hardware for satellite bands that are currently only available in </w:t>
      </w:r>
      <w:r>
        <w:rPr>
          <w:rFonts w:ascii="Times New Roman" w:hAnsi="Times New Roman" w:cs="Times New Roman"/>
        </w:rPr>
        <w:t xml:space="preserve">limited </w:t>
      </w:r>
      <w:r w:rsidRPr="00325512">
        <w:rPr>
          <w:rFonts w:ascii="Times New Roman" w:hAnsi="Times New Roman" w:cs="Times New Roman"/>
        </w:rPr>
        <w:t xml:space="preserve">high-end </w:t>
      </w:r>
      <w:proofErr w:type="gramStart"/>
      <w:r w:rsidRPr="00325512">
        <w:rPr>
          <w:rFonts w:ascii="Times New Roman" w:hAnsi="Times New Roman" w:cs="Times New Roman"/>
        </w:rPr>
        <w:t>devices</w:t>
      </w:r>
      <w:r>
        <w:rPr>
          <w:rFonts w:ascii="Times New Roman" w:hAnsi="Times New Roman" w:cs="Times New Roman"/>
        </w:rPr>
        <w:t>, and</w:t>
      </w:r>
      <w:proofErr w:type="gramEnd"/>
      <w:r>
        <w:rPr>
          <w:rFonts w:ascii="Times New Roman" w:hAnsi="Times New Roman" w:cs="Times New Roman"/>
        </w:rPr>
        <w:t xml:space="preserve"> r</w:t>
      </w:r>
      <w:r w:rsidRPr="00325512">
        <w:rPr>
          <w:rFonts w:ascii="Times New Roman" w:hAnsi="Times New Roman" w:cs="Times New Roman"/>
        </w:rPr>
        <w:t xml:space="preserve">eaching global economies of scale is </w:t>
      </w:r>
      <w:r>
        <w:rPr>
          <w:rFonts w:ascii="Times New Roman" w:hAnsi="Times New Roman" w:cs="Times New Roman"/>
        </w:rPr>
        <w:t>a challenge. On the other hand, IMT spectrum offers benefits such as standard handsets can be used</w:t>
      </w:r>
      <w:r w:rsidR="007C451B">
        <w:rPr>
          <w:rFonts w:ascii="Times New Roman" w:hAnsi="Times New Roman" w:cs="Times New Roman"/>
        </w:rPr>
        <w:t>. S</w:t>
      </w:r>
      <w:r>
        <w:rPr>
          <w:rFonts w:ascii="Times New Roman" w:hAnsi="Times New Roman" w:cs="Times New Roman"/>
        </w:rPr>
        <w:t xml:space="preserve">ome </w:t>
      </w:r>
      <w:r w:rsidRPr="00325512">
        <w:rPr>
          <w:rFonts w:ascii="Times New Roman" w:hAnsi="Times New Roman" w:cs="Times New Roman"/>
        </w:rPr>
        <w:t>countries have developed national frameworks</w:t>
      </w:r>
      <w:r>
        <w:rPr>
          <w:rFonts w:ascii="Times New Roman" w:hAnsi="Times New Roman" w:cs="Times New Roman"/>
        </w:rPr>
        <w:t xml:space="preserve"> </w:t>
      </w:r>
      <w:r w:rsidR="00F654B4">
        <w:rPr>
          <w:rFonts w:ascii="Times New Roman" w:hAnsi="Times New Roman" w:cs="Times New Roman"/>
        </w:rPr>
        <w:t xml:space="preserve">which </w:t>
      </w:r>
      <w:r w:rsidR="007E228C" w:rsidRPr="00170FFE">
        <w:rPr>
          <w:rFonts w:ascii="Times New Roman" w:hAnsi="Times New Roman" w:cs="Times New Roman"/>
        </w:rPr>
        <w:t xml:space="preserve">require partnerships between satellite operators and MNOs. </w:t>
      </w:r>
      <w:r>
        <w:rPr>
          <w:rFonts w:ascii="Times New Roman" w:hAnsi="Times New Roman" w:cs="Times New Roman"/>
        </w:rPr>
        <w:t xml:space="preserve">However, technical </w:t>
      </w:r>
      <w:r w:rsidRPr="00325512">
        <w:rPr>
          <w:rFonts w:ascii="Times New Roman" w:hAnsi="Times New Roman" w:cs="Times New Roman"/>
        </w:rPr>
        <w:t xml:space="preserve">coexistence and international regulations are still </w:t>
      </w:r>
      <w:r>
        <w:rPr>
          <w:rFonts w:ascii="Times New Roman" w:hAnsi="Times New Roman" w:cs="Times New Roman"/>
        </w:rPr>
        <w:t>not firmed up</w:t>
      </w:r>
      <w:r w:rsidRPr="00325512">
        <w:rPr>
          <w:rFonts w:ascii="Times New Roman" w:hAnsi="Times New Roman" w:cs="Times New Roman"/>
        </w:rPr>
        <w:t>.</w:t>
      </w:r>
      <w:r w:rsidR="00AF1A98" w:rsidRPr="00170FFE">
        <w:rPr>
          <w:rFonts w:ascii="Times New Roman" w:hAnsi="Times New Roman" w:cs="Times New Roman"/>
        </w:rPr>
        <w:t xml:space="preserve"> </w:t>
      </w:r>
    </w:p>
    <w:p w14:paraId="57CACCEB" w14:textId="77777777" w:rsidR="00F654B4" w:rsidRDefault="00F654B4" w:rsidP="00170FFE">
      <w:pPr>
        <w:pStyle w:val="Parano"/>
        <w:spacing w:before="0" w:after="0" w:line="240" w:lineRule="auto"/>
        <w:ind w:left="720"/>
        <w:rPr>
          <w:rFonts w:ascii="Times New Roman" w:hAnsi="Times New Roman" w:cs="Times New Roman"/>
        </w:rPr>
      </w:pPr>
    </w:p>
    <w:p w14:paraId="56BB9A49" w14:textId="77777777" w:rsidR="00DB7690" w:rsidRDefault="00DB7690" w:rsidP="00DB7690">
      <w:pPr>
        <w:pStyle w:val="Paraheading"/>
        <w:numPr>
          <w:ilvl w:val="0"/>
          <w:numId w:val="0"/>
        </w:numPr>
        <w:spacing w:before="0" w:after="0" w:line="240" w:lineRule="auto"/>
        <w:ind w:left="720"/>
      </w:pPr>
    </w:p>
    <w:p w14:paraId="32E92F9A" w14:textId="603B1C5A" w:rsidR="00686B52" w:rsidRPr="00C92974" w:rsidRDefault="00580388" w:rsidP="00F602D4">
      <w:pPr>
        <w:pStyle w:val="Paraheading"/>
        <w:numPr>
          <w:ilvl w:val="0"/>
          <w:numId w:val="46"/>
        </w:numPr>
        <w:spacing w:before="0" w:after="0" w:line="240" w:lineRule="auto"/>
        <w:ind w:hanging="720"/>
      </w:pPr>
      <w:r w:rsidRPr="00F602D4">
        <w:t>World Radiocommunication Conferences (WRCs)</w:t>
      </w:r>
      <w:r w:rsidR="009C4281" w:rsidRPr="00C92974">
        <w:t xml:space="preserve"> </w:t>
      </w:r>
    </w:p>
    <w:p w14:paraId="5F8770C4" w14:textId="77777777" w:rsidR="000A3431" w:rsidRPr="00C92974" w:rsidRDefault="000A3431" w:rsidP="00981ABD">
      <w:pPr>
        <w:pStyle w:val="Paraheading"/>
        <w:numPr>
          <w:ilvl w:val="0"/>
          <w:numId w:val="0"/>
        </w:numPr>
        <w:spacing w:before="0" w:after="0" w:line="240" w:lineRule="auto"/>
        <w:ind w:left="720"/>
      </w:pPr>
    </w:p>
    <w:p w14:paraId="2E57C9E2" w14:textId="58A85B72" w:rsidR="006B0FAF" w:rsidRPr="00C92974" w:rsidRDefault="00953C62" w:rsidP="00621E36">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The </w:t>
      </w:r>
      <w:r w:rsidR="004030EF" w:rsidRPr="00C92974">
        <w:rPr>
          <w:rFonts w:ascii="Times New Roman" w:hAnsi="Times New Roman" w:cs="Times New Roman"/>
        </w:rPr>
        <w:t xml:space="preserve">radio communication services </w:t>
      </w:r>
      <w:r w:rsidR="00E35A56" w:rsidRPr="00C92974">
        <w:rPr>
          <w:rFonts w:ascii="Times New Roman" w:hAnsi="Times New Roman" w:cs="Times New Roman"/>
        </w:rPr>
        <w:t>rely</w:t>
      </w:r>
      <w:r w:rsidRPr="00C92974">
        <w:rPr>
          <w:rFonts w:ascii="Times New Roman" w:hAnsi="Times New Roman" w:cs="Times New Roman"/>
        </w:rPr>
        <w:t xml:space="preserve"> on a structured framework of regulations and guidelines established by international bodies and national regulatory authorities. ITU</w:t>
      </w:r>
      <w:r w:rsidR="004B74C6" w:rsidRPr="00C92974">
        <w:rPr>
          <w:rFonts w:ascii="Times New Roman" w:hAnsi="Times New Roman" w:cs="Times New Roman"/>
        </w:rPr>
        <w:t xml:space="preserve"> </w:t>
      </w:r>
      <w:r w:rsidR="004C30DA" w:rsidRPr="00C92974">
        <w:rPr>
          <w:rFonts w:ascii="Times New Roman" w:hAnsi="Times New Roman" w:cs="Times New Roman"/>
        </w:rPr>
        <w:t xml:space="preserve">through </w:t>
      </w:r>
      <w:r w:rsidRPr="00C92974">
        <w:rPr>
          <w:rFonts w:ascii="Times New Roman" w:hAnsi="Times New Roman" w:cs="Times New Roman"/>
        </w:rPr>
        <w:t>its Radiocommunication Sector (ITU-R)</w:t>
      </w:r>
      <w:r w:rsidRPr="00C92974">
        <w:rPr>
          <w:rStyle w:val="FootnoteReference"/>
          <w:rFonts w:ascii="Times New Roman" w:hAnsi="Times New Roman" w:cs="Times New Roman"/>
        </w:rPr>
        <w:footnoteReference w:id="37"/>
      </w:r>
      <w:r w:rsidRPr="00C92974">
        <w:rPr>
          <w:rFonts w:ascii="Times New Roman" w:hAnsi="Times New Roman" w:cs="Times New Roman"/>
        </w:rPr>
        <w:t xml:space="preserve"> develops and maintains the Radio </w:t>
      </w:r>
      <w:r w:rsidRPr="00C92974">
        <w:rPr>
          <w:rFonts w:ascii="Times New Roman" w:hAnsi="Times New Roman" w:cs="Times New Roman"/>
        </w:rPr>
        <w:lastRenderedPageBreak/>
        <w:t>Regulations</w:t>
      </w:r>
      <w:r w:rsidR="006005D1" w:rsidRPr="00C92974">
        <w:rPr>
          <w:rFonts w:ascii="Times New Roman" w:hAnsi="Times New Roman" w:cs="Times New Roman"/>
        </w:rPr>
        <w:t xml:space="preserve"> (RR)</w:t>
      </w:r>
      <w:r w:rsidRPr="00C92974">
        <w:rPr>
          <w:rFonts w:ascii="Times New Roman" w:hAnsi="Times New Roman" w:cs="Times New Roman"/>
        </w:rPr>
        <w:t>. These regulations ensure equitable access and interference-free operations among various services, including both satellite and terrestrial IMT systems.</w:t>
      </w:r>
    </w:p>
    <w:p w14:paraId="49AA8C88" w14:textId="77777777" w:rsidR="00DF6716" w:rsidRDefault="00DF6716" w:rsidP="00F602D4">
      <w:pPr>
        <w:pStyle w:val="Parano"/>
        <w:spacing w:before="0" w:after="0" w:line="240" w:lineRule="auto"/>
        <w:ind w:left="720"/>
        <w:rPr>
          <w:rFonts w:ascii="Times New Roman" w:hAnsi="Times New Roman" w:cs="Times New Roman"/>
          <w:b/>
          <w:bCs w:val="0"/>
        </w:rPr>
      </w:pPr>
    </w:p>
    <w:p w14:paraId="10281679" w14:textId="42D2AF1C" w:rsidR="00510E27" w:rsidRDefault="00510E27" w:rsidP="00510E27">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ITU-R allocate frequency bands through the Radio Regulations, which are revised at the WRCs. These </w:t>
      </w:r>
      <w:r w:rsidR="003D1F41" w:rsidRPr="00C92974">
        <w:rPr>
          <w:rFonts w:ascii="Times New Roman" w:hAnsi="Times New Roman" w:cs="Times New Roman"/>
        </w:rPr>
        <w:t>WRCs</w:t>
      </w:r>
      <w:r w:rsidRPr="00C92974">
        <w:rPr>
          <w:rFonts w:ascii="Times New Roman" w:hAnsi="Times New Roman" w:cs="Times New Roman"/>
        </w:rPr>
        <w:t xml:space="preserve"> are pivotal for aligning global strategies for spectrum usage, particularly </w:t>
      </w:r>
      <w:r w:rsidR="00DA3F5A" w:rsidRPr="00C92974">
        <w:rPr>
          <w:rFonts w:ascii="Times New Roman" w:hAnsi="Times New Roman" w:cs="Times New Roman"/>
        </w:rPr>
        <w:t>considering</w:t>
      </w:r>
      <w:r w:rsidRPr="00C92974">
        <w:rPr>
          <w:rFonts w:ascii="Times New Roman" w:hAnsi="Times New Roman" w:cs="Times New Roman"/>
        </w:rPr>
        <w:t xml:space="preserve"> emerging technologies. </w:t>
      </w:r>
      <w:r w:rsidR="003D1F41" w:rsidRPr="00C92974">
        <w:rPr>
          <w:rFonts w:ascii="Times New Roman" w:hAnsi="Times New Roman" w:cs="Times New Roman"/>
        </w:rPr>
        <w:t xml:space="preserve">It </w:t>
      </w:r>
      <w:r w:rsidRPr="00C92974">
        <w:rPr>
          <w:rFonts w:ascii="Times New Roman" w:hAnsi="Times New Roman" w:cs="Times New Roman"/>
        </w:rPr>
        <w:t>ensures that frequency allocations for services such as satellite services and terrestrial IMT systems are clearly defined and internationally harmonized, thereby minimizing interference and facilitating global interoperability.</w:t>
      </w:r>
    </w:p>
    <w:p w14:paraId="2E17262A" w14:textId="77777777" w:rsidR="00061C87" w:rsidRDefault="00061C87" w:rsidP="00AB70BF">
      <w:pPr>
        <w:pStyle w:val="ListParagraph"/>
      </w:pPr>
    </w:p>
    <w:p w14:paraId="31BCBA11" w14:textId="711E564C" w:rsidR="00AA7DD1" w:rsidRPr="00C92974" w:rsidRDefault="001A0B2E" w:rsidP="00170FFE">
      <w:pPr>
        <w:pStyle w:val="Parano"/>
        <w:numPr>
          <w:ilvl w:val="0"/>
          <w:numId w:val="110"/>
        </w:numPr>
        <w:spacing w:before="0" w:after="0" w:line="240" w:lineRule="auto"/>
        <w:ind w:left="1134"/>
        <w:rPr>
          <w:rFonts w:ascii="Times New Roman" w:hAnsi="Times New Roman" w:cs="Times New Roman"/>
          <w:b/>
          <w:bCs w:val="0"/>
        </w:rPr>
      </w:pPr>
      <w:r w:rsidRPr="00C92974">
        <w:rPr>
          <w:rFonts w:ascii="Times New Roman" w:hAnsi="Times New Roman" w:cs="Times New Roman"/>
          <w:b/>
          <w:bCs w:val="0"/>
        </w:rPr>
        <w:t xml:space="preserve">World Radiocommunication Conference </w:t>
      </w:r>
      <w:r w:rsidR="00ED2C20" w:rsidRPr="00C92974">
        <w:rPr>
          <w:rFonts w:ascii="Times New Roman" w:hAnsi="Times New Roman" w:cs="Times New Roman"/>
          <w:b/>
          <w:bCs w:val="0"/>
        </w:rPr>
        <w:t>2019 (</w:t>
      </w:r>
      <w:r w:rsidR="00AA7DD1" w:rsidRPr="00C92974">
        <w:rPr>
          <w:rFonts w:ascii="Times New Roman" w:hAnsi="Times New Roman" w:cs="Times New Roman"/>
          <w:b/>
          <w:bCs w:val="0"/>
        </w:rPr>
        <w:t>WRC-19</w:t>
      </w:r>
      <w:r w:rsidR="00ED2C20" w:rsidRPr="00C92974">
        <w:rPr>
          <w:rFonts w:ascii="Times New Roman" w:hAnsi="Times New Roman" w:cs="Times New Roman"/>
          <w:b/>
          <w:bCs w:val="0"/>
        </w:rPr>
        <w:t>)</w:t>
      </w:r>
    </w:p>
    <w:p w14:paraId="4B97658A" w14:textId="77777777" w:rsidR="00222ED3" w:rsidRPr="00C92974" w:rsidRDefault="00222ED3" w:rsidP="00222ED3">
      <w:pPr>
        <w:pStyle w:val="Parano"/>
        <w:spacing w:before="0" w:after="0" w:line="240" w:lineRule="auto"/>
        <w:ind w:left="1080"/>
        <w:rPr>
          <w:rFonts w:ascii="Times New Roman" w:hAnsi="Times New Roman" w:cs="Times New Roman"/>
          <w:b/>
          <w:bCs w:val="0"/>
        </w:rPr>
      </w:pPr>
    </w:p>
    <w:p w14:paraId="48EB4402" w14:textId="710AB803" w:rsidR="00222ED3" w:rsidRPr="00C92974" w:rsidRDefault="00222ED3" w:rsidP="00222ED3">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WRC-19 considered various technologies for enhancing connectivity</w:t>
      </w:r>
      <w:r w:rsidR="009A63E0">
        <w:rPr>
          <w:rFonts w:ascii="Times New Roman" w:hAnsi="Times New Roman" w:cs="Times New Roman"/>
        </w:rPr>
        <w:t xml:space="preserve">. </w:t>
      </w:r>
      <w:r w:rsidRPr="00C92974">
        <w:rPr>
          <w:rFonts w:ascii="Times New Roman" w:hAnsi="Times New Roman" w:cs="Times New Roman"/>
        </w:rPr>
        <w:t>WRC-19 identified additional frequency bands</w:t>
      </w:r>
      <w:r w:rsidRPr="00C92974">
        <w:rPr>
          <w:rStyle w:val="FootnoteReference"/>
          <w:rFonts w:ascii="Times New Roman" w:hAnsi="Times New Roman" w:cs="Times New Roman"/>
        </w:rPr>
        <w:footnoteReference w:id="38"/>
      </w:r>
      <w:r w:rsidRPr="00C92974">
        <w:rPr>
          <w:rFonts w:ascii="Times New Roman" w:hAnsi="Times New Roman" w:cs="Times New Roman"/>
        </w:rPr>
        <w:t xml:space="preserve"> for High-Altitude Platform Station (HAPS) systems operating in the stratosphere</w:t>
      </w:r>
      <w:r w:rsidR="009A63E0">
        <w:rPr>
          <w:rFonts w:ascii="Times New Roman" w:hAnsi="Times New Roman" w:cs="Times New Roman"/>
        </w:rPr>
        <w:t>,</w:t>
      </w:r>
      <w:r w:rsidRPr="00C92974">
        <w:rPr>
          <w:rFonts w:ascii="Times New Roman" w:hAnsi="Times New Roman" w:cs="Times New Roman"/>
        </w:rPr>
        <w:t xml:space="preserve"> aim</w:t>
      </w:r>
      <w:r w:rsidR="009A63E0">
        <w:rPr>
          <w:rFonts w:ascii="Times New Roman" w:hAnsi="Times New Roman" w:cs="Times New Roman"/>
        </w:rPr>
        <w:t>ed</w:t>
      </w:r>
      <w:r w:rsidRPr="00C92974">
        <w:rPr>
          <w:rFonts w:ascii="Times New Roman" w:hAnsi="Times New Roman" w:cs="Times New Roman"/>
        </w:rPr>
        <w:t xml:space="preserve"> to provide wide-area telecommunications coverage, particularly in underserved areas</w:t>
      </w:r>
      <w:r w:rsidRPr="00C92974">
        <w:rPr>
          <w:rStyle w:val="FootnoteReference"/>
          <w:rFonts w:ascii="Times New Roman" w:hAnsi="Times New Roman" w:cs="Times New Roman"/>
        </w:rPr>
        <w:footnoteReference w:id="39"/>
      </w:r>
      <w:r w:rsidRPr="00C92974">
        <w:rPr>
          <w:rFonts w:ascii="Times New Roman" w:hAnsi="Times New Roman" w:cs="Times New Roman"/>
        </w:rPr>
        <w:t xml:space="preserve">.  </w:t>
      </w:r>
      <w:r w:rsidRPr="00F602D4">
        <w:rPr>
          <w:rFonts w:ascii="Times New Roman" w:hAnsi="Times New Roman" w:cs="Times New Roman"/>
        </w:rPr>
        <w:t xml:space="preserve">In addition, WRC-19 defined a plan of studies to identify frequencies for new components of 5G. </w:t>
      </w:r>
      <w:r w:rsidR="009A63E0">
        <w:rPr>
          <w:rFonts w:ascii="Times New Roman" w:hAnsi="Times New Roman" w:cs="Times New Roman"/>
        </w:rPr>
        <w:t xml:space="preserve">For </w:t>
      </w:r>
      <w:r w:rsidRPr="00F602D4">
        <w:rPr>
          <w:rFonts w:ascii="Times New Roman" w:hAnsi="Times New Roman" w:cs="Times New Roman"/>
        </w:rPr>
        <w:t>example, to facilitate mobile connectivity by High Altitude IMT Base Stations (HIBS)</w:t>
      </w:r>
      <w:r w:rsidR="00357A02">
        <w:rPr>
          <w:rFonts w:ascii="Times New Roman" w:hAnsi="Times New Roman" w:cs="Times New Roman"/>
        </w:rPr>
        <w:t xml:space="preserve"> which may </w:t>
      </w:r>
      <w:r w:rsidRPr="00F602D4">
        <w:rPr>
          <w:rFonts w:ascii="Times New Roman" w:hAnsi="Times New Roman" w:cs="Times New Roman"/>
        </w:rPr>
        <w:t>be used as a part of terrestrial IMT networks to provide mobile connectivity in underserved areas where it is difficult to be covered by ground-based IMT base stations at a reasonable cost</w:t>
      </w:r>
      <w:r w:rsidRPr="00F602D4">
        <w:rPr>
          <w:rStyle w:val="FootnoteReference"/>
          <w:rFonts w:ascii="Times New Roman" w:hAnsi="Times New Roman" w:cs="Times New Roman"/>
        </w:rPr>
        <w:footnoteReference w:id="40"/>
      </w:r>
      <w:r w:rsidRPr="00F602D4">
        <w:rPr>
          <w:rFonts w:ascii="Times New Roman" w:hAnsi="Times New Roman" w:cs="Times New Roman"/>
        </w:rPr>
        <w:t>.</w:t>
      </w:r>
    </w:p>
    <w:p w14:paraId="049CE8A8" w14:textId="77777777" w:rsidR="00222ED3" w:rsidRPr="00C92974" w:rsidRDefault="00222ED3" w:rsidP="00222ED3">
      <w:pPr>
        <w:pStyle w:val="Parano"/>
        <w:spacing w:before="0" w:after="0" w:line="240" w:lineRule="auto"/>
        <w:ind w:left="360"/>
        <w:rPr>
          <w:rFonts w:ascii="Times New Roman" w:hAnsi="Times New Roman" w:cs="Times New Roman"/>
        </w:rPr>
      </w:pPr>
    </w:p>
    <w:p w14:paraId="1296260A" w14:textId="09137CA4" w:rsidR="00222ED3" w:rsidRPr="00C92974" w:rsidRDefault="00222ED3" w:rsidP="00587A24">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WRC-19 also established a framework allowing Earth </w:t>
      </w:r>
      <w:r w:rsidR="001E2868" w:rsidRPr="00C92974">
        <w:rPr>
          <w:rFonts w:ascii="Times New Roman" w:hAnsi="Times New Roman" w:cs="Times New Roman"/>
        </w:rPr>
        <w:t xml:space="preserve">Stations </w:t>
      </w:r>
      <w:r w:rsidR="001E2868">
        <w:rPr>
          <w:rFonts w:ascii="Times New Roman" w:hAnsi="Times New Roman" w:cs="Times New Roman"/>
        </w:rPr>
        <w:t>i</w:t>
      </w:r>
      <w:r w:rsidR="001E2868" w:rsidRPr="00C92974">
        <w:rPr>
          <w:rFonts w:ascii="Times New Roman" w:hAnsi="Times New Roman" w:cs="Times New Roman"/>
        </w:rPr>
        <w:t xml:space="preserve">n Motion </w:t>
      </w:r>
      <w:r w:rsidRPr="00C92974">
        <w:rPr>
          <w:rFonts w:ascii="Times New Roman" w:hAnsi="Times New Roman" w:cs="Times New Roman"/>
        </w:rPr>
        <w:t>(ESIM) to communicate with GSO satellites in the Ka-band (17.7-19.7 GHz and 27.5-29.5 GHz)</w:t>
      </w:r>
      <w:r w:rsidR="005140C2">
        <w:rPr>
          <w:rFonts w:ascii="Times New Roman" w:hAnsi="Times New Roman" w:cs="Times New Roman"/>
        </w:rPr>
        <w:t xml:space="preserve"> to </w:t>
      </w:r>
      <w:r w:rsidRPr="00C92974">
        <w:rPr>
          <w:rFonts w:ascii="Times New Roman" w:hAnsi="Times New Roman" w:cs="Times New Roman"/>
        </w:rPr>
        <w:t>facilitate direct communication between these mobile platforms and satellites</w:t>
      </w:r>
      <w:r w:rsidRPr="00C92974">
        <w:rPr>
          <w:rStyle w:val="FootnoteReference"/>
          <w:rFonts w:ascii="Times New Roman" w:hAnsi="Times New Roman" w:cs="Times New Roman"/>
        </w:rPr>
        <w:footnoteReference w:id="41"/>
      </w:r>
      <w:r w:rsidRPr="00C92974">
        <w:rPr>
          <w:rFonts w:ascii="Times New Roman" w:hAnsi="Times New Roman" w:cs="Times New Roman"/>
        </w:rPr>
        <w:t>. WRC-19 also outlined studies on possible new allocations to the MSS for direct connectivity between space stations and IMT user equipment to complement terrestrial IMT network coverage</w:t>
      </w:r>
      <w:r w:rsidRPr="00C92974">
        <w:rPr>
          <w:rStyle w:val="FootnoteReference"/>
          <w:rFonts w:ascii="Times New Roman" w:hAnsi="Times New Roman" w:cs="Times New Roman"/>
        </w:rPr>
        <w:footnoteReference w:id="42"/>
      </w:r>
      <w:r w:rsidRPr="00C92974">
        <w:rPr>
          <w:rFonts w:ascii="Times New Roman" w:hAnsi="Times New Roman" w:cs="Times New Roman"/>
        </w:rPr>
        <w:t>. This implie</w:t>
      </w:r>
      <w:r w:rsidR="00587A24">
        <w:rPr>
          <w:rFonts w:ascii="Times New Roman" w:hAnsi="Times New Roman" w:cs="Times New Roman"/>
        </w:rPr>
        <w:t>d</w:t>
      </w:r>
      <w:r w:rsidRPr="00C92974">
        <w:rPr>
          <w:rFonts w:ascii="Times New Roman" w:hAnsi="Times New Roman" w:cs="Times New Roman"/>
        </w:rPr>
        <w:t xml:space="preserve"> future possibilities for direct communication between user devices and satellites to enhance coverage.</w:t>
      </w:r>
    </w:p>
    <w:p w14:paraId="23A3F896" w14:textId="77777777" w:rsidR="00F60227" w:rsidRPr="00C92974" w:rsidRDefault="00F60227" w:rsidP="00F602D4">
      <w:pPr>
        <w:pStyle w:val="ListParagraph"/>
      </w:pPr>
    </w:p>
    <w:p w14:paraId="7031B717" w14:textId="77777777" w:rsidR="00F60227" w:rsidRPr="00C92974" w:rsidRDefault="00F60227" w:rsidP="00F60227">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In summary, WRC-19 laid the groundwork for enhanced connectivity by allocating new frequency bands for technologies like HAPS and ESIM and initiating studies on supplemental coverage. </w:t>
      </w:r>
    </w:p>
    <w:p w14:paraId="253DF92B" w14:textId="77777777" w:rsidR="00222ED3" w:rsidRPr="00C92974" w:rsidRDefault="00222ED3" w:rsidP="00222ED3">
      <w:pPr>
        <w:pStyle w:val="Parano"/>
        <w:spacing w:before="0" w:after="0" w:line="240" w:lineRule="auto"/>
        <w:ind w:left="720"/>
        <w:rPr>
          <w:rFonts w:ascii="Times New Roman" w:hAnsi="Times New Roman" w:cs="Times New Roman"/>
        </w:rPr>
      </w:pPr>
    </w:p>
    <w:p w14:paraId="658234B5" w14:textId="31A30DE5" w:rsidR="00F60227" w:rsidRPr="00C92974" w:rsidRDefault="00F60227" w:rsidP="00170FFE">
      <w:pPr>
        <w:pStyle w:val="Parano"/>
        <w:numPr>
          <w:ilvl w:val="0"/>
          <w:numId w:val="110"/>
        </w:numPr>
        <w:spacing w:before="0" w:after="0" w:line="240" w:lineRule="auto"/>
        <w:ind w:left="1134"/>
        <w:rPr>
          <w:rFonts w:ascii="Times New Roman" w:hAnsi="Times New Roman" w:cs="Times New Roman"/>
        </w:rPr>
      </w:pPr>
      <w:r w:rsidRPr="00C92974">
        <w:rPr>
          <w:rFonts w:ascii="Times New Roman" w:hAnsi="Times New Roman" w:cs="Times New Roman"/>
          <w:b/>
          <w:bCs w:val="0"/>
        </w:rPr>
        <w:t>World Radiocommunication Conference 2023 (WRC-23)</w:t>
      </w:r>
    </w:p>
    <w:p w14:paraId="11113F73" w14:textId="77777777" w:rsidR="00222ED3" w:rsidRPr="00C92974" w:rsidRDefault="00222ED3" w:rsidP="00222ED3">
      <w:pPr>
        <w:pStyle w:val="Parano"/>
        <w:spacing w:before="0" w:after="0" w:line="240" w:lineRule="auto"/>
        <w:rPr>
          <w:rFonts w:ascii="Times New Roman" w:hAnsi="Times New Roman" w:cs="Times New Roman"/>
        </w:rPr>
      </w:pPr>
    </w:p>
    <w:p w14:paraId="175B39E6" w14:textId="19499B8F" w:rsidR="00F45ED8" w:rsidRPr="000A18AA" w:rsidRDefault="004F6C35" w:rsidP="00E863F8">
      <w:pPr>
        <w:pStyle w:val="Parano"/>
        <w:numPr>
          <w:ilvl w:val="1"/>
          <w:numId w:val="5"/>
        </w:numPr>
        <w:spacing w:before="0" w:after="0" w:line="240" w:lineRule="auto"/>
        <w:ind w:left="720" w:hanging="720"/>
        <w:rPr>
          <w:rFonts w:ascii="Times New Roman" w:hAnsi="Times New Roman" w:cs="Times New Roman"/>
        </w:rPr>
      </w:pPr>
      <w:r w:rsidRPr="000A18AA">
        <w:rPr>
          <w:rFonts w:ascii="Times New Roman" w:hAnsi="Times New Roman" w:cs="Times New Roman"/>
        </w:rPr>
        <w:t xml:space="preserve">The WRC-23 took significant steps to support </w:t>
      </w:r>
      <w:r w:rsidR="00A71165">
        <w:rPr>
          <w:rFonts w:ascii="Times New Roman" w:hAnsi="Times New Roman" w:cs="Times New Roman"/>
        </w:rPr>
        <w:t xml:space="preserve">D2D. </w:t>
      </w:r>
      <w:r w:rsidR="00E863F8" w:rsidRPr="000A18AA">
        <w:rPr>
          <w:rFonts w:ascii="Times New Roman" w:hAnsi="Times New Roman" w:cs="Times New Roman"/>
        </w:rPr>
        <w:t xml:space="preserve">Some of the key </w:t>
      </w:r>
      <w:r w:rsidR="000A18AA" w:rsidRPr="002B079A">
        <w:rPr>
          <w:rFonts w:ascii="Times New Roman" w:hAnsi="Times New Roman" w:cs="Times New Roman"/>
        </w:rPr>
        <w:t>items</w:t>
      </w:r>
      <w:r w:rsidR="00E863F8" w:rsidRPr="000A18AA">
        <w:rPr>
          <w:rFonts w:ascii="Times New Roman" w:hAnsi="Times New Roman" w:cs="Times New Roman"/>
        </w:rPr>
        <w:t xml:space="preserve"> discussed during the WRC-23 include</w:t>
      </w:r>
      <w:r w:rsidR="005F23B3">
        <w:rPr>
          <w:rFonts w:ascii="Times New Roman" w:hAnsi="Times New Roman" w:cs="Times New Roman"/>
        </w:rPr>
        <w:t>d</w:t>
      </w:r>
      <w:r w:rsidR="00E863F8" w:rsidRPr="000A18AA">
        <w:rPr>
          <w:rFonts w:ascii="Times New Roman" w:hAnsi="Times New Roman" w:cs="Times New Roman"/>
        </w:rPr>
        <w:t xml:space="preserve"> additional frequency bands for IMT including the use of HAPS as IMT base stations </w:t>
      </w:r>
      <w:r w:rsidR="006C4B8B">
        <w:rPr>
          <w:rFonts w:ascii="Times New Roman" w:hAnsi="Times New Roman" w:cs="Times New Roman"/>
        </w:rPr>
        <w:t>(HIBS)</w:t>
      </w:r>
      <w:r w:rsidR="00E863F8" w:rsidRPr="000A18AA">
        <w:rPr>
          <w:rFonts w:ascii="Times New Roman" w:hAnsi="Times New Roman" w:cs="Times New Roman"/>
        </w:rPr>
        <w:t>; use of satellite technologies for broadband services; regulatory framework for the use of ESIM</w:t>
      </w:r>
      <w:r w:rsidR="00C77C1E">
        <w:rPr>
          <w:rFonts w:ascii="Times New Roman" w:hAnsi="Times New Roman" w:cs="Times New Roman"/>
        </w:rPr>
        <w:t>, among others</w:t>
      </w:r>
      <w:r w:rsidR="004C1497" w:rsidRPr="000A18AA">
        <w:rPr>
          <w:rStyle w:val="FootnoteReference"/>
          <w:rFonts w:ascii="Times New Roman" w:hAnsi="Times New Roman" w:cs="Times New Roman"/>
        </w:rPr>
        <w:footnoteReference w:id="43"/>
      </w:r>
      <w:r w:rsidR="00E863F8" w:rsidRPr="000A18AA">
        <w:rPr>
          <w:rFonts w:ascii="Times New Roman" w:hAnsi="Times New Roman" w:cs="Times New Roman"/>
        </w:rPr>
        <w:t>.</w:t>
      </w:r>
    </w:p>
    <w:p w14:paraId="5C70AE0B" w14:textId="77777777" w:rsidR="00F45ED8" w:rsidRDefault="00F45ED8" w:rsidP="00281E5B">
      <w:pPr>
        <w:pStyle w:val="Parano"/>
        <w:spacing w:before="0" w:after="0" w:line="240" w:lineRule="auto"/>
        <w:ind w:left="720"/>
        <w:rPr>
          <w:rFonts w:ascii="Times New Roman" w:hAnsi="Times New Roman" w:cs="Times New Roman"/>
        </w:rPr>
      </w:pPr>
    </w:p>
    <w:p w14:paraId="5BDB0198" w14:textId="61F599AC" w:rsidR="001201FE" w:rsidRDefault="00084FC5" w:rsidP="008603D7">
      <w:pPr>
        <w:pStyle w:val="Parano"/>
        <w:numPr>
          <w:ilvl w:val="1"/>
          <w:numId w:val="5"/>
        </w:numPr>
        <w:spacing w:before="0" w:after="0" w:line="240" w:lineRule="auto"/>
        <w:ind w:left="720" w:hanging="720"/>
        <w:rPr>
          <w:rFonts w:ascii="Times New Roman" w:hAnsi="Times New Roman" w:cs="Times New Roman"/>
        </w:rPr>
      </w:pPr>
      <w:r w:rsidRPr="00D066FA">
        <w:rPr>
          <w:rFonts w:ascii="Times New Roman" w:hAnsi="Times New Roman" w:cs="Times New Roman"/>
        </w:rPr>
        <w:t>WRC-23 acknowledged the importance of harmonizing spectrum and technical rules for D2D communication over MSS/ IMT networks</w:t>
      </w:r>
      <w:r w:rsidR="00D066FA">
        <w:rPr>
          <w:rFonts w:ascii="Times New Roman" w:hAnsi="Times New Roman" w:cs="Times New Roman"/>
        </w:rPr>
        <w:t xml:space="preserve">. The </w:t>
      </w:r>
      <w:r w:rsidR="00E55DC3" w:rsidRPr="00D066FA">
        <w:rPr>
          <w:rFonts w:ascii="Times New Roman" w:hAnsi="Times New Roman" w:cs="Times New Roman"/>
        </w:rPr>
        <w:t xml:space="preserve">Resolution 253 was adopted </w:t>
      </w:r>
      <w:r w:rsidR="00E55DC3" w:rsidRPr="008603D7">
        <w:rPr>
          <w:rFonts w:ascii="Times New Roman" w:hAnsi="Times New Roman" w:cs="Times New Roman"/>
          <w:i/>
          <w:iCs/>
        </w:rPr>
        <w:t xml:space="preserve">to initiate studies </w:t>
      </w:r>
      <w:r w:rsidR="00B42A71" w:rsidRPr="008603D7">
        <w:rPr>
          <w:rFonts w:ascii="Times New Roman" w:hAnsi="Times New Roman" w:cs="Times New Roman"/>
          <w:i/>
          <w:iCs/>
        </w:rPr>
        <w:t xml:space="preserve">on possible new allocations to the mobile-satellite service for direct </w:t>
      </w:r>
      <w:r w:rsidR="00B42A71" w:rsidRPr="008603D7">
        <w:rPr>
          <w:rFonts w:ascii="Times New Roman" w:hAnsi="Times New Roman" w:cs="Times New Roman"/>
          <w:i/>
          <w:iCs/>
        </w:rPr>
        <w:lastRenderedPageBreak/>
        <w:t>connectivity between space stations and International Mobile Telecommunications (IMT) user equipment to complement terrestrial IMT network coverage</w:t>
      </w:r>
      <w:r w:rsidR="00F44995">
        <w:rPr>
          <w:rStyle w:val="FootnoteReference"/>
          <w:rFonts w:ascii="Times New Roman" w:hAnsi="Times New Roman" w:cs="Times New Roman"/>
        </w:rPr>
        <w:footnoteReference w:id="44"/>
      </w:r>
      <w:r w:rsidR="00E55DC3" w:rsidRPr="00D066FA">
        <w:rPr>
          <w:rFonts w:ascii="Times New Roman" w:hAnsi="Times New Roman" w:cs="Times New Roman"/>
        </w:rPr>
        <w:t>.</w:t>
      </w:r>
      <w:r w:rsidR="00D066FA" w:rsidRPr="00D066FA">
        <w:rPr>
          <w:rFonts w:ascii="Times New Roman" w:hAnsi="Times New Roman" w:cs="Times New Roman"/>
        </w:rPr>
        <w:t xml:space="preserve"> </w:t>
      </w:r>
      <w:r w:rsidR="00977B32" w:rsidRPr="001201FE">
        <w:rPr>
          <w:rFonts w:ascii="Times New Roman" w:hAnsi="Times New Roman" w:cs="Times New Roman"/>
        </w:rPr>
        <w:t>WRC-23 also charted the path forward</w:t>
      </w:r>
      <w:r w:rsidR="003F30AD" w:rsidRPr="001201FE">
        <w:rPr>
          <w:rFonts w:ascii="Times New Roman" w:hAnsi="Times New Roman" w:cs="Times New Roman"/>
        </w:rPr>
        <w:t xml:space="preserve"> </w:t>
      </w:r>
      <w:r w:rsidR="005F5E43" w:rsidRPr="001201FE">
        <w:rPr>
          <w:rFonts w:ascii="Times New Roman" w:hAnsi="Times New Roman" w:cs="Times New Roman"/>
        </w:rPr>
        <w:t>for</w:t>
      </w:r>
      <w:r w:rsidR="00977B32" w:rsidRPr="001201FE">
        <w:rPr>
          <w:rFonts w:ascii="Times New Roman" w:hAnsi="Times New Roman" w:cs="Times New Roman"/>
        </w:rPr>
        <w:t xml:space="preserve"> WRC-27 Agenda Items</w:t>
      </w:r>
      <w:r w:rsidR="008471C4" w:rsidRPr="001201FE">
        <w:rPr>
          <w:rFonts w:ascii="Times New Roman" w:hAnsi="Times New Roman" w:cs="Times New Roman"/>
        </w:rPr>
        <w:t>,</w:t>
      </w:r>
      <w:r w:rsidR="00281E5B" w:rsidRPr="001201FE">
        <w:rPr>
          <w:rFonts w:ascii="Times New Roman" w:hAnsi="Times New Roman" w:cs="Times New Roman"/>
        </w:rPr>
        <w:t xml:space="preserve"> </w:t>
      </w:r>
      <w:r w:rsidR="00281E5B" w:rsidRPr="001201FE">
        <w:rPr>
          <w:rFonts w:ascii="Times New Roman" w:hAnsi="Times New Roman" w:cs="Times New Roman"/>
          <w:i/>
          <w:iCs/>
        </w:rPr>
        <w:t>inter-alia</w:t>
      </w:r>
      <w:r w:rsidR="00281E5B" w:rsidRPr="001201FE">
        <w:rPr>
          <w:rFonts w:ascii="Times New Roman" w:hAnsi="Times New Roman" w:cs="Times New Roman"/>
        </w:rPr>
        <w:t xml:space="preserve">, </w:t>
      </w:r>
      <w:r w:rsidR="00977B32" w:rsidRPr="001201FE">
        <w:rPr>
          <w:rFonts w:ascii="Times New Roman" w:hAnsi="Times New Roman" w:cs="Times New Roman"/>
        </w:rPr>
        <w:t xml:space="preserve">technical studies on spectrum sharing between satellites and terrestrial IMT in various frequency bands. </w:t>
      </w:r>
    </w:p>
    <w:p w14:paraId="28E5B947" w14:textId="77777777" w:rsidR="00F45ED8" w:rsidRPr="001201FE" w:rsidRDefault="00F45ED8" w:rsidP="00170FFE">
      <w:pPr>
        <w:pStyle w:val="Parano"/>
        <w:spacing w:before="0" w:after="0" w:line="240" w:lineRule="auto"/>
        <w:ind w:left="720"/>
        <w:rPr>
          <w:rFonts w:ascii="Times New Roman" w:hAnsi="Times New Roman" w:cs="Times New Roman"/>
        </w:rPr>
      </w:pPr>
    </w:p>
    <w:p w14:paraId="1A50E70E" w14:textId="609A844D" w:rsidR="00B94D9E" w:rsidRPr="00C92974" w:rsidRDefault="00B94D9E" w:rsidP="00170FFE">
      <w:pPr>
        <w:pStyle w:val="Parano"/>
        <w:numPr>
          <w:ilvl w:val="0"/>
          <w:numId w:val="110"/>
        </w:numPr>
        <w:spacing w:before="0" w:after="0" w:line="240" w:lineRule="auto"/>
        <w:ind w:left="1134"/>
        <w:rPr>
          <w:rFonts w:ascii="Times New Roman" w:hAnsi="Times New Roman" w:cs="Times New Roman"/>
          <w:b/>
          <w:bCs w:val="0"/>
        </w:rPr>
      </w:pPr>
      <w:r w:rsidRPr="00C92974">
        <w:rPr>
          <w:rFonts w:ascii="Times New Roman" w:hAnsi="Times New Roman" w:cs="Times New Roman"/>
          <w:b/>
          <w:bCs w:val="0"/>
        </w:rPr>
        <w:t>World Radiocommunication Conference 20</w:t>
      </w:r>
      <w:r w:rsidR="00F30601" w:rsidRPr="00C92974">
        <w:rPr>
          <w:rFonts w:ascii="Times New Roman" w:hAnsi="Times New Roman" w:cs="Times New Roman"/>
          <w:b/>
          <w:bCs w:val="0"/>
        </w:rPr>
        <w:t>27</w:t>
      </w:r>
      <w:r w:rsidRPr="00C92974">
        <w:rPr>
          <w:rFonts w:ascii="Times New Roman" w:hAnsi="Times New Roman" w:cs="Times New Roman"/>
          <w:b/>
          <w:bCs w:val="0"/>
        </w:rPr>
        <w:t xml:space="preserve"> (WRC-27)</w:t>
      </w:r>
    </w:p>
    <w:p w14:paraId="27B33FEA" w14:textId="77777777" w:rsidR="00121CA7" w:rsidRPr="00C92974" w:rsidRDefault="00121CA7" w:rsidP="00121CA7">
      <w:pPr>
        <w:pStyle w:val="Parano"/>
        <w:spacing w:before="0" w:after="0" w:line="240" w:lineRule="auto"/>
        <w:rPr>
          <w:rFonts w:ascii="Times New Roman" w:hAnsi="Times New Roman" w:cs="Times New Roman"/>
          <w:b/>
          <w:bCs w:val="0"/>
        </w:rPr>
      </w:pPr>
    </w:p>
    <w:p w14:paraId="114C5365" w14:textId="62646A70" w:rsidR="00D27B97" w:rsidRDefault="004B5676" w:rsidP="0055325F">
      <w:pPr>
        <w:pStyle w:val="Parano"/>
        <w:numPr>
          <w:ilvl w:val="1"/>
          <w:numId w:val="5"/>
        </w:numPr>
        <w:spacing w:before="0" w:after="0" w:line="240" w:lineRule="auto"/>
        <w:ind w:left="720" w:hanging="720"/>
        <w:rPr>
          <w:rFonts w:ascii="Times New Roman" w:hAnsi="Times New Roman" w:cs="Times New Roman"/>
          <w:lang w:eastAsia="ko-KR"/>
        </w:rPr>
      </w:pPr>
      <w:r w:rsidRPr="00595D51">
        <w:rPr>
          <w:rFonts w:ascii="Times New Roman" w:hAnsi="Times New Roman" w:cs="Times New Roman"/>
          <w:lang w:eastAsia="ko-KR"/>
        </w:rPr>
        <w:t>Among others</w:t>
      </w:r>
      <w:r w:rsidR="00510BFF" w:rsidRPr="00595D51">
        <w:rPr>
          <w:rFonts w:ascii="Times New Roman" w:hAnsi="Times New Roman" w:cs="Times New Roman"/>
          <w:lang w:eastAsia="ko-KR"/>
        </w:rPr>
        <w:t xml:space="preserve">, the </w:t>
      </w:r>
      <w:r w:rsidR="00D27B97" w:rsidRPr="00595D51">
        <w:rPr>
          <w:rFonts w:ascii="Times New Roman" w:hAnsi="Times New Roman" w:cs="Times New Roman"/>
          <w:lang w:eastAsia="ko-KR"/>
        </w:rPr>
        <w:t>WRC-27</w:t>
      </w:r>
      <w:r w:rsidR="00D27B97" w:rsidRPr="00C92974">
        <w:rPr>
          <w:rStyle w:val="FootnoteReference"/>
          <w:rFonts w:ascii="Times New Roman" w:hAnsi="Times New Roman" w:cs="Times New Roman"/>
        </w:rPr>
        <w:footnoteReference w:id="45"/>
      </w:r>
      <w:r w:rsidR="00D27B97" w:rsidRPr="00595D51">
        <w:rPr>
          <w:rFonts w:ascii="Times New Roman" w:hAnsi="Times New Roman" w:cs="Times New Roman"/>
          <w:lang w:eastAsia="ko-KR"/>
        </w:rPr>
        <w:t xml:space="preserve"> will address </w:t>
      </w:r>
      <w:r w:rsidR="0024043A" w:rsidRPr="00595D51">
        <w:rPr>
          <w:rFonts w:ascii="Times New Roman" w:hAnsi="Times New Roman" w:cs="Times New Roman"/>
          <w:lang w:eastAsia="ko-KR"/>
        </w:rPr>
        <w:t>A</w:t>
      </w:r>
      <w:r w:rsidR="00D27B97" w:rsidRPr="00595D51">
        <w:rPr>
          <w:rFonts w:ascii="Times New Roman" w:hAnsi="Times New Roman" w:cs="Times New Roman"/>
          <w:lang w:eastAsia="ko-KR"/>
        </w:rPr>
        <w:t xml:space="preserve">genda </w:t>
      </w:r>
      <w:r w:rsidR="0024043A" w:rsidRPr="00595D51">
        <w:rPr>
          <w:rFonts w:ascii="Times New Roman" w:hAnsi="Times New Roman" w:cs="Times New Roman"/>
          <w:lang w:eastAsia="ko-KR"/>
        </w:rPr>
        <w:t>I</w:t>
      </w:r>
      <w:r w:rsidR="00D27B97" w:rsidRPr="00595D51">
        <w:rPr>
          <w:rFonts w:ascii="Times New Roman" w:hAnsi="Times New Roman" w:cs="Times New Roman"/>
          <w:lang w:eastAsia="ko-KR"/>
        </w:rPr>
        <w:t xml:space="preserve">tem relevant to the integration of </w:t>
      </w:r>
      <w:r w:rsidR="0076118C" w:rsidRPr="00595D51">
        <w:rPr>
          <w:rFonts w:ascii="Times New Roman" w:hAnsi="Times New Roman" w:cs="Times New Roman"/>
          <w:lang w:eastAsia="ko-KR"/>
        </w:rPr>
        <w:t>S</w:t>
      </w:r>
      <w:r w:rsidR="00D27B97" w:rsidRPr="00595D51">
        <w:rPr>
          <w:rFonts w:ascii="Times New Roman" w:hAnsi="Times New Roman" w:cs="Times New Roman"/>
          <w:lang w:eastAsia="ko-KR"/>
        </w:rPr>
        <w:t xml:space="preserve">atellite and IMT </w:t>
      </w:r>
      <w:r w:rsidR="00D27B97" w:rsidRPr="00595D51">
        <w:rPr>
          <w:rFonts w:ascii="Times New Roman" w:hAnsi="Times New Roman" w:cs="Times New Roman"/>
        </w:rPr>
        <w:t>systems</w:t>
      </w:r>
      <w:r w:rsidR="00D27B97" w:rsidRPr="00595D51">
        <w:rPr>
          <w:rFonts w:ascii="Times New Roman" w:hAnsi="Times New Roman" w:cs="Times New Roman"/>
          <w:lang w:eastAsia="ko-KR"/>
        </w:rPr>
        <w:t xml:space="preserve">. </w:t>
      </w:r>
      <w:r w:rsidR="003A3EE4" w:rsidRPr="00595D51">
        <w:rPr>
          <w:rFonts w:ascii="Times New Roman" w:hAnsi="Times New Roman" w:cs="Times New Roman"/>
          <w:lang w:eastAsia="ko-KR"/>
        </w:rPr>
        <w:t>T</w:t>
      </w:r>
      <w:r w:rsidR="00D27B97" w:rsidRPr="00595D51">
        <w:rPr>
          <w:rFonts w:ascii="Times New Roman" w:hAnsi="Times New Roman" w:cs="Times New Roman"/>
          <w:lang w:eastAsia="ko-KR"/>
        </w:rPr>
        <w:t xml:space="preserve">he key WRC-27 </w:t>
      </w:r>
      <w:r w:rsidR="00510BFF" w:rsidRPr="00595D51">
        <w:rPr>
          <w:rFonts w:ascii="Times New Roman" w:hAnsi="Times New Roman" w:cs="Times New Roman"/>
          <w:lang w:eastAsia="ko-KR"/>
        </w:rPr>
        <w:t>Agenda I</w:t>
      </w:r>
      <w:r w:rsidR="00D27B97" w:rsidRPr="00595D51">
        <w:rPr>
          <w:rFonts w:ascii="Times New Roman" w:hAnsi="Times New Roman" w:cs="Times New Roman"/>
          <w:lang w:eastAsia="ko-KR"/>
        </w:rPr>
        <w:t xml:space="preserve">tem related to Satellite-IMT </w:t>
      </w:r>
      <w:r w:rsidR="00C17499" w:rsidRPr="00595D51">
        <w:rPr>
          <w:rFonts w:ascii="Times New Roman" w:hAnsi="Times New Roman" w:cs="Times New Roman"/>
          <w:lang w:eastAsia="ko-KR"/>
        </w:rPr>
        <w:t>I</w:t>
      </w:r>
      <w:r w:rsidR="00D27B97" w:rsidRPr="00595D51">
        <w:rPr>
          <w:rFonts w:ascii="Times New Roman" w:hAnsi="Times New Roman" w:cs="Times New Roman"/>
          <w:lang w:eastAsia="ko-KR"/>
        </w:rPr>
        <w:t>ntegration</w:t>
      </w:r>
      <w:r w:rsidR="000F3A98">
        <w:rPr>
          <w:rFonts w:ascii="Times New Roman" w:hAnsi="Times New Roman" w:cs="Times New Roman"/>
          <w:lang w:eastAsia="ko-KR"/>
        </w:rPr>
        <w:t xml:space="preserve"> </w:t>
      </w:r>
      <w:r w:rsidR="000F3A98" w:rsidRPr="00E41AD6">
        <w:rPr>
          <w:rFonts w:ascii="Times New Roman" w:hAnsi="Times New Roman" w:cs="Times New Roman"/>
          <w:bCs w:val="0"/>
        </w:rPr>
        <w:t>in accordance with Resolution ​​253 (WRC-23)</w:t>
      </w:r>
      <w:r w:rsidR="000F3A98">
        <w:rPr>
          <w:rStyle w:val="FootnoteReference"/>
          <w:rFonts w:ascii="Times New Roman" w:hAnsi="Times New Roman" w:cs="Times New Roman"/>
          <w:bCs w:val="0"/>
        </w:rPr>
        <w:footnoteReference w:id="46"/>
      </w:r>
      <w:r w:rsidR="00510BFF" w:rsidRPr="00595D51">
        <w:rPr>
          <w:rFonts w:ascii="Times New Roman" w:hAnsi="Times New Roman" w:cs="Times New Roman"/>
          <w:lang w:eastAsia="ko-KR"/>
        </w:rPr>
        <w:t xml:space="preserve"> </w:t>
      </w:r>
      <w:r w:rsidR="003A3EE4" w:rsidRPr="00595D51">
        <w:rPr>
          <w:rFonts w:ascii="Times New Roman" w:hAnsi="Times New Roman" w:cs="Times New Roman"/>
          <w:lang w:eastAsia="ko-KR"/>
        </w:rPr>
        <w:t xml:space="preserve">is </w:t>
      </w:r>
      <w:r w:rsidR="00595D51" w:rsidRPr="00595D51">
        <w:rPr>
          <w:rFonts w:ascii="Times New Roman" w:hAnsi="Times New Roman" w:cs="Times New Roman"/>
          <w:lang w:eastAsia="ko-KR"/>
        </w:rPr>
        <w:t xml:space="preserve">Agenda Item 1.13 - </w:t>
      </w:r>
      <w:r w:rsidR="00D27B97" w:rsidRPr="00595D51">
        <w:rPr>
          <w:rFonts w:ascii="Times New Roman" w:hAnsi="Times New Roman" w:cs="Times New Roman"/>
          <w:lang w:eastAsia="ko-KR"/>
        </w:rPr>
        <w:t xml:space="preserve"> </w:t>
      </w:r>
    </w:p>
    <w:p w14:paraId="63C006B9" w14:textId="77777777" w:rsidR="00D24CFE" w:rsidRPr="00595D51" w:rsidRDefault="00D24CFE" w:rsidP="00D24CFE">
      <w:pPr>
        <w:pStyle w:val="Parano"/>
        <w:spacing w:before="0" w:after="0" w:line="240" w:lineRule="auto"/>
        <w:ind w:left="720"/>
        <w:rPr>
          <w:rFonts w:ascii="Times New Roman" w:hAnsi="Times New Roman" w:cs="Times New Roman"/>
          <w:lang w:eastAsia="ko-KR"/>
        </w:rPr>
      </w:pPr>
    </w:p>
    <w:p w14:paraId="19B535C0" w14:textId="165FBFF0" w:rsidR="00693AB4" w:rsidRDefault="00363C94" w:rsidP="0076118C">
      <w:pPr>
        <w:pStyle w:val="Parano"/>
        <w:spacing w:before="0" w:after="0" w:line="240" w:lineRule="auto"/>
        <w:ind w:left="709"/>
        <w:rPr>
          <w:rFonts w:ascii="Times New Roman" w:hAnsi="Times New Roman" w:cs="Times New Roman"/>
          <w:bCs w:val="0"/>
        </w:rPr>
      </w:pPr>
      <w:r w:rsidRPr="00556E60">
        <w:rPr>
          <w:rFonts w:ascii="Times New Roman" w:hAnsi="Times New Roman" w:cs="Times New Roman"/>
          <w:bCs w:val="0"/>
          <w:i/>
          <w:iCs/>
        </w:rPr>
        <w:t xml:space="preserve">Studies on possible new allocations to the mobile-satellite service for direct connectivity between space stations and </w:t>
      </w:r>
      <w:r w:rsidRPr="00556E60">
        <w:rPr>
          <w:rFonts w:ascii="Times New Roman" w:hAnsi="Times New Roman" w:cs="Times New Roman"/>
          <w:i/>
          <w:iCs/>
          <w:lang w:eastAsia="ko-KR"/>
        </w:rPr>
        <w:t>International</w:t>
      </w:r>
      <w:r w:rsidRPr="00556E60">
        <w:rPr>
          <w:rFonts w:ascii="Times New Roman" w:hAnsi="Times New Roman" w:cs="Times New Roman"/>
          <w:bCs w:val="0"/>
          <w:i/>
          <w:iCs/>
        </w:rPr>
        <w:t xml:space="preserve"> Mobile Telecommunications (IMT) user equipment to complement terrestrial IMT network coverage</w:t>
      </w:r>
      <w:r w:rsidR="00044612">
        <w:rPr>
          <w:rFonts w:ascii="Times New Roman" w:hAnsi="Times New Roman" w:cs="Times New Roman"/>
          <w:bCs w:val="0"/>
        </w:rPr>
        <w:t>.</w:t>
      </w:r>
    </w:p>
    <w:p w14:paraId="44474302" w14:textId="2DE44F0B" w:rsidR="00273A8F" w:rsidRDefault="00273A8F">
      <w:pPr>
        <w:rPr>
          <w:rFonts w:eastAsia="Batang"/>
          <w:bCs/>
          <w:kern w:val="2"/>
          <w:lang w:eastAsia="en-IN"/>
          <w14:ligatures w14:val="standardContextual"/>
        </w:rPr>
      </w:pPr>
    </w:p>
    <w:p w14:paraId="3423D381" w14:textId="21EA037B" w:rsidR="00607383" w:rsidRPr="00475438" w:rsidRDefault="00607383" w:rsidP="00DB7690">
      <w:pPr>
        <w:pStyle w:val="Parano"/>
        <w:spacing w:before="0" w:after="0" w:line="240" w:lineRule="auto"/>
        <w:ind w:left="709"/>
        <w:jc w:val="center"/>
        <w:rPr>
          <w:rFonts w:ascii="Times New Roman" w:hAnsi="Times New Roman" w:cs="Times New Roman"/>
          <w:b/>
          <w:bCs w:val="0"/>
        </w:rPr>
      </w:pPr>
      <w:r w:rsidRPr="00475438">
        <w:rPr>
          <w:rFonts w:ascii="Times New Roman" w:hAnsi="Times New Roman" w:cs="Times New Roman"/>
          <w:b/>
          <w:bCs w:val="0"/>
        </w:rPr>
        <w:t xml:space="preserve">Table 4.1: Frequency </w:t>
      </w:r>
      <w:r w:rsidR="00886472" w:rsidRPr="00475438">
        <w:rPr>
          <w:rFonts w:ascii="Times New Roman" w:hAnsi="Times New Roman" w:cs="Times New Roman"/>
          <w:b/>
          <w:bCs w:val="0"/>
        </w:rPr>
        <w:t>range</w:t>
      </w:r>
      <w:r w:rsidRPr="00475438">
        <w:rPr>
          <w:rFonts w:ascii="Times New Roman" w:hAnsi="Times New Roman" w:cs="Times New Roman"/>
          <w:b/>
          <w:bCs w:val="0"/>
        </w:rPr>
        <w:t xml:space="preserve"> </w:t>
      </w:r>
      <w:r w:rsidR="00886472" w:rsidRPr="00475438">
        <w:rPr>
          <w:rFonts w:ascii="Times New Roman" w:hAnsi="Times New Roman" w:cs="Times New Roman"/>
          <w:b/>
          <w:bCs w:val="0"/>
        </w:rPr>
        <w:t xml:space="preserve">in consideration </w:t>
      </w:r>
      <w:r w:rsidRPr="00475438">
        <w:rPr>
          <w:rFonts w:ascii="Times New Roman" w:hAnsi="Times New Roman" w:cs="Times New Roman"/>
          <w:b/>
          <w:bCs w:val="0"/>
        </w:rPr>
        <w:t xml:space="preserve">under </w:t>
      </w:r>
      <w:r w:rsidR="00886472" w:rsidRPr="00475438">
        <w:rPr>
          <w:rFonts w:ascii="Times New Roman" w:hAnsi="Times New Roman" w:cs="Times New Roman"/>
          <w:b/>
          <w:bCs w:val="0"/>
        </w:rPr>
        <w:t xml:space="preserve">Agenda Item 1.13 </w:t>
      </w:r>
      <w:r w:rsidR="002F0E56" w:rsidRPr="00475438">
        <w:rPr>
          <w:rFonts w:ascii="Times New Roman" w:hAnsi="Times New Roman" w:cs="Times New Roman"/>
          <w:b/>
          <w:bCs w:val="0"/>
        </w:rPr>
        <w:t>in WRC-27</w:t>
      </w:r>
    </w:p>
    <w:p w14:paraId="645FD0BE" w14:textId="77777777" w:rsidR="007E4692" w:rsidRPr="00C92974" w:rsidRDefault="007E4692" w:rsidP="00AB70BF">
      <w:pPr>
        <w:pStyle w:val="Parano"/>
        <w:spacing w:before="0" w:after="0" w:line="240" w:lineRule="auto"/>
        <w:ind w:left="720"/>
        <w:rPr>
          <w:rFonts w:ascii="Times New Roman" w:hAnsi="Times New Roman" w:cs="Times New Roman"/>
        </w:rPr>
      </w:pPr>
    </w:p>
    <w:tbl>
      <w:tblPr>
        <w:tblStyle w:val="TableGrid"/>
        <w:tblW w:w="8569" w:type="dxa"/>
        <w:tblInd w:w="720" w:type="dxa"/>
        <w:tblLook w:val="04A0" w:firstRow="1" w:lastRow="0" w:firstColumn="1" w:lastColumn="0" w:noHBand="0" w:noVBand="1"/>
      </w:tblPr>
      <w:tblGrid>
        <w:gridCol w:w="8569"/>
      </w:tblGrid>
      <w:tr w:rsidR="00D951EA" w:rsidRPr="00C92974" w14:paraId="25066152" w14:textId="77777777" w:rsidTr="00853A27">
        <w:trPr>
          <w:trHeight w:val="393"/>
        </w:trPr>
        <w:tc>
          <w:tcPr>
            <w:tcW w:w="8569" w:type="dxa"/>
            <w:vAlign w:val="center"/>
          </w:tcPr>
          <w:p w14:paraId="3DED56EC" w14:textId="47FB86F5" w:rsidR="00D951EA" w:rsidRPr="00C92974" w:rsidRDefault="00853A27" w:rsidP="00886472">
            <w:pPr>
              <w:pStyle w:val="Parano"/>
              <w:spacing w:before="0" w:after="0" w:line="240" w:lineRule="auto"/>
              <w:jc w:val="center"/>
              <w:rPr>
                <w:rFonts w:ascii="Times New Roman" w:hAnsi="Times New Roman" w:cs="Times New Roman"/>
              </w:rPr>
            </w:pPr>
            <w:r>
              <w:rPr>
                <w:rFonts w:ascii="Times New Roman" w:hAnsi="Times New Roman" w:cs="Times New Roman"/>
                <w:b/>
              </w:rPr>
              <w:t>Frequency Range</w:t>
            </w:r>
          </w:p>
        </w:tc>
      </w:tr>
      <w:tr w:rsidR="00D951EA" w:rsidRPr="00C92974" w14:paraId="5399684B" w14:textId="77777777" w:rsidTr="00853A27">
        <w:trPr>
          <w:trHeight w:val="197"/>
        </w:trPr>
        <w:tc>
          <w:tcPr>
            <w:tcW w:w="8569" w:type="dxa"/>
            <w:vAlign w:val="center"/>
          </w:tcPr>
          <w:p w14:paraId="00D03A6B" w14:textId="77777777" w:rsidR="00D951EA" w:rsidRPr="00C92974" w:rsidRDefault="00D951EA" w:rsidP="00853A27">
            <w:pPr>
              <w:pStyle w:val="Parano"/>
              <w:spacing w:before="0" w:after="0" w:line="240" w:lineRule="auto"/>
              <w:ind w:left="191"/>
              <w:jc w:val="center"/>
              <w:rPr>
                <w:rFonts w:ascii="Times New Roman" w:hAnsi="Times New Roman" w:cs="Times New Roman"/>
              </w:rPr>
            </w:pPr>
            <w:r w:rsidRPr="00C92974">
              <w:rPr>
                <w:rFonts w:ascii="Times New Roman" w:hAnsi="Times New Roman" w:cs="Times New Roman"/>
              </w:rPr>
              <w:t>694/698 MHz up to 2.7 GHz</w:t>
            </w:r>
          </w:p>
        </w:tc>
      </w:tr>
    </w:tbl>
    <w:p w14:paraId="5A45311E" w14:textId="1E961C92" w:rsidR="00BB19B3" w:rsidRDefault="00BB19B3" w:rsidP="00062A54">
      <w:pPr>
        <w:pStyle w:val="Parano"/>
        <w:spacing w:before="0" w:after="0" w:line="240" w:lineRule="auto"/>
        <w:ind w:left="720"/>
        <w:rPr>
          <w:rFonts w:ascii="Times New Roman" w:hAnsi="Times New Roman" w:cs="Times New Roman"/>
        </w:rPr>
      </w:pPr>
    </w:p>
    <w:p w14:paraId="7A27E8BC" w14:textId="5E027CC2" w:rsidR="00554B93" w:rsidRDefault="00554B93" w:rsidP="00554B93">
      <w:pPr>
        <w:pStyle w:val="Parano"/>
        <w:numPr>
          <w:ilvl w:val="1"/>
          <w:numId w:val="5"/>
        </w:numPr>
        <w:spacing w:before="0" w:after="0" w:line="240" w:lineRule="auto"/>
        <w:ind w:left="720" w:hanging="720"/>
        <w:rPr>
          <w:rFonts w:ascii="Times New Roman" w:hAnsi="Times New Roman" w:cs="Times New Roman"/>
          <w:bCs w:val="0"/>
        </w:rPr>
      </w:pPr>
      <w:r w:rsidRPr="00554B93">
        <w:rPr>
          <w:rFonts w:ascii="Times New Roman" w:hAnsi="Times New Roman" w:cs="Times New Roman"/>
          <w:bCs w:val="0"/>
        </w:rPr>
        <w:t>Resolution 253 (WRC-23) invite</w:t>
      </w:r>
      <w:r>
        <w:rPr>
          <w:rFonts w:ascii="Times New Roman" w:hAnsi="Times New Roman" w:cs="Times New Roman"/>
          <w:bCs w:val="0"/>
        </w:rPr>
        <w:t>d</w:t>
      </w:r>
      <w:r w:rsidRPr="00554B93">
        <w:rPr>
          <w:rFonts w:ascii="Times New Roman" w:hAnsi="Times New Roman" w:cs="Times New Roman"/>
          <w:bCs w:val="0"/>
        </w:rPr>
        <w:t xml:space="preserve"> studies for on possible new allocations to the MSS for direct connectivity between space stations and IMT user equipment (UE) to complement terrestrial IMT network coverage on secondary basis with respect to the mobile </w:t>
      </w:r>
      <w:proofErr w:type="gramStart"/>
      <w:r w:rsidRPr="00554B93">
        <w:rPr>
          <w:rFonts w:ascii="Times New Roman" w:hAnsi="Times New Roman" w:cs="Times New Roman"/>
          <w:bCs w:val="0"/>
        </w:rPr>
        <w:t>services, and</w:t>
      </w:r>
      <w:proofErr w:type="gramEnd"/>
      <w:r w:rsidRPr="00554B93">
        <w:rPr>
          <w:rFonts w:ascii="Times New Roman" w:hAnsi="Times New Roman" w:cs="Times New Roman"/>
          <w:bCs w:val="0"/>
        </w:rPr>
        <w:t xml:space="preserve"> ensuring the protection of incumbent services in accordance with the RR. MSS spectrum offers the advantage of global coverage with minimal interference. However, utilizing MSS frequencies requires modifications to user terminals, as these frequencies differ from those used in conventional terrestrial </w:t>
      </w:r>
      <w:r w:rsidR="00C43A3D">
        <w:rPr>
          <w:rFonts w:ascii="Times New Roman" w:hAnsi="Times New Roman" w:cs="Times New Roman"/>
          <w:bCs w:val="0"/>
        </w:rPr>
        <w:t>mobile</w:t>
      </w:r>
      <w:r w:rsidRPr="00554B93">
        <w:rPr>
          <w:rFonts w:ascii="Times New Roman" w:hAnsi="Times New Roman" w:cs="Times New Roman"/>
          <w:bCs w:val="0"/>
        </w:rPr>
        <w:t xml:space="preserve"> networks.</w:t>
      </w:r>
      <w:r w:rsidR="00706C4D">
        <w:rPr>
          <w:rFonts w:ascii="Times New Roman" w:hAnsi="Times New Roman" w:cs="Times New Roman"/>
          <w:bCs w:val="0"/>
        </w:rPr>
        <w:t xml:space="preserve"> </w:t>
      </w:r>
    </w:p>
    <w:p w14:paraId="0E9ACA23" w14:textId="77777777" w:rsidR="00A067F7" w:rsidRDefault="00A067F7" w:rsidP="00A067F7">
      <w:pPr>
        <w:pStyle w:val="Parano"/>
        <w:spacing w:before="0" w:after="0" w:line="240" w:lineRule="auto"/>
        <w:ind w:left="720"/>
        <w:rPr>
          <w:rFonts w:ascii="Times New Roman" w:hAnsi="Times New Roman" w:cs="Times New Roman"/>
          <w:bCs w:val="0"/>
        </w:rPr>
      </w:pPr>
    </w:p>
    <w:p w14:paraId="0E911356" w14:textId="17304E6C" w:rsidR="00561371" w:rsidRDefault="00561371" w:rsidP="00BE00AE">
      <w:pPr>
        <w:pStyle w:val="Parano"/>
        <w:numPr>
          <w:ilvl w:val="1"/>
          <w:numId w:val="5"/>
        </w:numPr>
        <w:spacing w:before="0" w:after="0" w:line="240" w:lineRule="auto"/>
        <w:ind w:left="720" w:hanging="720"/>
        <w:rPr>
          <w:rFonts w:ascii="Times New Roman" w:hAnsi="Times New Roman" w:cs="Times New Roman"/>
          <w:bCs w:val="0"/>
        </w:rPr>
      </w:pPr>
      <w:r w:rsidRPr="00A067F7">
        <w:rPr>
          <w:rFonts w:ascii="Times New Roman" w:hAnsi="Times New Roman" w:cs="Times New Roman"/>
          <w:bCs w:val="0"/>
        </w:rPr>
        <w:t xml:space="preserve">Resolution 253 (WRC-23) proposed an alternative approach to leverage spectrum allocated for terrestrial </w:t>
      </w:r>
      <w:r w:rsidR="00C43A3D">
        <w:rPr>
          <w:rFonts w:ascii="Times New Roman" w:hAnsi="Times New Roman" w:cs="Times New Roman"/>
          <w:bCs w:val="0"/>
        </w:rPr>
        <w:t xml:space="preserve">mobile service </w:t>
      </w:r>
      <w:r w:rsidRPr="00A067F7">
        <w:rPr>
          <w:rFonts w:ascii="Times New Roman" w:hAnsi="Times New Roman" w:cs="Times New Roman"/>
          <w:bCs w:val="0"/>
        </w:rPr>
        <w:t>spectrum for satellite communications. This option provides two key advantages: significantly greater bandwidth availability compared to MSS spectrum and compatibility with existing mobile devices, which are already designed to operate within these frequency bands. However, this approach also presents substantial challenges. M</w:t>
      </w:r>
      <w:r w:rsidR="00AA4191">
        <w:rPr>
          <w:rFonts w:ascii="Times New Roman" w:hAnsi="Times New Roman" w:cs="Times New Roman"/>
          <w:bCs w:val="0"/>
        </w:rPr>
        <w:t xml:space="preserve">obile </w:t>
      </w:r>
      <w:r w:rsidR="00D13FA0">
        <w:rPr>
          <w:rFonts w:ascii="Times New Roman" w:hAnsi="Times New Roman" w:cs="Times New Roman"/>
          <w:bCs w:val="0"/>
        </w:rPr>
        <w:t>S</w:t>
      </w:r>
      <w:r w:rsidR="00AA4191">
        <w:rPr>
          <w:rFonts w:ascii="Times New Roman" w:hAnsi="Times New Roman" w:cs="Times New Roman"/>
          <w:bCs w:val="0"/>
        </w:rPr>
        <w:t>ervice</w:t>
      </w:r>
      <w:r w:rsidR="00D13FA0">
        <w:rPr>
          <w:rFonts w:ascii="Times New Roman" w:hAnsi="Times New Roman" w:cs="Times New Roman"/>
          <w:bCs w:val="0"/>
        </w:rPr>
        <w:t xml:space="preserve"> (MS)</w:t>
      </w:r>
      <w:r w:rsidR="00AA4191">
        <w:rPr>
          <w:rFonts w:ascii="Times New Roman" w:hAnsi="Times New Roman" w:cs="Times New Roman"/>
          <w:bCs w:val="0"/>
        </w:rPr>
        <w:t xml:space="preserve"> </w:t>
      </w:r>
      <w:r w:rsidRPr="00A067F7">
        <w:rPr>
          <w:rFonts w:ascii="Times New Roman" w:hAnsi="Times New Roman" w:cs="Times New Roman"/>
          <w:bCs w:val="0"/>
        </w:rPr>
        <w:t xml:space="preserve">spectrum is already extensively used by terrestrial mobile network operators, and current international regulatory frameworks do not permit satellite transmissions within these bands. Overcoming these regulatory and operational barriers would be necessary to enable satellite use of </w:t>
      </w:r>
      <w:r w:rsidR="00AA4191">
        <w:rPr>
          <w:rFonts w:ascii="Times New Roman" w:hAnsi="Times New Roman" w:cs="Times New Roman"/>
          <w:bCs w:val="0"/>
        </w:rPr>
        <w:t xml:space="preserve">mobile service </w:t>
      </w:r>
      <w:r w:rsidRPr="00A067F7">
        <w:rPr>
          <w:rFonts w:ascii="Times New Roman" w:hAnsi="Times New Roman" w:cs="Times New Roman"/>
          <w:bCs w:val="0"/>
        </w:rPr>
        <w:t>spectrum.</w:t>
      </w:r>
    </w:p>
    <w:p w14:paraId="0BEF40B8" w14:textId="77777777" w:rsidR="00BE00AE" w:rsidRDefault="00BE00AE" w:rsidP="00BE00AE">
      <w:pPr>
        <w:pStyle w:val="ListParagraph"/>
        <w:rPr>
          <w:bCs/>
        </w:rPr>
      </w:pPr>
    </w:p>
    <w:p w14:paraId="6190D2AE" w14:textId="66A30124" w:rsidR="00BE00AE" w:rsidRPr="00554B93" w:rsidRDefault="00BE00AE" w:rsidP="00BE00AE">
      <w:pPr>
        <w:pStyle w:val="Parano"/>
        <w:numPr>
          <w:ilvl w:val="1"/>
          <w:numId w:val="5"/>
        </w:numPr>
        <w:spacing w:before="0" w:after="0" w:line="240" w:lineRule="auto"/>
        <w:ind w:left="720" w:hanging="720"/>
        <w:rPr>
          <w:rFonts w:ascii="Times New Roman" w:hAnsi="Times New Roman" w:cs="Times New Roman"/>
          <w:bCs w:val="0"/>
        </w:rPr>
      </w:pPr>
      <w:r w:rsidRPr="00BE00AE">
        <w:rPr>
          <w:rFonts w:ascii="Times New Roman" w:hAnsi="Times New Roman" w:cs="Times New Roman"/>
          <w:bCs w:val="0"/>
          <w:lang w:val="en-GB"/>
        </w:rPr>
        <w:t>The DC-MSS-IMT systems under WRC-27 agenda item 1.13 is to complement the terrestrial IMT network coverage by directly connecting stations of the DC-MSS-IMT systems and IMT UEs using frequency bands identified for the terrestrial component of IMT. Moreover, the envisaged DC</w:t>
      </w:r>
      <w:r w:rsidRPr="00BE00AE">
        <w:rPr>
          <w:rFonts w:ascii="Times New Roman" w:hAnsi="Times New Roman" w:cs="Times New Roman"/>
          <w:bCs w:val="0"/>
          <w:lang w:val="en-GB"/>
        </w:rPr>
        <w:noBreakHyphen/>
        <w:t xml:space="preserve">MSS-IMT service would operate on a secondary status basis to the </w:t>
      </w:r>
      <w:r w:rsidR="00FA03D5">
        <w:rPr>
          <w:rFonts w:ascii="Times New Roman" w:hAnsi="Times New Roman" w:cs="Times New Roman"/>
          <w:bCs w:val="0"/>
          <w:lang w:val="en-GB"/>
        </w:rPr>
        <w:t xml:space="preserve">MS </w:t>
      </w:r>
      <w:r w:rsidRPr="00BE00AE">
        <w:rPr>
          <w:rFonts w:ascii="Times New Roman" w:hAnsi="Times New Roman" w:cs="Times New Roman"/>
          <w:bCs w:val="0"/>
          <w:lang w:val="en-GB"/>
        </w:rPr>
        <w:t>in the applicable frequency bands.</w:t>
      </w:r>
    </w:p>
    <w:p w14:paraId="48204F93" w14:textId="77777777" w:rsidR="008C6F2E" w:rsidRDefault="008C6F2E" w:rsidP="00062A54">
      <w:pPr>
        <w:pStyle w:val="Parano"/>
        <w:spacing w:before="0" w:after="0" w:line="240" w:lineRule="auto"/>
        <w:ind w:left="720"/>
        <w:rPr>
          <w:rFonts w:ascii="Times New Roman" w:hAnsi="Times New Roman" w:cs="Times New Roman"/>
        </w:rPr>
      </w:pPr>
    </w:p>
    <w:p w14:paraId="7FD2BC9D" w14:textId="4E3B0454" w:rsidR="00BB19B3" w:rsidRDefault="00BB19B3">
      <w:pPr>
        <w:rPr>
          <w:rFonts w:eastAsia="Batang"/>
          <w:bCs/>
          <w:kern w:val="2"/>
          <w:lang w:eastAsia="en-IN"/>
          <w14:ligatures w14:val="standardContextual"/>
        </w:rPr>
      </w:pPr>
    </w:p>
    <w:p w14:paraId="1020D73E" w14:textId="63979D73" w:rsidR="001C0871" w:rsidRDefault="004E2FBA" w:rsidP="000613E5">
      <w:pPr>
        <w:pStyle w:val="Parano"/>
        <w:numPr>
          <w:ilvl w:val="1"/>
          <w:numId w:val="5"/>
        </w:numPr>
        <w:spacing w:before="0" w:after="0" w:line="240" w:lineRule="auto"/>
        <w:ind w:left="720" w:hanging="720"/>
        <w:rPr>
          <w:rFonts w:ascii="Times New Roman" w:hAnsi="Times New Roman" w:cs="Times New Roman"/>
          <w:bCs w:val="0"/>
          <w:lang w:val="en-GB"/>
        </w:rPr>
      </w:pPr>
      <w:r>
        <w:rPr>
          <w:rFonts w:ascii="Times New Roman" w:hAnsi="Times New Roman" w:cs="Times New Roman"/>
          <w:bCs w:val="0"/>
          <w:lang w:val="en-GB"/>
        </w:rPr>
        <w:lastRenderedPageBreak/>
        <w:t xml:space="preserve">ITU-R </w:t>
      </w:r>
      <w:r w:rsidR="000613E5" w:rsidRPr="000613E5">
        <w:rPr>
          <w:rFonts w:ascii="Times New Roman" w:hAnsi="Times New Roman" w:cs="Times New Roman"/>
          <w:bCs w:val="0"/>
          <w:lang w:val="en-GB"/>
        </w:rPr>
        <w:t xml:space="preserve">Working Party (WP) 4C </w:t>
      </w:r>
      <w:r w:rsidR="0052385F">
        <w:rPr>
          <w:rFonts w:ascii="Times New Roman" w:hAnsi="Times New Roman" w:cs="Times New Roman"/>
          <w:bCs w:val="0"/>
          <w:lang w:val="en-GB"/>
        </w:rPr>
        <w:t>is the</w:t>
      </w:r>
      <w:r w:rsidR="000613E5" w:rsidRPr="000613E5">
        <w:rPr>
          <w:rFonts w:ascii="Times New Roman" w:hAnsi="Times New Roman" w:cs="Times New Roman"/>
          <w:bCs w:val="0"/>
          <w:lang w:val="en-GB"/>
        </w:rPr>
        <w:t xml:space="preserve"> responsible group for </w:t>
      </w:r>
      <w:r w:rsidR="0052385F">
        <w:rPr>
          <w:rFonts w:ascii="Times New Roman" w:hAnsi="Times New Roman" w:cs="Times New Roman"/>
          <w:bCs w:val="0"/>
          <w:lang w:val="en-GB"/>
        </w:rPr>
        <w:t>A</w:t>
      </w:r>
      <w:r w:rsidR="000613E5" w:rsidRPr="000613E5">
        <w:rPr>
          <w:rFonts w:ascii="Times New Roman" w:hAnsi="Times New Roman" w:cs="Times New Roman"/>
          <w:bCs w:val="0"/>
          <w:lang w:val="en-GB"/>
        </w:rPr>
        <w:t xml:space="preserve">genda </w:t>
      </w:r>
      <w:r w:rsidR="0052385F">
        <w:rPr>
          <w:rFonts w:ascii="Times New Roman" w:hAnsi="Times New Roman" w:cs="Times New Roman"/>
          <w:bCs w:val="0"/>
          <w:lang w:val="en-GB"/>
        </w:rPr>
        <w:t>I</w:t>
      </w:r>
      <w:r w:rsidR="000613E5" w:rsidRPr="000613E5">
        <w:rPr>
          <w:rFonts w:ascii="Times New Roman" w:hAnsi="Times New Roman" w:cs="Times New Roman"/>
          <w:bCs w:val="0"/>
          <w:lang w:val="en-GB"/>
        </w:rPr>
        <w:t>tem1.13</w:t>
      </w:r>
      <w:r>
        <w:rPr>
          <w:rFonts w:ascii="Times New Roman" w:hAnsi="Times New Roman" w:cs="Times New Roman"/>
          <w:bCs w:val="0"/>
          <w:lang w:val="en-GB"/>
        </w:rPr>
        <w:t xml:space="preserve">. </w:t>
      </w:r>
      <w:r w:rsidR="00654674">
        <w:rPr>
          <w:rFonts w:ascii="Times New Roman" w:hAnsi="Times New Roman" w:cs="Times New Roman"/>
          <w:bCs w:val="0"/>
          <w:lang w:val="en-GB"/>
        </w:rPr>
        <w:t xml:space="preserve">According to the </w:t>
      </w:r>
      <w:r w:rsidR="00D92917">
        <w:rPr>
          <w:rFonts w:ascii="Times New Roman" w:hAnsi="Times New Roman" w:cs="Times New Roman"/>
          <w:bCs w:val="0"/>
          <w:lang w:val="en-GB"/>
        </w:rPr>
        <w:t>Annexure 7</w:t>
      </w:r>
      <w:r w:rsidR="007020C6">
        <w:rPr>
          <w:rStyle w:val="FootnoteReference"/>
          <w:rFonts w:ascii="Times New Roman" w:hAnsi="Times New Roman" w:cs="Times New Roman"/>
          <w:bCs w:val="0"/>
          <w:lang w:val="en-GB"/>
        </w:rPr>
        <w:footnoteReference w:id="47"/>
      </w:r>
      <w:r w:rsidR="00D92917">
        <w:rPr>
          <w:rFonts w:ascii="Times New Roman" w:hAnsi="Times New Roman" w:cs="Times New Roman"/>
          <w:bCs w:val="0"/>
          <w:lang w:val="en-GB"/>
        </w:rPr>
        <w:t xml:space="preserve"> </w:t>
      </w:r>
      <w:r w:rsidR="007020C6">
        <w:rPr>
          <w:rFonts w:ascii="Times New Roman" w:hAnsi="Times New Roman" w:cs="Times New Roman"/>
          <w:bCs w:val="0"/>
          <w:lang w:val="en-GB"/>
        </w:rPr>
        <w:t>of w</w:t>
      </w:r>
      <w:r w:rsidR="00654674">
        <w:rPr>
          <w:rFonts w:ascii="Times New Roman" w:hAnsi="Times New Roman" w:cs="Times New Roman"/>
          <w:bCs w:val="0"/>
          <w:lang w:val="en-GB"/>
        </w:rPr>
        <w:t xml:space="preserve">orking document </w:t>
      </w:r>
      <w:r w:rsidR="001A1871" w:rsidRPr="001A1871">
        <w:rPr>
          <w:rFonts w:ascii="Times New Roman" w:hAnsi="Times New Roman" w:cs="Times New Roman"/>
          <w:bCs w:val="0"/>
          <w:lang w:val="en-GB"/>
        </w:rPr>
        <w:t>on sharing and compatibility studies under WRC-27 Agenda Item 1.13</w:t>
      </w:r>
      <w:r w:rsidR="001A1871">
        <w:rPr>
          <w:rFonts w:ascii="Times New Roman" w:hAnsi="Times New Roman" w:cs="Times New Roman"/>
          <w:bCs w:val="0"/>
          <w:lang w:val="en-GB"/>
        </w:rPr>
        <w:t xml:space="preserve">, </w:t>
      </w:r>
      <w:r w:rsidR="00996724">
        <w:rPr>
          <w:rFonts w:ascii="Times New Roman" w:hAnsi="Times New Roman" w:cs="Times New Roman"/>
          <w:bCs w:val="0"/>
          <w:lang w:val="en-GB"/>
        </w:rPr>
        <w:t>list of the IMT candidate frequency arrangement</w:t>
      </w:r>
      <w:r w:rsidR="001C0871">
        <w:rPr>
          <w:rFonts w:ascii="Times New Roman" w:hAnsi="Times New Roman" w:cs="Times New Roman"/>
          <w:bCs w:val="0"/>
          <w:lang w:val="en-GB"/>
        </w:rPr>
        <w:t>s</w:t>
      </w:r>
      <w:r w:rsidR="00996724">
        <w:rPr>
          <w:rFonts w:ascii="Times New Roman" w:hAnsi="Times New Roman" w:cs="Times New Roman"/>
          <w:bCs w:val="0"/>
          <w:lang w:val="en-GB"/>
        </w:rPr>
        <w:t xml:space="preserve"> and</w:t>
      </w:r>
      <w:r w:rsidR="001C0871">
        <w:rPr>
          <w:rFonts w:ascii="Times New Roman" w:hAnsi="Times New Roman" w:cs="Times New Roman"/>
          <w:bCs w:val="0"/>
          <w:lang w:val="en-GB"/>
        </w:rPr>
        <w:t xml:space="preserve"> frequency bands are given in table 4.</w:t>
      </w:r>
      <w:r w:rsidR="00341C73">
        <w:rPr>
          <w:rFonts w:ascii="Times New Roman" w:hAnsi="Times New Roman" w:cs="Times New Roman"/>
          <w:bCs w:val="0"/>
          <w:lang w:val="en-GB"/>
        </w:rPr>
        <w:t>2</w:t>
      </w:r>
      <w:r w:rsidR="001C0871">
        <w:rPr>
          <w:rFonts w:ascii="Times New Roman" w:hAnsi="Times New Roman" w:cs="Times New Roman"/>
          <w:bCs w:val="0"/>
          <w:lang w:val="en-GB"/>
        </w:rPr>
        <w:t>.</w:t>
      </w:r>
    </w:p>
    <w:p w14:paraId="369F1D5D" w14:textId="204B9F09" w:rsidR="007020C6" w:rsidRDefault="00996724" w:rsidP="001C0871">
      <w:pPr>
        <w:pStyle w:val="Parano"/>
        <w:spacing w:before="0" w:after="0" w:line="240" w:lineRule="auto"/>
        <w:ind w:left="720"/>
        <w:rPr>
          <w:rFonts w:ascii="Times New Roman" w:hAnsi="Times New Roman" w:cs="Times New Roman"/>
          <w:bCs w:val="0"/>
          <w:lang w:val="en-GB"/>
        </w:rPr>
      </w:pPr>
      <w:r>
        <w:rPr>
          <w:rFonts w:ascii="Times New Roman" w:hAnsi="Times New Roman" w:cs="Times New Roman"/>
          <w:bCs w:val="0"/>
          <w:lang w:val="en-GB"/>
        </w:rPr>
        <w:t xml:space="preserve"> </w:t>
      </w:r>
    </w:p>
    <w:p w14:paraId="4C4333EC" w14:textId="54518C8E" w:rsidR="001C0871" w:rsidRPr="00475438" w:rsidRDefault="001C0871" w:rsidP="00DB7690">
      <w:pPr>
        <w:pStyle w:val="ListParagraph"/>
        <w:ind w:left="709"/>
        <w:jc w:val="center"/>
        <w:rPr>
          <w:b/>
          <w:bCs/>
        </w:rPr>
      </w:pPr>
      <w:r w:rsidRPr="00475438">
        <w:rPr>
          <w:b/>
          <w:bCs/>
        </w:rPr>
        <w:t>Table 4.</w:t>
      </w:r>
      <w:r w:rsidR="00341C73" w:rsidRPr="00475438">
        <w:rPr>
          <w:b/>
          <w:bCs/>
        </w:rPr>
        <w:t>2</w:t>
      </w:r>
      <w:r w:rsidRPr="00475438">
        <w:rPr>
          <w:b/>
          <w:bCs/>
        </w:rPr>
        <w:t xml:space="preserve">: </w:t>
      </w:r>
      <w:r w:rsidR="00341C73" w:rsidRPr="00475438">
        <w:rPr>
          <w:b/>
          <w:bCs/>
        </w:rPr>
        <w:t>List of the IMT candidate frequency arrangements and associated frequency bands</w:t>
      </w:r>
      <w:r w:rsidR="00341C73" w:rsidRPr="00475438">
        <w:rPr>
          <w:rStyle w:val="FootnoteReference"/>
          <w:b/>
          <w:bCs/>
        </w:rPr>
        <w:footnoteReference w:id="48"/>
      </w:r>
    </w:p>
    <w:p w14:paraId="0D684317" w14:textId="77777777" w:rsidR="001C0871" w:rsidRPr="001C0871" w:rsidRDefault="001C0871" w:rsidP="001C0871">
      <w:pPr>
        <w:pStyle w:val="ListParagraph"/>
        <w:ind w:left="709"/>
        <w:jc w:val="center"/>
        <w:rPr>
          <w:rFonts w:eastAsia="Batang"/>
          <w:bCs/>
          <w:kern w:val="2"/>
          <w:lang w:eastAsia="en-IN"/>
          <w14:ligatures w14:val="standardContextual"/>
        </w:rPr>
      </w:pPr>
    </w:p>
    <w:tbl>
      <w:tblPr>
        <w:tblW w:w="3712" w:type="pct"/>
        <w:jc w:val="center"/>
        <w:tblLook w:val="04A0" w:firstRow="1" w:lastRow="0" w:firstColumn="1" w:lastColumn="0" w:noHBand="0" w:noVBand="1"/>
      </w:tblPr>
      <w:tblGrid>
        <w:gridCol w:w="3401"/>
        <w:gridCol w:w="3402"/>
      </w:tblGrid>
      <w:tr w:rsidR="00417D4A" w:rsidRPr="00417D4A" w14:paraId="11357ED7"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0DEAB00B" w14:textId="77777777" w:rsidR="00417D4A" w:rsidRPr="00417D4A" w:rsidRDefault="00417D4A" w:rsidP="00417D4A">
            <w:pPr>
              <w:pStyle w:val="Parano"/>
              <w:spacing w:before="0" w:after="0" w:line="240" w:lineRule="auto"/>
              <w:ind w:left="720"/>
              <w:rPr>
                <w:rFonts w:ascii="Times New Roman" w:hAnsi="Times New Roman" w:cs="Times New Roman"/>
                <w:b/>
                <w:lang w:val="en-GB"/>
              </w:rPr>
            </w:pPr>
            <w:r w:rsidRPr="00417D4A">
              <w:rPr>
                <w:rFonts w:ascii="Times New Roman" w:hAnsi="Times New Roman" w:cs="Times New Roman"/>
                <w:b/>
                <w:lang w:val="en-GB"/>
              </w:rPr>
              <w:t>Uplink</w:t>
            </w:r>
            <w:r w:rsidRPr="00417D4A">
              <w:rPr>
                <w:rFonts w:ascii="Times New Roman" w:hAnsi="Times New Roman" w:cs="Times New Roman"/>
                <w:b/>
                <w:lang w:val="en-GB"/>
              </w:rPr>
              <w:br/>
              <w:t>(MHz)</w:t>
            </w:r>
          </w:p>
        </w:tc>
        <w:tc>
          <w:tcPr>
            <w:tcW w:w="2500" w:type="pct"/>
            <w:tcBorders>
              <w:top w:val="single" w:sz="4" w:space="0" w:color="auto"/>
              <w:left w:val="single" w:sz="4" w:space="0" w:color="auto"/>
              <w:bottom w:val="single" w:sz="4" w:space="0" w:color="auto"/>
              <w:right w:val="single" w:sz="4" w:space="0" w:color="auto"/>
            </w:tcBorders>
            <w:hideMark/>
          </w:tcPr>
          <w:p w14:paraId="7F7045DF" w14:textId="77777777" w:rsidR="00417D4A" w:rsidRPr="00417D4A" w:rsidRDefault="00417D4A" w:rsidP="00417D4A">
            <w:pPr>
              <w:pStyle w:val="Parano"/>
              <w:spacing w:before="0" w:after="0" w:line="240" w:lineRule="auto"/>
              <w:ind w:left="720"/>
              <w:rPr>
                <w:rFonts w:ascii="Times New Roman" w:hAnsi="Times New Roman" w:cs="Times New Roman"/>
                <w:b/>
                <w:lang w:val="en-GB"/>
              </w:rPr>
            </w:pPr>
            <w:r w:rsidRPr="00417D4A">
              <w:rPr>
                <w:rFonts w:ascii="Times New Roman" w:hAnsi="Times New Roman" w:cs="Times New Roman"/>
                <w:b/>
                <w:lang w:val="en-GB"/>
              </w:rPr>
              <w:t>Downlink (MHz)</w:t>
            </w:r>
          </w:p>
        </w:tc>
      </w:tr>
      <w:tr w:rsidR="00417D4A" w:rsidRPr="00417D4A" w14:paraId="3A946B8E" w14:textId="77777777" w:rsidTr="00417D4A">
        <w:trPr>
          <w:trHeight w:val="90"/>
          <w:jc w:val="center"/>
        </w:trPr>
        <w:tc>
          <w:tcPr>
            <w:tcW w:w="2500" w:type="pct"/>
            <w:tcBorders>
              <w:top w:val="single" w:sz="4" w:space="0" w:color="auto"/>
              <w:left w:val="single" w:sz="4" w:space="0" w:color="auto"/>
              <w:bottom w:val="single" w:sz="4" w:space="0" w:color="auto"/>
              <w:right w:val="single" w:sz="4" w:space="0" w:color="auto"/>
            </w:tcBorders>
            <w:hideMark/>
          </w:tcPr>
          <w:p w14:paraId="4C4FB746" w14:textId="413270A8"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814</w:t>
            </w:r>
            <w:r w:rsidR="004E7B15">
              <w:rPr>
                <w:rFonts w:ascii="Times New Roman" w:hAnsi="Times New Roman" w:cs="Times New Roman"/>
                <w:lang w:val="en-GB"/>
              </w:rPr>
              <w:t>/824</w:t>
            </w:r>
            <w:r w:rsidRPr="00417D4A">
              <w:rPr>
                <w:rFonts w:ascii="Times New Roman" w:hAnsi="Times New Roman" w:cs="Times New Roman"/>
                <w:lang w:val="en-GB"/>
              </w:rPr>
              <w:t>-849</w:t>
            </w:r>
          </w:p>
        </w:tc>
        <w:tc>
          <w:tcPr>
            <w:tcW w:w="2500" w:type="pct"/>
            <w:tcBorders>
              <w:top w:val="single" w:sz="4" w:space="0" w:color="auto"/>
              <w:left w:val="single" w:sz="4" w:space="0" w:color="auto"/>
              <w:bottom w:val="single" w:sz="4" w:space="0" w:color="auto"/>
              <w:right w:val="single" w:sz="4" w:space="0" w:color="auto"/>
            </w:tcBorders>
            <w:hideMark/>
          </w:tcPr>
          <w:p w14:paraId="2936E8F9" w14:textId="05C54629"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859</w:t>
            </w:r>
            <w:r w:rsidR="004E7B15">
              <w:rPr>
                <w:rFonts w:ascii="Times New Roman" w:hAnsi="Times New Roman" w:cs="Times New Roman"/>
                <w:lang w:val="en-GB"/>
              </w:rPr>
              <w:t>/</w:t>
            </w:r>
            <w:r w:rsidRPr="00417D4A">
              <w:rPr>
                <w:rFonts w:ascii="Times New Roman" w:hAnsi="Times New Roman" w:cs="Times New Roman"/>
                <w:lang w:val="en-GB"/>
              </w:rPr>
              <w:t>869-894</w:t>
            </w:r>
          </w:p>
        </w:tc>
      </w:tr>
      <w:tr w:rsidR="00417D4A" w:rsidRPr="00417D4A" w14:paraId="102EA4EA"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6AEEEAEB"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880-915</w:t>
            </w:r>
          </w:p>
        </w:tc>
        <w:tc>
          <w:tcPr>
            <w:tcW w:w="2500" w:type="pct"/>
            <w:tcBorders>
              <w:top w:val="single" w:sz="4" w:space="0" w:color="auto"/>
              <w:left w:val="single" w:sz="4" w:space="0" w:color="auto"/>
              <w:bottom w:val="single" w:sz="4" w:space="0" w:color="auto"/>
              <w:right w:val="single" w:sz="4" w:space="0" w:color="auto"/>
            </w:tcBorders>
            <w:hideMark/>
          </w:tcPr>
          <w:p w14:paraId="6AB72C62"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925-960</w:t>
            </w:r>
          </w:p>
        </w:tc>
      </w:tr>
      <w:tr w:rsidR="00417D4A" w:rsidRPr="00417D4A" w14:paraId="30ACB3F8"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68795B67"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832-862</w:t>
            </w:r>
          </w:p>
        </w:tc>
        <w:tc>
          <w:tcPr>
            <w:tcW w:w="2500" w:type="pct"/>
            <w:tcBorders>
              <w:top w:val="single" w:sz="4" w:space="0" w:color="auto"/>
              <w:left w:val="single" w:sz="4" w:space="0" w:color="auto"/>
              <w:bottom w:val="single" w:sz="4" w:space="0" w:color="auto"/>
              <w:right w:val="single" w:sz="4" w:space="0" w:color="auto"/>
            </w:tcBorders>
            <w:hideMark/>
          </w:tcPr>
          <w:p w14:paraId="12B479AE"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791-821</w:t>
            </w:r>
          </w:p>
        </w:tc>
      </w:tr>
      <w:tr w:rsidR="00417D4A" w:rsidRPr="00417D4A" w14:paraId="4422DF5C"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6C810DED"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698-716</w:t>
            </w:r>
          </w:p>
          <w:p w14:paraId="2E003F53"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776-798</w:t>
            </w:r>
          </w:p>
        </w:tc>
        <w:tc>
          <w:tcPr>
            <w:tcW w:w="2500" w:type="pct"/>
            <w:tcBorders>
              <w:top w:val="single" w:sz="4" w:space="0" w:color="auto"/>
              <w:left w:val="single" w:sz="4" w:space="0" w:color="auto"/>
              <w:bottom w:val="single" w:sz="4" w:space="0" w:color="auto"/>
              <w:right w:val="single" w:sz="4" w:space="0" w:color="auto"/>
            </w:tcBorders>
            <w:hideMark/>
          </w:tcPr>
          <w:p w14:paraId="5A8A214D"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716-746</w:t>
            </w:r>
          </w:p>
          <w:p w14:paraId="002C7220"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746-768</w:t>
            </w:r>
          </w:p>
        </w:tc>
      </w:tr>
      <w:tr w:rsidR="00417D4A" w:rsidRPr="00417D4A" w14:paraId="1ECD45EC"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08DFACEF"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698-748</w:t>
            </w:r>
          </w:p>
        </w:tc>
        <w:tc>
          <w:tcPr>
            <w:tcW w:w="2500" w:type="pct"/>
            <w:tcBorders>
              <w:top w:val="single" w:sz="4" w:space="0" w:color="auto"/>
              <w:left w:val="single" w:sz="4" w:space="0" w:color="auto"/>
              <w:bottom w:val="single" w:sz="4" w:space="0" w:color="auto"/>
              <w:right w:val="single" w:sz="4" w:space="0" w:color="auto"/>
            </w:tcBorders>
            <w:hideMark/>
          </w:tcPr>
          <w:p w14:paraId="07FA0CE4" w14:textId="7777777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753-803</w:t>
            </w:r>
          </w:p>
        </w:tc>
      </w:tr>
      <w:tr w:rsidR="00417D4A" w:rsidRPr="00417D4A" w14:paraId="7B3ADE8D"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44001FF6" w14:textId="66274DCE"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1427-1470</w:t>
            </w:r>
          </w:p>
        </w:tc>
        <w:tc>
          <w:tcPr>
            <w:tcW w:w="2500" w:type="pct"/>
            <w:tcBorders>
              <w:top w:val="single" w:sz="4" w:space="0" w:color="auto"/>
              <w:left w:val="single" w:sz="4" w:space="0" w:color="auto"/>
              <w:bottom w:val="single" w:sz="4" w:space="0" w:color="auto"/>
              <w:right w:val="single" w:sz="4" w:space="0" w:color="auto"/>
            </w:tcBorders>
            <w:hideMark/>
          </w:tcPr>
          <w:p w14:paraId="53D7072B" w14:textId="51231F81"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1475-1518</w:t>
            </w:r>
          </w:p>
        </w:tc>
      </w:tr>
      <w:tr w:rsidR="00417D4A" w:rsidRPr="00417D4A" w14:paraId="6559318B"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1C78B093" w14:textId="1FDD3A1B"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1920-1980</w:t>
            </w:r>
          </w:p>
        </w:tc>
        <w:tc>
          <w:tcPr>
            <w:tcW w:w="2500" w:type="pct"/>
            <w:tcBorders>
              <w:top w:val="single" w:sz="4" w:space="0" w:color="auto"/>
              <w:left w:val="single" w:sz="4" w:space="0" w:color="auto"/>
              <w:bottom w:val="single" w:sz="4" w:space="0" w:color="auto"/>
              <w:right w:val="single" w:sz="4" w:space="0" w:color="auto"/>
            </w:tcBorders>
            <w:hideMark/>
          </w:tcPr>
          <w:p w14:paraId="5D1AB9DD" w14:textId="1CAC0089"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2110-2170</w:t>
            </w:r>
          </w:p>
        </w:tc>
      </w:tr>
      <w:tr w:rsidR="00417D4A" w:rsidRPr="00417D4A" w14:paraId="70229930"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29CE8EAB" w14:textId="58AA47E5"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1710-1785</w:t>
            </w:r>
          </w:p>
        </w:tc>
        <w:tc>
          <w:tcPr>
            <w:tcW w:w="2500" w:type="pct"/>
            <w:tcBorders>
              <w:top w:val="single" w:sz="4" w:space="0" w:color="auto"/>
              <w:left w:val="single" w:sz="4" w:space="0" w:color="auto"/>
              <w:bottom w:val="single" w:sz="4" w:space="0" w:color="auto"/>
              <w:right w:val="single" w:sz="4" w:space="0" w:color="auto"/>
            </w:tcBorders>
            <w:hideMark/>
          </w:tcPr>
          <w:p w14:paraId="7444028C" w14:textId="1431F611"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1805-1880</w:t>
            </w:r>
          </w:p>
        </w:tc>
      </w:tr>
      <w:tr w:rsidR="00417D4A" w:rsidRPr="00417D4A" w14:paraId="43E40352"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7A5BA8AA" w14:textId="402E6F6C"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1850-1920</w:t>
            </w:r>
          </w:p>
        </w:tc>
        <w:tc>
          <w:tcPr>
            <w:tcW w:w="2500" w:type="pct"/>
            <w:tcBorders>
              <w:top w:val="single" w:sz="4" w:space="0" w:color="auto"/>
              <w:left w:val="single" w:sz="4" w:space="0" w:color="auto"/>
              <w:bottom w:val="single" w:sz="4" w:space="0" w:color="auto"/>
              <w:right w:val="single" w:sz="4" w:space="0" w:color="auto"/>
            </w:tcBorders>
            <w:hideMark/>
          </w:tcPr>
          <w:p w14:paraId="2962870F" w14:textId="2832546A"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1930-2000</w:t>
            </w:r>
          </w:p>
        </w:tc>
      </w:tr>
      <w:tr w:rsidR="00417D4A" w:rsidRPr="00417D4A" w14:paraId="1BCFE7D5"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1D603576" w14:textId="788FCD86"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1710-1780</w:t>
            </w:r>
          </w:p>
        </w:tc>
        <w:tc>
          <w:tcPr>
            <w:tcW w:w="2500" w:type="pct"/>
            <w:tcBorders>
              <w:top w:val="single" w:sz="4" w:space="0" w:color="auto"/>
              <w:left w:val="single" w:sz="4" w:space="0" w:color="auto"/>
              <w:bottom w:val="single" w:sz="4" w:space="0" w:color="auto"/>
              <w:right w:val="single" w:sz="4" w:space="0" w:color="auto"/>
            </w:tcBorders>
            <w:hideMark/>
          </w:tcPr>
          <w:p w14:paraId="0EEFAD16" w14:textId="0C5C6878"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2110-2180</w:t>
            </w:r>
          </w:p>
        </w:tc>
      </w:tr>
      <w:tr w:rsidR="00417D4A" w:rsidRPr="00417D4A" w14:paraId="715E6F82"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11FD8AC2" w14:textId="0B65362C"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2000-2020</w:t>
            </w:r>
          </w:p>
        </w:tc>
        <w:tc>
          <w:tcPr>
            <w:tcW w:w="2500" w:type="pct"/>
            <w:tcBorders>
              <w:top w:val="single" w:sz="4" w:space="0" w:color="auto"/>
              <w:left w:val="single" w:sz="4" w:space="0" w:color="auto"/>
              <w:bottom w:val="single" w:sz="4" w:space="0" w:color="auto"/>
              <w:right w:val="single" w:sz="4" w:space="0" w:color="auto"/>
            </w:tcBorders>
            <w:hideMark/>
          </w:tcPr>
          <w:p w14:paraId="46C0E6AE" w14:textId="7EB9E7AB"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2180-2200</w:t>
            </w:r>
          </w:p>
        </w:tc>
      </w:tr>
      <w:tr w:rsidR="00417D4A" w:rsidRPr="00417D4A" w14:paraId="68F68BA0"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4EE8C74F" w14:textId="516A6693"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2010-2025</w:t>
            </w:r>
          </w:p>
        </w:tc>
        <w:tc>
          <w:tcPr>
            <w:tcW w:w="2500" w:type="pct"/>
            <w:tcBorders>
              <w:top w:val="single" w:sz="4" w:space="0" w:color="auto"/>
              <w:left w:val="single" w:sz="4" w:space="0" w:color="auto"/>
              <w:bottom w:val="single" w:sz="4" w:space="0" w:color="auto"/>
              <w:right w:val="single" w:sz="4" w:space="0" w:color="auto"/>
            </w:tcBorders>
            <w:hideMark/>
          </w:tcPr>
          <w:p w14:paraId="53330FEB" w14:textId="4634CF6D"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1880-1920</w:t>
            </w:r>
          </w:p>
        </w:tc>
      </w:tr>
      <w:tr w:rsidR="00417D4A" w:rsidRPr="00417D4A" w14:paraId="414D04BB"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5557707C" w14:textId="32B73717"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2305-2320</w:t>
            </w:r>
          </w:p>
        </w:tc>
        <w:tc>
          <w:tcPr>
            <w:tcW w:w="2500" w:type="pct"/>
            <w:tcBorders>
              <w:top w:val="single" w:sz="4" w:space="0" w:color="auto"/>
              <w:left w:val="single" w:sz="4" w:space="0" w:color="auto"/>
              <w:bottom w:val="single" w:sz="4" w:space="0" w:color="auto"/>
              <w:right w:val="single" w:sz="4" w:space="0" w:color="auto"/>
            </w:tcBorders>
            <w:hideMark/>
          </w:tcPr>
          <w:p w14:paraId="16832C73" w14:textId="4BE46FDD"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2345-2360</w:t>
            </w:r>
          </w:p>
        </w:tc>
      </w:tr>
      <w:tr w:rsidR="00417D4A" w:rsidRPr="00417D4A" w14:paraId="086620D0" w14:textId="77777777" w:rsidTr="00417D4A">
        <w:trPr>
          <w:trHeight w:val="20"/>
          <w:jc w:val="center"/>
        </w:trPr>
        <w:tc>
          <w:tcPr>
            <w:tcW w:w="2500" w:type="pct"/>
            <w:tcBorders>
              <w:top w:val="single" w:sz="4" w:space="0" w:color="auto"/>
              <w:left w:val="single" w:sz="4" w:space="0" w:color="auto"/>
              <w:bottom w:val="single" w:sz="4" w:space="0" w:color="auto"/>
              <w:right w:val="single" w:sz="4" w:space="0" w:color="auto"/>
            </w:tcBorders>
            <w:hideMark/>
          </w:tcPr>
          <w:p w14:paraId="42BB4251" w14:textId="0C8578DD"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2500-2570</w:t>
            </w:r>
          </w:p>
        </w:tc>
        <w:tc>
          <w:tcPr>
            <w:tcW w:w="2500" w:type="pct"/>
            <w:tcBorders>
              <w:top w:val="single" w:sz="4" w:space="0" w:color="auto"/>
              <w:left w:val="single" w:sz="4" w:space="0" w:color="auto"/>
              <w:bottom w:val="single" w:sz="4" w:space="0" w:color="auto"/>
              <w:right w:val="single" w:sz="4" w:space="0" w:color="auto"/>
            </w:tcBorders>
            <w:hideMark/>
          </w:tcPr>
          <w:p w14:paraId="24EBE2BD" w14:textId="30D1E6C8" w:rsidR="00417D4A" w:rsidRPr="00417D4A" w:rsidRDefault="00417D4A" w:rsidP="00417D4A">
            <w:pPr>
              <w:pStyle w:val="Parano"/>
              <w:spacing w:before="0" w:after="0" w:line="240" w:lineRule="auto"/>
              <w:ind w:left="720"/>
              <w:rPr>
                <w:rFonts w:ascii="Times New Roman" w:hAnsi="Times New Roman" w:cs="Times New Roman"/>
                <w:lang w:val="en-GB"/>
              </w:rPr>
            </w:pPr>
            <w:r w:rsidRPr="00417D4A">
              <w:rPr>
                <w:rFonts w:ascii="Times New Roman" w:hAnsi="Times New Roman" w:cs="Times New Roman"/>
                <w:lang w:val="en-GB"/>
              </w:rPr>
              <w:t>2620-2690</w:t>
            </w:r>
          </w:p>
        </w:tc>
      </w:tr>
    </w:tbl>
    <w:p w14:paraId="7A15C601" w14:textId="77777777" w:rsidR="007020C6" w:rsidRDefault="007020C6" w:rsidP="00417D4A">
      <w:pPr>
        <w:pStyle w:val="Parano"/>
        <w:spacing w:before="0" w:after="0" w:line="240" w:lineRule="auto"/>
        <w:ind w:left="720"/>
        <w:rPr>
          <w:rFonts w:ascii="Times New Roman" w:hAnsi="Times New Roman" w:cs="Times New Roman"/>
          <w:bCs w:val="0"/>
          <w:lang w:val="en-GB"/>
        </w:rPr>
      </w:pPr>
    </w:p>
    <w:p w14:paraId="390B8B40" w14:textId="77777777" w:rsidR="00EF6C68" w:rsidRDefault="00EF6C68">
      <w:pPr>
        <w:rPr>
          <w:rFonts w:eastAsia="Batang"/>
          <w:bCs/>
          <w:kern w:val="2"/>
          <w:lang w:eastAsia="en-IN"/>
          <w14:ligatures w14:val="standardContextual"/>
        </w:rPr>
      </w:pPr>
    </w:p>
    <w:p w14:paraId="6037B147" w14:textId="0F5539C1" w:rsidR="002F0E56" w:rsidRDefault="00BB19B3" w:rsidP="00170FFE">
      <w:pPr>
        <w:pStyle w:val="Parano"/>
        <w:numPr>
          <w:ilvl w:val="0"/>
          <w:numId w:val="110"/>
        </w:numPr>
        <w:spacing w:before="0" w:after="0" w:line="240" w:lineRule="auto"/>
        <w:ind w:left="1134"/>
        <w:rPr>
          <w:rFonts w:ascii="Times New Roman" w:hAnsi="Times New Roman" w:cs="Times New Roman"/>
          <w:b/>
          <w:bCs w:val="0"/>
        </w:rPr>
      </w:pPr>
      <w:r>
        <w:rPr>
          <w:rFonts w:ascii="Times New Roman" w:hAnsi="Times New Roman" w:cs="Times New Roman"/>
          <w:b/>
          <w:bCs w:val="0"/>
        </w:rPr>
        <w:t>V</w:t>
      </w:r>
      <w:r w:rsidR="002F0E56" w:rsidRPr="001314B1">
        <w:rPr>
          <w:rFonts w:ascii="Times New Roman" w:hAnsi="Times New Roman" w:cs="Times New Roman"/>
          <w:b/>
          <w:bCs w:val="0"/>
        </w:rPr>
        <w:t>iew</w:t>
      </w:r>
      <w:r w:rsidR="00200F34" w:rsidRPr="001314B1">
        <w:rPr>
          <w:rFonts w:ascii="Times New Roman" w:hAnsi="Times New Roman" w:cs="Times New Roman"/>
          <w:b/>
          <w:bCs w:val="0"/>
        </w:rPr>
        <w:t>s</w:t>
      </w:r>
      <w:r w:rsidR="002F0E56" w:rsidRPr="001314B1">
        <w:rPr>
          <w:rFonts w:ascii="Times New Roman" w:hAnsi="Times New Roman" w:cs="Times New Roman"/>
          <w:b/>
          <w:bCs w:val="0"/>
        </w:rPr>
        <w:t xml:space="preserve"> </w:t>
      </w:r>
      <w:r>
        <w:rPr>
          <w:rFonts w:ascii="Times New Roman" w:hAnsi="Times New Roman" w:cs="Times New Roman"/>
          <w:b/>
          <w:bCs w:val="0"/>
        </w:rPr>
        <w:t xml:space="preserve">of </w:t>
      </w:r>
      <w:r w:rsidR="00EA4D57" w:rsidRPr="001314B1">
        <w:rPr>
          <w:rFonts w:ascii="Times New Roman" w:hAnsi="Times New Roman" w:cs="Times New Roman"/>
          <w:b/>
          <w:bCs w:val="0"/>
        </w:rPr>
        <w:t xml:space="preserve">APT </w:t>
      </w:r>
      <w:r w:rsidR="00F4288B" w:rsidRPr="001314B1">
        <w:rPr>
          <w:rFonts w:ascii="Times New Roman" w:hAnsi="Times New Roman" w:cs="Times New Roman"/>
          <w:b/>
          <w:bCs w:val="0"/>
        </w:rPr>
        <w:t>M</w:t>
      </w:r>
      <w:r w:rsidR="00EA4D57" w:rsidRPr="001314B1">
        <w:rPr>
          <w:rFonts w:ascii="Times New Roman" w:hAnsi="Times New Roman" w:cs="Times New Roman"/>
          <w:b/>
          <w:bCs w:val="0"/>
        </w:rPr>
        <w:t xml:space="preserve">embers </w:t>
      </w:r>
      <w:r w:rsidR="00912D60" w:rsidRPr="001314B1">
        <w:rPr>
          <w:rFonts w:ascii="Times New Roman" w:hAnsi="Times New Roman" w:cs="Times New Roman"/>
          <w:b/>
          <w:bCs w:val="0"/>
        </w:rPr>
        <w:t>on WRC</w:t>
      </w:r>
      <w:r w:rsidR="002F0E56" w:rsidRPr="001314B1">
        <w:rPr>
          <w:rFonts w:ascii="Times New Roman" w:hAnsi="Times New Roman" w:cs="Times New Roman"/>
          <w:b/>
          <w:bCs w:val="0"/>
        </w:rPr>
        <w:t>-27</w:t>
      </w:r>
      <w:r w:rsidR="00912D60" w:rsidRPr="001314B1">
        <w:rPr>
          <w:rFonts w:ascii="Times New Roman" w:hAnsi="Times New Roman" w:cs="Times New Roman"/>
          <w:b/>
          <w:bCs w:val="0"/>
        </w:rPr>
        <w:t xml:space="preserve"> Agenda Item</w:t>
      </w:r>
      <w:r w:rsidR="00853A27">
        <w:rPr>
          <w:rFonts w:ascii="Times New Roman" w:hAnsi="Times New Roman" w:cs="Times New Roman"/>
          <w:b/>
          <w:bCs w:val="0"/>
        </w:rPr>
        <w:t xml:space="preserve"> 1.13</w:t>
      </w:r>
      <w:r w:rsidR="00912D60" w:rsidRPr="001314B1">
        <w:rPr>
          <w:rFonts w:ascii="Times New Roman" w:hAnsi="Times New Roman" w:cs="Times New Roman"/>
          <w:b/>
          <w:bCs w:val="0"/>
        </w:rPr>
        <w:t>:</w:t>
      </w:r>
    </w:p>
    <w:p w14:paraId="632E28A9" w14:textId="77777777" w:rsidR="00912D60" w:rsidRDefault="00912D60" w:rsidP="00341A18">
      <w:pPr>
        <w:pStyle w:val="Parano"/>
        <w:spacing w:before="0" w:after="0" w:line="240" w:lineRule="auto"/>
        <w:ind w:left="720"/>
        <w:rPr>
          <w:rFonts w:ascii="Times New Roman" w:hAnsi="Times New Roman" w:cs="Times New Roman"/>
          <w:b/>
          <w:bCs w:val="0"/>
        </w:rPr>
      </w:pPr>
    </w:p>
    <w:p w14:paraId="6481DA55" w14:textId="77777777" w:rsidR="00AA54C9" w:rsidRDefault="001A0871" w:rsidP="00AE1880">
      <w:pPr>
        <w:pStyle w:val="Parano"/>
        <w:numPr>
          <w:ilvl w:val="1"/>
          <w:numId w:val="5"/>
        </w:numPr>
        <w:spacing w:before="0" w:after="0" w:line="240" w:lineRule="auto"/>
        <w:ind w:left="720" w:hanging="720"/>
        <w:rPr>
          <w:rFonts w:ascii="Times New Roman" w:hAnsi="Times New Roman" w:cs="Times New Roman"/>
        </w:rPr>
      </w:pPr>
      <w:r w:rsidRPr="00AA54C9">
        <w:rPr>
          <w:rFonts w:ascii="Times New Roman" w:hAnsi="Times New Roman" w:cs="Times New Roman"/>
        </w:rPr>
        <w:t>The 2</w:t>
      </w:r>
      <w:r w:rsidRPr="00AA54C9">
        <w:rPr>
          <w:rFonts w:ascii="Times New Roman" w:hAnsi="Times New Roman" w:cs="Times New Roman"/>
          <w:vertAlign w:val="superscript"/>
        </w:rPr>
        <w:t>nd</w:t>
      </w:r>
      <w:r w:rsidRPr="00AA54C9">
        <w:rPr>
          <w:rFonts w:ascii="Times New Roman" w:hAnsi="Times New Roman" w:cs="Times New Roman"/>
        </w:rPr>
        <w:t xml:space="preserve"> Meeting of the APT Conference Preparatory Group for WRC-27 (APG27-2) was held in July-August 2025 in Thailand.  </w:t>
      </w:r>
      <w:r w:rsidR="00AA54C9" w:rsidRPr="00AA54C9">
        <w:rPr>
          <w:rFonts w:ascii="Times New Roman" w:hAnsi="Times New Roman" w:cs="Times New Roman"/>
        </w:rPr>
        <w:t xml:space="preserve">In the meeting, </w:t>
      </w:r>
      <w:r w:rsidR="004009B2" w:rsidRPr="00AA54C9">
        <w:rPr>
          <w:rFonts w:ascii="Times New Roman" w:hAnsi="Times New Roman" w:cs="Times New Roman"/>
        </w:rPr>
        <w:t xml:space="preserve">APT Members </w:t>
      </w:r>
      <w:r w:rsidR="0043647B" w:rsidRPr="00AA54C9">
        <w:rPr>
          <w:rFonts w:ascii="Times New Roman" w:hAnsi="Times New Roman" w:cs="Times New Roman"/>
        </w:rPr>
        <w:t>have expressed</w:t>
      </w:r>
      <w:r w:rsidR="004009B2" w:rsidRPr="00AA54C9">
        <w:rPr>
          <w:rFonts w:ascii="Times New Roman" w:hAnsi="Times New Roman" w:cs="Times New Roman"/>
        </w:rPr>
        <w:t xml:space="preserve"> support to carry out necessary and appropriate studies to respond to the extent practicable, to the objectives of Resolution 253 (WRC-23)</w:t>
      </w:r>
      <w:r w:rsidR="00F81AB8" w:rsidRPr="00AA54C9">
        <w:rPr>
          <w:rFonts w:ascii="Times New Roman" w:hAnsi="Times New Roman" w:cs="Times New Roman"/>
        </w:rPr>
        <w:t xml:space="preserve">. </w:t>
      </w:r>
    </w:p>
    <w:p w14:paraId="6D09C1A6" w14:textId="77777777" w:rsidR="00AA54C9" w:rsidRDefault="00AA54C9" w:rsidP="00AA54C9">
      <w:pPr>
        <w:pStyle w:val="Parano"/>
        <w:spacing w:before="0" w:after="0" w:line="240" w:lineRule="auto"/>
        <w:ind w:left="720"/>
        <w:rPr>
          <w:rFonts w:ascii="Times New Roman" w:hAnsi="Times New Roman" w:cs="Times New Roman"/>
        </w:rPr>
      </w:pPr>
    </w:p>
    <w:p w14:paraId="2D39E1DB" w14:textId="6662BAA9" w:rsidR="00712C8C" w:rsidRPr="00AA54C9" w:rsidRDefault="00F81AB8" w:rsidP="00AE1880">
      <w:pPr>
        <w:pStyle w:val="Parano"/>
        <w:numPr>
          <w:ilvl w:val="1"/>
          <w:numId w:val="5"/>
        </w:numPr>
        <w:spacing w:before="0" w:after="0" w:line="240" w:lineRule="auto"/>
        <w:ind w:left="720" w:hanging="720"/>
        <w:rPr>
          <w:rFonts w:ascii="Times New Roman" w:hAnsi="Times New Roman" w:cs="Times New Roman"/>
        </w:rPr>
      </w:pPr>
      <w:r w:rsidRPr="00AA54C9">
        <w:rPr>
          <w:rFonts w:ascii="Times New Roman" w:hAnsi="Times New Roman" w:cs="Times New Roman"/>
        </w:rPr>
        <w:t>The Resolution 253</w:t>
      </w:r>
      <w:r w:rsidR="00E43540">
        <w:rPr>
          <w:rFonts w:ascii="Times New Roman" w:hAnsi="Times New Roman" w:cs="Times New Roman"/>
        </w:rPr>
        <w:t xml:space="preserve"> </w:t>
      </w:r>
      <w:r w:rsidR="00E43540" w:rsidRPr="00AA54C9">
        <w:rPr>
          <w:rFonts w:ascii="Times New Roman" w:hAnsi="Times New Roman" w:cs="Times New Roman"/>
        </w:rPr>
        <w:t>(WRC-23)</w:t>
      </w:r>
      <w:r w:rsidRPr="00AA54C9">
        <w:rPr>
          <w:rFonts w:ascii="Times New Roman" w:hAnsi="Times New Roman" w:cs="Times New Roman"/>
        </w:rPr>
        <w:t>, resolved to -</w:t>
      </w:r>
      <w:r w:rsidR="00712C8C" w:rsidRPr="00AA54C9">
        <w:rPr>
          <w:rFonts w:ascii="Times New Roman" w:hAnsi="Times New Roman" w:cs="Times New Roman"/>
        </w:rPr>
        <w:t xml:space="preserve"> </w:t>
      </w:r>
    </w:p>
    <w:p w14:paraId="5FF0FEE1" w14:textId="6C30F0A0" w:rsidR="00C115CD" w:rsidRPr="00010115" w:rsidRDefault="00C115CD" w:rsidP="001106A1">
      <w:pPr>
        <w:pStyle w:val="Parano"/>
        <w:numPr>
          <w:ilvl w:val="0"/>
          <w:numId w:val="155"/>
        </w:numPr>
        <w:spacing w:before="0" w:after="0" w:line="240" w:lineRule="auto"/>
        <w:ind w:left="1134"/>
      </w:pPr>
      <w:r w:rsidRPr="00170FFE">
        <w:rPr>
          <w:rFonts w:ascii="Times New Roman" w:hAnsi="Times New Roman" w:cs="Times New Roman"/>
        </w:rPr>
        <w:t xml:space="preserve">studies on possible allocations to the MSS in the frequency range between 694/698 MHz and 2.7 GHz, taking into account the IMT frequency arrangements addressed in the most recent version of Recommendation ITU-R M.1036 </w:t>
      </w:r>
    </w:p>
    <w:p w14:paraId="3B6EDDCC" w14:textId="13DD59DC" w:rsidR="00C115CD" w:rsidRPr="00010115" w:rsidRDefault="00C115CD" w:rsidP="001106A1">
      <w:pPr>
        <w:pStyle w:val="Parano"/>
        <w:numPr>
          <w:ilvl w:val="0"/>
          <w:numId w:val="155"/>
        </w:numPr>
        <w:spacing w:before="0" w:after="0" w:line="240" w:lineRule="auto"/>
        <w:ind w:left="1134"/>
      </w:pPr>
      <w:r w:rsidRPr="00170FFE">
        <w:rPr>
          <w:rFonts w:ascii="Times New Roman" w:hAnsi="Times New Roman" w:cs="Times New Roman"/>
        </w:rPr>
        <w:t>studies on spectrum requirements and on technical, operational and regulatory matters related to the implementation of the mobile-satellite service for direct connectivity to the IMT user equipment to complement the terrestrial IMT network coverage</w:t>
      </w:r>
    </w:p>
    <w:p w14:paraId="069BC1B8" w14:textId="15618CDD" w:rsidR="00F953E6" w:rsidRPr="00010115" w:rsidRDefault="00F953E6" w:rsidP="001106A1">
      <w:pPr>
        <w:pStyle w:val="Parano"/>
        <w:numPr>
          <w:ilvl w:val="0"/>
          <w:numId w:val="155"/>
        </w:numPr>
        <w:spacing w:before="0" w:after="0" w:line="240" w:lineRule="auto"/>
        <w:ind w:left="1134"/>
      </w:pPr>
      <w:r w:rsidRPr="00170FFE">
        <w:rPr>
          <w:rFonts w:ascii="Times New Roman" w:hAnsi="Times New Roman" w:cs="Times New Roman"/>
        </w:rPr>
        <w:t>to conduct studies on sharing and compatibility between incumbent services, including in adjacent frequency bands, ensuring the protection of incumbent services in accordance with the Radio Regulations</w:t>
      </w:r>
    </w:p>
    <w:p w14:paraId="20637621" w14:textId="34F8FA08" w:rsidR="00F953E6" w:rsidRPr="00010115" w:rsidRDefault="00F953E6" w:rsidP="001106A1">
      <w:pPr>
        <w:pStyle w:val="Parano"/>
        <w:numPr>
          <w:ilvl w:val="0"/>
          <w:numId w:val="155"/>
        </w:numPr>
        <w:spacing w:before="0" w:after="0" w:line="240" w:lineRule="auto"/>
        <w:ind w:left="1134"/>
      </w:pPr>
      <w:r w:rsidRPr="00170FFE">
        <w:rPr>
          <w:rFonts w:ascii="Times New Roman" w:hAnsi="Times New Roman" w:cs="Times New Roman"/>
        </w:rPr>
        <w:t xml:space="preserve">to study possible technical and operational measures to ensure that the stations in the MSS do not cause harmful interference to, or claim protection from, stations operating in the mobile service </w:t>
      </w:r>
    </w:p>
    <w:p w14:paraId="0E279BD9" w14:textId="39F202C3" w:rsidR="00031975" w:rsidRPr="00361875" w:rsidRDefault="003D2981" w:rsidP="00BA16B4">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lastRenderedPageBreak/>
        <w:t>Based on the preliminary views on WRC-27 on Agen</w:t>
      </w:r>
      <w:r w:rsidR="006D1250">
        <w:rPr>
          <w:rFonts w:ascii="Times New Roman" w:hAnsi="Times New Roman" w:cs="Times New Roman"/>
        </w:rPr>
        <w:t>d</w:t>
      </w:r>
      <w:r>
        <w:rPr>
          <w:rFonts w:ascii="Times New Roman" w:hAnsi="Times New Roman" w:cs="Times New Roman"/>
        </w:rPr>
        <w:t>a Item 1.13</w:t>
      </w:r>
      <w:r w:rsidR="000B2CBE">
        <w:rPr>
          <w:rFonts w:ascii="Times New Roman" w:hAnsi="Times New Roman" w:cs="Times New Roman"/>
        </w:rPr>
        <w:t xml:space="preserve"> </w:t>
      </w:r>
      <w:r w:rsidR="00E35309">
        <w:rPr>
          <w:rFonts w:ascii="Times New Roman" w:hAnsi="Times New Roman" w:cs="Times New Roman"/>
        </w:rPr>
        <w:t>during</w:t>
      </w:r>
      <w:r w:rsidR="00E35309" w:rsidRPr="00E35309">
        <w:rPr>
          <w:rFonts w:ascii="Times New Roman" w:hAnsi="Times New Roman" w:cs="Times New Roman"/>
        </w:rPr>
        <w:t xml:space="preserve"> </w:t>
      </w:r>
      <w:r w:rsidR="00E35309" w:rsidRPr="001A0871">
        <w:rPr>
          <w:rFonts w:ascii="Times New Roman" w:hAnsi="Times New Roman" w:cs="Times New Roman"/>
        </w:rPr>
        <w:t>APG27-2</w:t>
      </w:r>
      <w:r w:rsidR="000B2CBE">
        <w:rPr>
          <w:rStyle w:val="FootnoteReference"/>
          <w:rFonts w:ascii="Times New Roman" w:hAnsi="Times New Roman" w:cs="Times New Roman"/>
        </w:rPr>
        <w:footnoteReference w:id="49"/>
      </w:r>
      <w:r w:rsidR="00605761">
        <w:rPr>
          <w:rFonts w:ascii="Times New Roman" w:hAnsi="Times New Roman" w:cs="Times New Roman"/>
        </w:rPr>
        <w:t xml:space="preserve">, </w:t>
      </w:r>
      <w:r w:rsidR="00A668D6" w:rsidRPr="00170FFE">
        <w:rPr>
          <w:rFonts w:ascii="Times New Roman" w:hAnsi="Times New Roman" w:cs="Times New Roman"/>
        </w:rPr>
        <w:t xml:space="preserve">summary of </w:t>
      </w:r>
      <w:r w:rsidR="00BE5408">
        <w:rPr>
          <w:rFonts w:ascii="Times New Roman" w:hAnsi="Times New Roman" w:cs="Times New Roman"/>
        </w:rPr>
        <w:t xml:space="preserve">APT Members’ </w:t>
      </w:r>
      <w:r w:rsidR="00A668D6" w:rsidRPr="00170FFE">
        <w:rPr>
          <w:rFonts w:ascii="Times New Roman" w:hAnsi="Times New Roman" w:cs="Times New Roman"/>
        </w:rPr>
        <w:t xml:space="preserve">views </w:t>
      </w:r>
      <w:r w:rsidR="00BE5408">
        <w:rPr>
          <w:rFonts w:ascii="Times New Roman" w:hAnsi="Times New Roman" w:cs="Times New Roman"/>
        </w:rPr>
        <w:t xml:space="preserve">is </w:t>
      </w:r>
      <w:r w:rsidR="00896972" w:rsidRPr="00361875">
        <w:rPr>
          <w:rFonts w:ascii="Times New Roman" w:hAnsi="Times New Roman" w:cs="Times New Roman"/>
        </w:rPr>
        <w:t>given in the table 4.</w:t>
      </w:r>
      <w:r w:rsidR="006C0643">
        <w:rPr>
          <w:rFonts w:ascii="Times New Roman" w:hAnsi="Times New Roman" w:cs="Times New Roman"/>
        </w:rPr>
        <w:t>3</w:t>
      </w:r>
      <w:r w:rsidR="00BE5408" w:rsidRPr="00361875">
        <w:rPr>
          <w:rFonts w:ascii="Times New Roman" w:hAnsi="Times New Roman" w:cs="Times New Roman"/>
        </w:rPr>
        <w:t>:</w:t>
      </w:r>
    </w:p>
    <w:p w14:paraId="51B5F6F6" w14:textId="77777777" w:rsidR="00BE5408" w:rsidRPr="00361875" w:rsidRDefault="00BE5408" w:rsidP="00BE5408">
      <w:pPr>
        <w:pStyle w:val="Parano"/>
        <w:spacing w:before="0" w:after="0" w:line="240" w:lineRule="auto"/>
        <w:ind w:left="720"/>
        <w:rPr>
          <w:rFonts w:ascii="Times New Roman" w:hAnsi="Times New Roman" w:cs="Times New Roman"/>
        </w:rPr>
      </w:pPr>
    </w:p>
    <w:p w14:paraId="6DD0FA0E" w14:textId="048A684C" w:rsidR="000819BC" w:rsidRPr="00475438" w:rsidRDefault="000819BC" w:rsidP="00170FFE">
      <w:pPr>
        <w:pStyle w:val="Parano"/>
        <w:spacing w:before="0" w:after="0" w:line="240" w:lineRule="auto"/>
        <w:ind w:left="720"/>
        <w:jc w:val="center"/>
        <w:rPr>
          <w:rFonts w:ascii="Times New Roman" w:hAnsi="Times New Roman" w:cs="Times New Roman"/>
          <w:b/>
          <w:bCs w:val="0"/>
        </w:rPr>
      </w:pPr>
      <w:r w:rsidRPr="00475438">
        <w:rPr>
          <w:rFonts w:ascii="Times New Roman" w:hAnsi="Times New Roman" w:cs="Times New Roman"/>
          <w:b/>
          <w:bCs w:val="0"/>
        </w:rPr>
        <w:t>Table 4.</w:t>
      </w:r>
      <w:r w:rsidR="006C0643" w:rsidRPr="00475438">
        <w:rPr>
          <w:rFonts w:ascii="Times New Roman" w:hAnsi="Times New Roman" w:cs="Times New Roman"/>
          <w:b/>
          <w:bCs w:val="0"/>
        </w:rPr>
        <w:t>3</w:t>
      </w:r>
      <w:r w:rsidRPr="00475438">
        <w:rPr>
          <w:rFonts w:ascii="Times New Roman" w:hAnsi="Times New Roman" w:cs="Times New Roman"/>
          <w:b/>
          <w:bCs w:val="0"/>
        </w:rPr>
        <w:t>: Summary of preliminary views of APT Members</w:t>
      </w:r>
    </w:p>
    <w:p w14:paraId="7491F4F6" w14:textId="77777777" w:rsidR="00605761" w:rsidRPr="00170FFE" w:rsidRDefault="00605761" w:rsidP="00170FFE">
      <w:pPr>
        <w:pStyle w:val="Parano"/>
        <w:spacing w:before="0" w:after="0" w:line="240" w:lineRule="auto"/>
        <w:ind w:left="720"/>
        <w:rPr>
          <w:rFonts w:ascii="Times New Roman" w:hAnsi="Times New Roman" w:cs="Times New Roman"/>
        </w:rPr>
      </w:pPr>
    </w:p>
    <w:tbl>
      <w:tblPr>
        <w:tblStyle w:val="TableGrid"/>
        <w:tblW w:w="0" w:type="auto"/>
        <w:tblInd w:w="846" w:type="dxa"/>
        <w:tblLook w:val="04A0" w:firstRow="1" w:lastRow="0" w:firstColumn="1" w:lastColumn="0" w:noHBand="0" w:noVBand="1"/>
      </w:tblPr>
      <w:tblGrid>
        <w:gridCol w:w="1404"/>
        <w:gridCol w:w="6913"/>
      </w:tblGrid>
      <w:tr w:rsidR="00AD5D25" w:rsidRPr="00AD5D25" w14:paraId="63D11801" w14:textId="77777777" w:rsidTr="00AD5D25">
        <w:trPr>
          <w:tblHeader/>
        </w:trPr>
        <w:tc>
          <w:tcPr>
            <w:tcW w:w="1338" w:type="dxa"/>
            <w:vAlign w:val="center"/>
          </w:tcPr>
          <w:p w14:paraId="528677BB" w14:textId="24C9284A" w:rsidR="00326F0F" w:rsidRPr="00170FFE" w:rsidRDefault="00326F0F"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Country</w:t>
            </w:r>
          </w:p>
        </w:tc>
        <w:tc>
          <w:tcPr>
            <w:tcW w:w="6979" w:type="dxa"/>
          </w:tcPr>
          <w:p w14:paraId="0BAC15E8" w14:textId="47E4BD61" w:rsidR="00326F0F" w:rsidRPr="00170FFE" w:rsidRDefault="00136C06"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Summary of View</w:t>
            </w:r>
            <w:r w:rsidR="00BD6DC8">
              <w:rPr>
                <w:rFonts w:ascii="Times New Roman" w:hAnsi="Times New Roman" w:cs="Times New Roman"/>
                <w:b/>
                <w:bCs w:val="0"/>
              </w:rPr>
              <w:t>s</w:t>
            </w:r>
          </w:p>
        </w:tc>
      </w:tr>
      <w:tr w:rsidR="00E074A2" w:rsidRPr="00E074A2" w14:paraId="335846AE" w14:textId="77777777" w:rsidTr="00170FFE">
        <w:tc>
          <w:tcPr>
            <w:tcW w:w="1338" w:type="dxa"/>
            <w:vAlign w:val="center"/>
          </w:tcPr>
          <w:p w14:paraId="7ED3B300" w14:textId="53D57F7F" w:rsidR="00136C06" w:rsidRPr="00170FFE" w:rsidRDefault="004009B2"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Bangladesh</w:t>
            </w:r>
          </w:p>
        </w:tc>
        <w:tc>
          <w:tcPr>
            <w:tcW w:w="6979" w:type="dxa"/>
          </w:tcPr>
          <w:p w14:paraId="1A871537" w14:textId="1E3C0D13" w:rsidR="00A42A26" w:rsidRPr="00170FFE" w:rsidRDefault="00A42A26" w:rsidP="00170FFE">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S</w:t>
            </w:r>
            <w:r w:rsidRPr="00A42A26">
              <w:rPr>
                <w:rFonts w:ascii="Times New Roman" w:hAnsi="Times New Roman" w:cs="Times New Roman"/>
              </w:rPr>
              <w:t>upports ongoing studies on possible new MSS allocations for DC-MSS-IMT to complement terrestrial IMT coverage, provided incumbent services are protected in line with the Radio Regulations.</w:t>
            </w:r>
          </w:p>
        </w:tc>
      </w:tr>
      <w:tr w:rsidR="00686467" w:rsidRPr="006B5983" w14:paraId="42B0834B" w14:textId="77777777" w:rsidTr="00170FFE">
        <w:tc>
          <w:tcPr>
            <w:tcW w:w="1338" w:type="dxa"/>
            <w:vAlign w:val="center"/>
          </w:tcPr>
          <w:p w14:paraId="0D1CB155" w14:textId="16178F85" w:rsidR="00686467" w:rsidRPr="00170FFE" w:rsidRDefault="00593BED"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Thailand</w:t>
            </w:r>
          </w:p>
        </w:tc>
        <w:tc>
          <w:tcPr>
            <w:tcW w:w="6979" w:type="dxa"/>
          </w:tcPr>
          <w:p w14:paraId="20CBBA23" w14:textId="19B7C586" w:rsidR="006B5983" w:rsidRPr="00EE0CC3" w:rsidRDefault="00037AD9" w:rsidP="00170FFE">
            <w:pPr>
              <w:pStyle w:val="Parano"/>
              <w:numPr>
                <w:ilvl w:val="0"/>
                <w:numId w:val="91"/>
              </w:numPr>
              <w:spacing w:before="0" w:after="0" w:line="240" w:lineRule="auto"/>
              <w:ind w:left="255" w:hanging="255"/>
              <w:rPr>
                <w:rFonts w:ascii="Times New Roman" w:hAnsi="Times New Roman" w:cs="Times New Roman"/>
              </w:rPr>
            </w:pPr>
            <w:r w:rsidRPr="00EE0CC3">
              <w:rPr>
                <w:rFonts w:ascii="Times New Roman" w:hAnsi="Times New Roman" w:cs="Times New Roman"/>
              </w:rPr>
              <w:t>Supports studies, emphasizing protection of incumbent services, including terrestrial IMT, in bands of ITU-R M.1036 and adjacent bands without adverse impact.</w:t>
            </w:r>
            <w:r w:rsidR="00EE0CC3" w:rsidRPr="00EE0CC3">
              <w:rPr>
                <w:rFonts w:ascii="Times New Roman" w:hAnsi="Times New Roman" w:cs="Times New Roman"/>
              </w:rPr>
              <w:t xml:space="preserve"> Also </w:t>
            </w:r>
            <w:r w:rsidR="00EE0CC3">
              <w:rPr>
                <w:rFonts w:ascii="Times New Roman" w:hAnsi="Times New Roman" w:cs="Times New Roman"/>
              </w:rPr>
              <w:t>c</w:t>
            </w:r>
            <w:r w:rsidRPr="00EE0CC3">
              <w:rPr>
                <w:rFonts w:ascii="Times New Roman" w:hAnsi="Times New Roman" w:cs="Times New Roman"/>
              </w:rPr>
              <w:t>alls for close coordination of studies under related WRC-27 agenda items 1.12</w:t>
            </w:r>
            <w:r w:rsidR="009403F5" w:rsidRPr="00EE0CC3">
              <w:rPr>
                <w:rFonts w:ascii="Times New Roman" w:hAnsi="Times New Roman" w:cs="Times New Roman"/>
              </w:rPr>
              <w:t xml:space="preserve">, 1.13, 1.14, and </w:t>
            </w:r>
            <w:r w:rsidRPr="00EE0CC3">
              <w:rPr>
                <w:rFonts w:ascii="Times New Roman" w:hAnsi="Times New Roman" w:cs="Times New Roman"/>
              </w:rPr>
              <w:t>1.15 to ensure consistency and avoid conflicts.</w:t>
            </w:r>
          </w:p>
        </w:tc>
      </w:tr>
      <w:tr w:rsidR="00C33C1B" w:rsidRPr="006B5983" w14:paraId="3F7BF9F2" w14:textId="77777777" w:rsidTr="00170FFE">
        <w:tc>
          <w:tcPr>
            <w:tcW w:w="1338" w:type="dxa"/>
            <w:vAlign w:val="center"/>
          </w:tcPr>
          <w:p w14:paraId="24AD6E17" w14:textId="052B78C9" w:rsidR="00C33C1B" w:rsidRPr="00170FFE" w:rsidRDefault="00C63D5B"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Australia</w:t>
            </w:r>
          </w:p>
        </w:tc>
        <w:tc>
          <w:tcPr>
            <w:tcW w:w="6979" w:type="dxa"/>
          </w:tcPr>
          <w:p w14:paraId="411F6A80" w14:textId="77777777" w:rsidR="00C71E68" w:rsidRDefault="00C71E68" w:rsidP="00BC17F5">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V</w:t>
            </w:r>
            <w:r w:rsidR="00CA1811" w:rsidRPr="00CA1811">
              <w:rPr>
                <w:rFonts w:ascii="Times New Roman" w:hAnsi="Times New Roman" w:cs="Times New Roman"/>
              </w:rPr>
              <w:t xml:space="preserve">alues DC-MSS-IMT for enhancing regional and remote connectivity while recognizing the importance of existing MSS and terrestrial IMT services. </w:t>
            </w:r>
          </w:p>
          <w:p w14:paraId="0F64813D" w14:textId="77777777" w:rsidR="00C71E68" w:rsidRDefault="00CA1811" w:rsidP="00BC17F5">
            <w:pPr>
              <w:pStyle w:val="Parano"/>
              <w:numPr>
                <w:ilvl w:val="0"/>
                <w:numId w:val="91"/>
              </w:numPr>
              <w:spacing w:before="0" w:after="0" w:line="240" w:lineRule="auto"/>
              <w:ind w:left="255" w:hanging="255"/>
              <w:rPr>
                <w:rFonts w:ascii="Times New Roman" w:hAnsi="Times New Roman" w:cs="Times New Roman"/>
              </w:rPr>
            </w:pPr>
            <w:r w:rsidRPr="00CA1811">
              <w:rPr>
                <w:rFonts w:ascii="Times New Roman" w:hAnsi="Times New Roman" w:cs="Times New Roman"/>
              </w:rPr>
              <w:t xml:space="preserve">It supports developing a regulatory framework for DC-MSS-IMT in 694/698 MHz–2.7 GHz aligned with ITU-R M.1036, including TDD bands. </w:t>
            </w:r>
          </w:p>
          <w:p w14:paraId="2C652653" w14:textId="6DC0635E" w:rsidR="00D55B2D" w:rsidRPr="005A7181" w:rsidRDefault="00CA1811" w:rsidP="00170FFE">
            <w:pPr>
              <w:pStyle w:val="Parano"/>
              <w:numPr>
                <w:ilvl w:val="0"/>
                <w:numId w:val="91"/>
              </w:numPr>
              <w:spacing w:before="0" w:after="0" w:line="240" w:lineRule="auto"/>
              <w:ind w:left="255" w:hanging="255"/>
              <w:rPr>
                <w:rFonts w:ascii="Times New Roman" w:hAnsi="Times New Roman" w:cs="Times New Roman"/>
              </w:rPr>
            </w:pPr>
            <w:r w:rsidRPr="00CA1811">
              <w:rPr>
                <w:rFonts w:ascii="Times New Roman" w:hAnsi="Times New Roman" w:cs="Times New Roman"/>
              </w:rPr>
              <w:t>Sharing and coexistence studies with incumbent services (in-band and adjacent) are essential to ensure protection. CPE studies may be done as sensitivity analyses. Any MSS allocation should not cause interference to or claim protection from mobile services. No extra regulatory measures are needed for IMT UEs in potential MSS uplink bands if they follow existing terrestrial IMT technical conditions.</w:t>
            </w:r>
            <w:r w:rsidR="00876CC5" w:rsidRPr="005A7181">
              <w:rPr>
                <w:rFonts w:ascii="Times New Roman" w:hAnsi="Times New Roman" w:cs="Times New Roman"/>
              </w:rPr>
              <w:t xml:space="preserve"> </w:t>
            </w:r>
          </w:p>
        </w:tc>
      </w:tr>
      <w:tr w:rsidR="004F6B2B" w:rsidRPr="004F6B2B" w14:paraId="1C82D2CE" w14:textId="77777777" w:rsidTr="00170FFE">
        <w:tc>
          <w:tcPr>
            <w:tcW w:w="1338" w:type="dxa"/>
            <w:vAlign w:val="center"/>
          </w:tcPr>
          <w:p w14:paraId="02D9E2E2" w14:textId="7EDE3944" w:rsidR="004F6B2B" w:rsidRPr="00170FFE" w:rsidRDefault="003C7B2C"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Indonesia</w:t>
            </w:r>
          </w:p>
        </w:tc>
        <w:tc>
          <w:tcPr>
            <w:tcW w:w="6979" w:type="dxa"/>
          </w:tcPr>
          <w:p w14:paraId="7BE1B251" w14:textId="139638D3" w:rsidR="005042E6" w:rsidRDefault="005042E6" w:rsidP="00BC17F5">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S</w:t>
            </w:r>
            <w:r w:rsidRPr="005042E6">
              <w:rPr>
                <w:rFonts w:ascii="Times New Roman" w:hAnsi="Times New Roman" w:cs="Times New Roman"/>
              </w:rPr>
              <w:t>upports studies on possible new MSS allocations for DC-MSS-IMT to complement terrestrial IMT, while ensuring protection of existing primary services and adjacent band services in line with the Radio Regulations.</w:t>
            </w:r>
          </w:p>
        </w:tc>
      </w:tr>
      <w:tr w:rsidR="00C24405" w:rsidRPr="004F6B2B" w14:paraId="7325F60D" w14:textId="77777777" w:rsidTr="00170FFE">
        <w:tc>
          <w:tcPr>
            <w:tcW w:w="1338" w:type="dxa"/>
            <w:vAlign w:val="center"/>
          </w:tcPr>
          <w:p w14:paraId="469D3345" w14:textId="3C91B26A" w:rsidR="00C24405" w:rsidRPr="00170FFE" w:rsidRDefault="008B6542"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Tonga</w:t>
            </w:r>
          </w:p>
        </w:tc>
        <w:tc>
          <w:tcPr>
            <w:tcW w:w="6979" w:type="dxa"/>
          </w:tcPr>
          <w:p w14:paraId="4E2F0DD3" w14:textId="77777777" w:rsidR="00EC2062" w:rsidRDefault="007D0538" w:rsidP="007D0538">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S</w:t>
            </w:r>
            <w:r w:rsidRPr="00170FFE">
              <w:rPr>
                <w:rFonts w:ascii="Times New Roman" w:hAnsi="Times New Roman" w:cs="Times New Roman"/>
              </w:rPr>
              <w:t>upports studies</w:t>
            </w:r>
            <w:r w:rsidR="00C53238">
              <w:rPr>
                <w:rFonts w:ascii="Times New Roman" w:hAnsi="Times New Roman" w:cs="Times New Roman"/>
              </w:rPr>
              <w:t xml:space="preserve"> and </w:t>
            </w:r>
            <w:r w:rsidRPr="00170FFE">
              <w:rPr>
                <w:rFonts w:ascii="Times New Roman" w:hAnsi="Times New Roman" w:cs="Times New Roman"/>
              </w:rPr>
              <w:t>stress</w:t>
            </w:r>
            <w:r w:rsidR="00EC2062">
              <w:rPr>
                <w:rFonts w:ascii="Times New Roman" w:hAnsi="Times New Roman" w:cs="Times New Roman"/>
              </w:rPr>
              <w:t xml:space="preserve"> on </w:t>
            </w:r>
            <w:r w:rsidRPr="00170FFE">
              <w:rPr>
                <w:rFonts w:ascii="Times New Roman" w:hAnsi="Times New Roman" w:cs="Times New Roman"/>
              </w:rPr>
              <w:t xml:space="preserve">the need for accurate system and mitigation modelling to ensure sound outcomes. </w:t>
            </w:r>
          </w:p>
          <w:p w14:paraId="58730A8D" w14:textId="77777777" w:rsidR="00944B46" w:rsidRDefault="00EC2062" w:rsidP="007D0538">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E</w:t>
            </w:r>
            <w:r w:rsidR="007D0538" w:rsidRPr="00170FFE">
              <w:rPr>
                <w:rFonts w:ascii="Times New Roman" w:hAnsi="Times New Roman" w:cs="Times New Roman"/>
              </w:rPr>
              <w:t xml:space="preserve">mphasizes protecting terrestrial IMT UEs through aggregate PFD limits (not per-satellite) and accounting for mitigation in multi-system studies without applying multi-system aggregation factors. </w:t>
            </w:r>
          </w:p>
          <w:p w14:paraId="0B356B76" w14:textId="2E614D96" w:rsidR="00330548" w:rsidRPr="00A61640" w:rsidRDefault="00330548" w:rsidP="00170FFE">
            <w:pPr>
              <w:pStyle w:val="Parano"/>
              <w:numPr>
                <w:ilvl w:val="0"/>
                <w:numId w:val="91"/>
              </w:numPr>
              <w:spacing w:before="0" w:after="0" w:line="240" w:lineRule="auto"/>
              <w:ind w:left="255" w:hanging="255"/>
            </w:pPr>
            <w:r w:rsidRPr="00A61640">
              <w:rPr>
                <w:rFonts w:ascii="Times New Roman" w:hAnsi="Times New Roman" w:cs="Times New Roman"/>
              </w:rPr>
              <w:t>Potential aggregate PFD limits to protect IMT UEs should not consider multi-system aggregation factors</w:t>
            </w:r>
            <w:r w:rsidR="00A61640" w:rsidRPr="00170FFE">
              <w:rPr>
                <w:rFonts w:ascii="Times New Roman" w:hAnsi="Times New Roman" w:cs="Times New Roman"/>
              </w:rPr>
              <w:t xml:space="preserve">. </w:t>
            </w:r>
            <w:r w:rsidRPr="00A61640">
              <w:rPr>
                <w:rFonts w:ascii="Times New Roman" w:hAnsi="Times New Roman" w:cs="Times New Roman"/>
              </w:rPr>
              <w:t>Concept of EPFD does not apply to protection of IMT UE, since the UEs are not directional</w:t>
            </w:r>
          </w:p>
          <w:p w14:paraId="5BD336D6" w14:textId="77777777" w:rsidR="00653EF3" w:rsidRPr="00325512" w:rsidRDefault="00653EF3" w:rsidP="00170FFE">
            <w:pPr>
              <w:pStyle w:val="Parano"/>
              <w:numPr>
                <w:ilvl w:val="0"/>
                <w:numId w:val="91"/>
              </w:numPr>
              <w:spacing w:before="0" w:after="0" w:line="240" w:lineRule="auto"/>
              <w:ind w:left="255" w:hanging="255"/>
            </w:pPr>
            <w:r w:rsidRPr="00653EF3">
              <w:rPr>
                <w:rFonts w:ascii="Times New Roman" w:hAnsi="Times New Roman" w:cs="Times New Roman"/>
              </w:rPr>
              <w:t>No</w:t>
            </w:r>
            <w:r w:rsidRPr="00325512">
              <w:rPr>
                <w:rFonts w:ascii="Times New Roman" w:hAnsi="Times New Roman" w:cs="Times New Roman"/>
              </w:rPr>
              <w:t xml:space="preserve"> need to develop any methodology to ensure compliance of a DC-MSS-IMT with applicable limits. National administrations have the responsibility to ensure operators comply with applicable limits to protect terrestrial IMT stations</w:t>
            </w:r>
          </w:p>
          <w:p w14:paraId="4858334C" w14:textId="77777777" w:rsidR="00A92172" w:rsidRDefault="003624C3" w:rsidP="007D0538">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S</w:t>
            </w:r>
            <w:r w:rsidR="007D0538" w:rsidRPr="00170FFE">
              <w:rPr>
                <w:rFonts w:ascii="Times New Roman" w:hAnsi="Times New Roman" w:cs="Times New Roman"/>
              </w:rPr>
              <w:t xml:space="preserve">upports aligning protection criteria with those being developed in WP5D. </w:t>
            </w:r>
          </w:p>
          <w:p w14:paraId="17C4C77E" w14:textId="22A6E32B" w:rsidR="00306681" w:rsidRPr="007D0538" w:rsidRDefault="00A92172" w:rsidP="00170FFE">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C</w:t>
            </w:r>
            <w:r w:rsidR="007D0538" w:rsidRPr="00170FFE">
              <w:rPr>
                <w:rFonts w:ascii="Times New Roman" w:hAnsi="Times New Roman" w:cs="Times New Roman"/>
              </w:rPr>
              <w:t>ountries may adopt different bilateral cross-border limits in addition to any agreed at WRC-27.</w:t>
            </w:r>
          </w:p>
        </w:tc>
      </w:tr>
      <w:tr w:rsidR="00306681" w:rsidRPr="003554A8" w14:paraId="5974D83D" w14:textId="77777777" w:rsidTr="00170FFE">
        <w:tc>
          <w:tcPr>
            <w:tcW w:w="1338" w:type="dxa"/>
            <w:vAlign w:val="center"/>
          </w:tcPr>
          <w:p w14:paraId="68B79AC6" w14:textId="77777777" w:rsidR="00730118" w:rsidRPr="00170FFE" w:rsidRDefault="00730118"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lastRenderedPageBreak/>
              <w:t>India</w:t>
            </w:r>
          </w:p>
          <w:p w14:paraId="292DFDF4" w14:textId="77777777" w:rsidR="00306681" w:rsidRPr="00170FFE" w:rsidRDefault="00306681" w:rsidP="00170FFE">
            <w:pPr>
              <w:pStyle w:val="Parano"/>
              <w:spacing w:before="0" w:after="0" w:line="240" w:lineRule="auto"/>
              <w:jc w:val="center"/>
              <w:rPr>
                <w:rFonts w:ascii="Times New Roman" w:hAnsi="Times New Roman" w:cs="Times New Roman"/>
                <w:b/>
                <w:bCs w:val="0"/>
              </w:rPr>
            </w:pPr>
          </w:p>
        </w:tc>
        <w:tc>
          <w:tcPr>
            <w:tcW w:w="6979" w:type="dxa"/>
          </w:tcPr>
          <w:p w14:paraId="45A5E3CC" w14:textId="77777777" w:rsidR="00CC518D" w:rsidRDefault="00CC518D" w:rsidP="003554A8">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S</w:t>
            </w:r>
            <w:r w:rsidRPr="00CC518D">
              <w:rPr>
                <w:rFonts w:ascii="Times New Roman" w:hAnsi="Times New Roman" w:cs="Times New Roman"/>
              </w:rPr>
              <w:t xml:space="preserve">upports studies on possible new MSS allocations for DC-MSS-IMT within 694/698 MHz–2690 MHz but limits consideration to frequency bands and arrangements in ITU-R M.1036. </w:t>
            </w:r>
          </w:p>
          <w:p w14:paraId="64743728" w14:textId="7E61ADFE" w:rsidR="003554A8" w:rsidRPr="00CC518D" w:rsidRDefault="00CC518D" w:rsidP="00CC518D">
            <w:pPr>
              <w:pStyle w:val="Parano"/>
              <w:numPr>
                <w:ilvl w:val="0"/>
                <w:numId w:val="91"/>
              </w:numPr>
              <w:spacing w:before="0" w:after="0" w:line="240" w:lineRule="auto"/>
              <w:ind w:left="255" w:hanging="255"/>
              <w:rPr>
                <w:rFonts w:ascii="Times New Roman" w:hAnsi="Times New Roman" w:cs="Times New Roman"/>
              </w:rPr>
            </w:pPr>
            <w:r w:rsidRPr="00CC518D">
              <w:rPr>
                <w:rFonts w:ascii="Times New Roman" w:hAnsi="Times New Roman" w:cs="Times New Roman"/>
              </w:rPr>
              <w:t>Any new allocation must avoid harmful interference, not claim protection from, and not impose constraints on existing or future MSS, IMT, and BSS operations, while also ensuring protection of services in adjacent bands.</w:t>
            </w:r>
          </w:p>
        </w:tc>
      </w:tr>
      <w:tr w:rsidR="00B66978" w:rsidRPr="00B66978" w14:paraId="38B8426A" w14:textId="77777777" w:rsidTr="00170FFE">
        <w:tc>
          <w:tcPr>
            <w:tcW w:w="1338" w:type="dxa"/>
            <w:vAlign w:val="center"/>
          </w:tcPr>
          <w:p w14:paraId="17AA0388" w14:textId="423562F3" w:rsidR="00B66978" w:rsidRPr="00170FFE" w:rsidRDefault="00032B16"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Singapore</w:t>
            </w:r>
          </w:p>
        </w:tc>
        <w:tc>
          <w:tcPr>
            <w:tcW w:w="6979" w:type="dxa"/>
          </w:tcPr>
          <w:p w14:paraId="07C55AC7" w14:textId="77777777" w:rsidR="00594476" w:rsidRDefault="00594476" w:rsidP="00D74AA2">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H</w:t>
            </w:r>
            <w:r w:rsidRPr="00594476">
              <w:rPr>
                <w:rFonts w:ascii="Times New Roman" w:hAnsi="Times New Roman" w:cs="Times New Roman"/>
              </w:rPr>
              <w:t>ighlights the widespread use of terrestrial IMT networks in the 694/698 MHz</w:t>
            </w:r>
            <w:r>
              <w:rPr>
                <w:rFonts w:ascii="Times New Roman" w:hAnsi="Times New Roman" w:cs="Times New Roman"/>
              </w:rPr>
              <w:t>-</w:t>
            </w:r>
            <w:r w:rsidRPr="00594476">
              <w:rPr>
                <w:rFonts w:ascii="Times New Roman" w:hAnsi="Times New Roman" w:cs="Times New Roman"/>
              </w:rPr>
              <w:t xml:space="preserve">2.7 GHz range and recognises the role of DC-MSS-IMT in supplementing them where deployment is difficult. </w:t>
            </w:r>
          </w:p>
          <w:p w14:paraId="7339ED1E" w14:textId="77777777" w:rsidR="00E7029B" w:rsidRDefault="00594476" w:rsidP="00D74AA2">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S</w:t>
            </w:r>
            <w:r w:rsidRPr="00594476">
              <w:rPr>
                <w:rFonts w:ascii="Times New Roman" w:hAnsi="Times New Roman" w:cs="Times New Roman"/>
              </w:rPr>
              <w:t>tresses the need to protect existing and future terrestrial IMT operations from harmful interference while supporting studies.</w:t>
            </w:r>
          </w:p>
          <w:p w14:paraId="70564594" w14:textId="71BFB48B" w:rsidR="00B66978" w:rsidRPr="00E7029B" w:rsidRDefault="00594476" w:rsidP="00170FFE">
            <w:pPr>
              <w:pStyle w:val="Parano"/>
              <w:numPr>
                <w:ilvl w:val="0"/>
                <w:numId w:val="91"/>
              </w:numPr>
              <w:spacing w:before="0" w:after="0" w:line="240" w:lineRule="auto"/>
              <w:ind w:left="255" w:hanging="255"/>
              <w:rPr>
                <w:rFonts w:ascii="Times New Roman" w:hAnsi="Times New Roman" w:cs="Times New Roman"/>
              </w:rPr>
            </w:pPr>
            <w:r w:rsidRPr="00594476">
              <w:rPr>
                <w:rFonts w:ascii="Times New Roman" w:hAnsi="Times New Roman" w:cs="Times New Roman"/>
              </w:rPr>
              <w:t>DC-MSS-IMT should not claim protection from terrestrial IMT, should align transmission directionality with national IMT deployments, and that IMT user equipment may transmit to satellites using the same technical characteristics as for terrestrial IMT base stations.</w:t>
            </w:r>
          </w:p>
        </w:tc>
      </w:tr>
      <w:tr w:rsidR="00D74AA2" w:rsidRPr="00B66978" w14:paraId="5EDAE03D" w14:textId="77777777" w:rsidTr="00170FFE">
        <w:tc>
          <w:tcPr>
            <w:tcW w:w="1338" w:type="dxa"/>
            <w:vAlign w:val="center"/>
          </w:tcPr>
          <w:p w14:paraId="320FB504" w14:textId="5B1D3A4C" w:rsidR="00D74AA2" w:rsidRPr="00170FFE" w:rsidRDefault="00613C54"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Iran</w:t>
            </w:r>
          </w:p>
        </w:tc>
        <w:tc>
          <w:tcPr>
            <w:tcW w:w="6979" w:type="dxa"/>
          </w:tcPr>
          <w:p w14:paraId="4DFB77AE" w14:textId="5B36F252" w:rsidR="00A938E8" w:rsidRDefault="00C64D9C" w:rsidP="005F2DCD">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 xml:space="preserve">Believes </w:t>
            </w:r>
            <w:r w:rsidR="00A938E8" w:rsidRPr="00A938E8">
              <w:rPr>
                <w:rFonts w:ascii="Times New Roman" w:hAnsi="Times New Roman" w:cs="Times New Roman"/>
              </w:rPr>
              <w:t xml:space="preserve">that due to the complexity, lack of clarity, controversial </w:t>
            </w:r>
            <w:r w:rsidR="00176DB0">
              <w:rPr>
                <w:rFonts w:ascii="Times New Roman" w:hAnsi="Times New Roman" w:cs="Times New Roman"/>
              </w:rPr>
              <w:t>issues</w:t>
            </w:r>
            <w:r w:rsidR="00850842">
              <w:rPr>
                <w:rFonts w:ascii="Times New Roman" w:hAnsi="Times New Roman" w:cs="Times New Roman"/>
              </w:rPr>
              <w:t>, and lack of transparency</w:t>
            </w:r>
            <w:r w:rsidR="00A938E8" w:rsidRPr="00A938E8">
              <w:rPr>
                <w:rFonts w:ascii="Times New Roman" w:hAnsi="Times New Roman" w:cs="Times New Roman"/>
              </w:rPr>
              <w:t xml:space="preserve"> of </w:t>
            </w:r>
            <w:r w:rsidR="005776CD">
              <w:rPr>
                <w:rFonts w:ascii="Times New Roman" w:hAnsi="Times New Roman" w:cs="Times New Roman"/>
              </w:rPr>
              <w:t xml:space="preserve">the </w:t>
            </w:r>
            <w:r w:rsidR="00025CDC">
              <w:rPr>
                <w:rFonts w:ascii="Times New Roman" w:hAnsi="Times New Roman" w:cs="Times New Roman"/>
              </w:rPr>
              <w:t>agenda item</w:t>
            </w:r>
            <w:r w:rsidR="00A938E8" w:rsidRPr="00A938E8">
              <w:rPr>
                <w:rFonts w:ascii="Times New Roman" w:hAnsi="Times New Roman" w:cs="Times New Roman"/>
              </w:rPr>
              <w:t>, all technical, regulatory, and legal issues must be thoroughly studied and resolved</w:t>
            </w:r>
            <w:r w:rsidR="00A239A8">
              <w:rPr>
                <w:rFonts w:ascii="Times New Roman" w:hAnsi="Times New Roman" w:cs="Times New Roman"/>
              </w:rPr>
              <w:t xml:space="preserve">. </w:t>
            </w:r>
          </w:p>
          <w:p w14:paraId="08094145" w14:textId="0506DD9D" w:rsidR="0057094A" w:rsidRPr="005F30F5" w:rsidRDefault="0057094A" w:rsidP="005F2DCD">
            <w:pPr>
              <w:pStyle w:val="Parano"/>
              <w:numPr>
                <w:ilvl w:val="0"/>
                <w:numId w:val="91"/>
              </w:numPr>
              <w:spacing w:before="0" w:after="0" w:line="240" w:lineRule="auto"/>
              <w:ind w:left="255" w:hanging="255"/>
              <w:rPr>
                <w:rFonts w:ascii="Times New Roman" w:hAnsi="Times New Roman" w:cs="Times New Roman"/>
              </w:rPr>
            </w:pPr>
            <w:r w:rsidRPr="005F30F5">
              <w:rPr>
                <w:rFonts w:ascii="Times New Roman" w:hAnsi="Times New Roman" w:cs="Times New Roman"/>
              </w:rPr>
              <w:t xml:space="preserve">Key concerns </w:t>
            </w:r>
            <w:r w:rsidR="00D56E1B" w:rsidRPr="005F30F5">
              <w:rPr>
                <w:rFonts w:ascii="Times New Roman" w:hAnsi="Times New Roman" w:cs="Times New Roman"/>
              </w:rPr>
              <w:t>raised</w:t>
            </w:r>
            <w:r w:rsidRPr="005F30F5">
              <w:rPr>
                <w:rFonts w:ascii="Times New Roman" w:hAnsi="Times New Roman" w:cs="Times New Roman"/>
              </w:rPr>
              <w:t xml:space="preserve">: </w:t>
            </w:r>
          </w:p>
          <w:p w14:paraId="709BEF7A" w14:textId="45B3CD02" w:rsidR="00234317" w:rsidRPr="005F30F5" w:rsidRDefault="005F2DCD" w:rsidP="00234317">
            <w:pPr>
              <w:pStyle w:val="Parano"/>
              <w:numPr>
                <w:ilvl w:val="1"/>
                <w:numId w:val="91"/>
              </w:numPr>
              <w:spacing w:before="0" w:after="0" w:line="240" w:lineRule="auto"/>
              <w:ind w:left="680"/>
              <w:rPr>
                <w:rFonts w:ascii="Times New Roman" w:hAnsi="Times New Roman" w:cs="Times New Roman"/>
              </w:rPr>
            </w:pPr>
            <w:r w:rsidRPr="005F30F5">
              <w:rPr>
                <w:rFonts w:ascii="Times New Roman" w:hAnsi="Times New Roman" w:cs="Times New Roman"/>
              </w:rPr>
              <w:t xml:space="preserve">In addition to issues such as interference aggregation from multiple systems, cross-border coordination challenges, and the harmonization of protection </w:t>
            </w:r>
            <w:r w:rsidR="00D56E1B" w:rsidRPr="005F30F5">
              <w:rPr>
                <w:rFonts w:ascii="Times New Roman" w:hAnsi="Times New Roman" w:cs="Times New Roman"/>
              </w:rPr>
              <w:t>criteria, specific</w:t>
            </w:r>
            <w:r w:rsidRPr="005F30F5">
              <w:rPr>
                <w:rFonts w:ascii="Times New Roman" w:hAnsi="Times New Roman" w:cs="Times New Roman"/>
              </w:rPr>
              <w:t xml:space="preserve"> national concerns require further examination</w:t>
            </w:r>
            <w:r w:rsidR="00814C71" w:rsidRPr="005F30F5">
              <w:rPr>
                <w:rFonts w:ascii="Times New Roman" w:hAnsi="Times New Roman" w:cs="Times New Roman"/>
              </w:rPr>
              <w:t xml:space="preserve">. </w:t>
            </w:r>
            <w:r w:rsidRPr="005F30F5">
              <w:rPr>
                <w:rFonts w:ascii="Times New Roman" w:hAnsi="Times New Roman" w:cs="Times New Roman"/>
              </w:rPr>
              <w:t>Furthermore, need to assess effectiveness of proposed mitigation techniques under local propagation conditions and network configurations. Additional information is required regarding the application of standardized antenna patterns and polarization schemes in domestic sharing studies</w:t>
            </w:r>
            <w:r w:rsidR="00234317" w:rsidRPr="005F30F5">
              <w:rPr>
                <w:rFonts w:ascii="Times New Roman" w:hAnsi="Times New Roman" w:cs="Times New Roman"/>
              </w:rPr>
              <w:t>.</w:t>
            </w:r>
          </w:p>
          <w:p w14:paraId="71D71E88" w14:textId="77777777" w:rsidR="00EA6F34" w:rsidRPr="005F30F5" w:rsidRDefault="008448B4" w:rsidP="00EA6F34">
            <w:pPr>
              <w:pStyle w:val="Parano"/>
              <w:numPr>
                <w:ilvl w:val="1"/>
                <w:numId w:val="91"/>
              </w:numPr>
              <w:spacing w:before="0" w:after="0" w:line="240" w:lineRule="auto"/>
              <w:ind w:left="680"/>
              <w:rPr>
                <w:rFonts w:ascii="Times New Roman" w:hAnsi="Times New Roman" w:cs="Times New Roman"/>
              </w:rPr>
            </w:pPr>
            <w:r w:rsidRPr="005F30F5">
              <w:rPr>
                <w:rFonts w:ascii="Times New Roman" w:hAnsi="Times New Roman" w:cs="Times New Roman"/>
              </w:rPr>
              <w:t>A</w:t>
            </w:r>
            <w:r w:rsidR="005F2DCD" w:rsidRPr="005F30F5">
              <w:rPr>
                <w:rFonts w:ascii="Times New Roman" w:hAnsi="Times New Roman" w:cs="Times New Roman"/>
              </w:rPr>
              <w:t xml:space="preserve">ll issues related to current and future services </w:t>
            </w:r>
            <w:r w:rsidRPr="005F30F5">
              <w:rPr>
                <w:rFonts w:ascii="Times New Roman" w:hAnsi="Times New Roman" w:cs="Times New Roman"/>
              </w:rPr>
              <w:t xml:space="preserve">in these bands </w:t>
            </w:r>
            <w:r w:rsidR="00B03106" w:rsidRPr="005F30F5">
              <w:rPr>
                <w:rFonts w:ascii="Times New Roman" w:hAnsi="Times New Roman" w:cs="Times New Roman"/>
              </w:rPr>
              <w:t>need to</w:t>
            </w:r>
            <w:r w:rsidR="005F2DCD" w:rsidRPr="005F30F5">
              <w:rPr>
                <w:rFonts w:ascii="Times New Roman" w:hAnsi="Times New Roman" w:cs="Times New Roman"/>
              </w:rPr>
              <w:t xml:space="preserve"> be appropriately addressed and protected</w:t>
            </w:r>
            <w:r w:rsidR="00B03106" w:rsidRPr="005F30F5">
              <w:rPr>
                <w:rFonts w:ascii="Times New Roman" w:hAnsi="Times New Roman" w:cs="Times New Roman"/>
              </w:rPr>
              <w:t>.</w:t>
            </w:r>
          </w:p>
          <w:p w14:paraId="6D9CCC25" w14:textId="20ADFB42" w:rsidR="00EA6F34" w:rsidRPr="005F30F5" w:rsidRDefault="002703DC" w:rsidP="00EA6F34">
            <w:pPr>
              <w:pStyle w:val="Parano"/>
              <w:numPr>
                <w:ilvl w:val="1"/>
                <w:numId w:val="91"/>
              </w:numPr>
              <w:spacing w:before="0" w:after="0" w:line="240" w:lineRule="auto"/>
              <w:ind w:left="680"/>
              <w:rPr>
                <w:rFonts w:ascii="Times New Roman" w:hAnsi="Times New Roman" w:cs="Times New Roman"/>
              </w:rPr>
            </w:pPr>
            <w:r w:rsidRPr="005F30F5">
              <w:rPr>
                <w:rFonts w:ascii="Times New Roman" w:hAnsi="Times New Roman" w:cs="Times New Roman"/>
              </w:rPr>
              <w:t>Safeguar</w:t>
            </w:r>
            <w:r w:rsidR="00AB35C9" w:rsidRPr="005F30F5">
              <w:rPr>
                <w:rFonts w:ascii="Times New Roman" w:hAnsi="Times New Roman" w:cs="Times New Roman"/>
              </w:rPr>
              <w:t xml:space="preserve">ding </w:t>
            </w:r>
            <w:r w:rsidR="005F2DCD" w:rsidRPr="005F30F5">
              <w:rPr>
                <w:rFonts w:ascii="Times New Roman" w:hAnsi="Times New Roman" w:cs="Times New Roman"/>
              </w:rPr>
              <w:t xml:space="preserve">secrecy of the telecommunication / ICT </w:t>
            </w:r>
            <w:r w:rsidR="006A2E96" w:rsidRPr="005F30F5">
              <w:rPr>
                <w:rFonts w:ascii="Times New Roman" w:hAnsi="Times New Roman" w:cs="Times New Roman"/>
              </w:rPr>
              <w:t>involved,</w:t>
            </w:r>
            <w:r w:rsidR="00EA6F34" w:rsidRPr="005F30F5">
              <w:rPr>
                <w:rFonts w:ascii="Times New Roman" w:hAnsi="Times New Roman" w:cs="Times New Roman"/>
              </w:rPr>
              <w:t xml:space="preserve"> that is</w:t>
            </w:r>
            <w:r w:rsidR="006A2E96" w:rsidRPr="005F30F5">
              <w:rPr>
                <w:rFonts w:ascii="Times New Roman" w:hAnsi="Times New Roman" w:cs="Times New Roman"/>
              </w:rPr>
              <w:t>,</w:t>
            </w:r>
            <w:r w:rsidR="00EA6F34" w:rsidRPr="005F30F5">
              <w:rPr>
                <w:rFonts w:ascii="Times New Roman" w:hAnsi="Times New Roman" w:cs="Times New Roman"/>
              </w:rPr>
              <w:t xml:space="preserve"> achieving </w:t>
            </w:r>
            <w:r w:rsidR="005F2DCD" w:rsidRPr="005F30F5">
              <w:rPr>
                <w:rFonts w:ascii="Times New Roman" w:hAnsi="Times New Roman" w:cs="Times New Roman"/>
              </w:rPr>
              <w:t>objectives of Article 17 of the Radio Regulations</w:t>
            </w:r>
            <w:r w:rsidR="00EA6F34" w:rsidRPr="005F30F5">
              <w:rPr>
                <w:rFonts w:ascii="Times New Roman" w:hAnsi="Times New Roman" w:cs="Times New Roman"/>
              </w:rPr>
              <w:t>.</w:t>
            </w:r>
          </w:p>
          <w:p w14:paraId="29B22A73" w14:textId="71073B50" w:rsidR="00FC6D1C" w:rsidRPr="005F30F5" w:rsidRDefault="003C5C79" w:rsidP="00B40C67">
            <w:pPr>
              <w:pStyle w:val="Parano"/>
              <w:numPr>
                <w:ilvl w:val="1"/>
                <w:numId w:val="91"/>
              </w:numPr>
              <w:spacing w:before="0" w:after="0" w:line="240" w:lineRule="auto"/>
              <w:ind w:left="680"/>
              <w:rPr>
                <w:rFonts w:ascii="Times New Roman" w:hAnsi="Times New Roman" w:cs="Times New Roman"/>
              </w:rPr>
            </w:pPr>
            <w:r w:rsidRPr="005F30F5">
              <w:rPr>
                <w:rFonts w:ascii="Times New Roman" w:hAnsi="Times New Roman" w:cs="Times New Roman"/>
              </w:rPr>
              <w:t xml:space="preserve">Preventing misuse </w:t>
            </w:r>
            <w:r w:rsidR="005856ED" w:rsidRPr="005F30F5">
              <w:rPr>
                <w:rFonts w:ascii="Times New Roman" w:hAnsi="Times New Roman" w:cs="Times New Roman"/>
              </w:rPr>
              <w:t xml:space="preserve">and </w:t>
            </w:r>
            <w:r w:rsidR="005F2DCD" w:rsidRPr="005F30F5">
              <w:rPr>
                <w:rFonts w:ascii="Times New Roman" w:hAnsi="Times New Roman" w:cs="Times New Roman"/>
              </w:rPr>
              <w:t>illicit</w:t>
            </w:r>
            <w:r w:rsidR="005856ED" w:rsidRPr="005F30F5">
              <w:rPr>
                <w:rFonts w:ascii="Times New Roman" w:hAnsi="Times New Roman" w:cs="Times New Roman"/>
              </w:rPr>
              <w:t xml:space="preserve"> </w:t>
            </w:r>
            <w:r w:rsidR="005F2DCD" w:rsidRPr="005F30F5">
              <w:rPr>
                <w:rFonts w:ascii="Times New Roman" w:hAnsi="Times New Roman" w:cs="Times New Roman"/>
              </w:rPr>
              <w:t>use of DC-MSS-IMT</w:t>
            </w:r>
          </w:p>
          <w:p w14:paraId="04D41DE3" w14:textId="77777777" w:rsidR="003E5B2E" w:rsidRPr="005F30F5" w:rsidRDefault="00FC6D1C" w:rsidP="005856ED">
            <w:pPr>
              <w:pStyle w:val="Parano"/>
              <w:numPr>
                <w:ilvl w:val="1"/>
                <w:numId w:val="91"/>
              </w:numPr>
              <w:spacing w:before="0" w:after="0" w:line="240" w:lineRule="auto"/>
              <w:ind w:left="680"/>
              <w:rPr>
                <w:rFonts w:ascii="Times New Roman" w:hAnsi="Times New Roman" w:cs="Times New Roman"/>
              </w:rPr>
            </w:pPr>
            <w:r w:rsidRPr="005F30F5">
              <w:rPr>
                <w:rFonts w:ascii="Times New Roman" w:hAnsi="Times New Roman" w:cs="Times New Roman"/>
              </w:rPr>
              <w:t>Clarifying the application of Articles 18, Resolutions 22 and 25 to avoid unauthorized transmissions</w:t>
            </w:r>
            <w:r w:rsidR="003E5B2E" w:rsidRPr="005F30F5">
              <w:rPr>
                <w:rFonts w:ascii="Times New Roman" w:hAnsi="Times New Roman" w:cs="Times New Roman"/>
              </w:rPr>
              <w:t xml:space="preserve"> through DC-MSS-IMT from / within a country from which specific authorization has not been duly obtained.</w:t>
            </w:r>
          </w:p>
          <w:p w14:paraId="480DA5E6" w14:textId="2BDEB50A" w:rsidR="00034D16" w:rsidRPr="005F30F5" w:rsidRDefault="003E5B2E" w:rsidP="00034D16">
            <w:pPr>
              <w:pStyle w:val="Parano"/>
              <w:numPr>
                <w:ilvl w:val="1"/>
                <w:numId w:val="91"/>
              </w:numPr>
              <w:spacing w:before="0" w:after="0" w:line="240" w:lineRule="auto"/>
              <w:ind w:left="680"/>
              <w:rPr>
                <w:rFonts w:ascii="Times New Roman" w:hAnsi="Times New Roman" w:cs="Times New Roman"/>
              </w:rPr>
            </w:pPr>
            <w:r w:rsidRPr="005F30F5">
              <w:rPr>
                <w:rFonts w:ascii="Times New Roman" w:hAnsi="Times New Roman" w:cs="Times New Roman"/>
              </w:rPr>
              <w:t>E</w:t>
            </w:r>
            <w:r w:rsidR="00FC6D1C" w:rsidRPr="005F30F5">
              <w:rPr>
                <w:rFonts w:ascii="Times New Roman" w:hAnsi="Times New Roman" w:cs="Times New Roman"/>
              </w:rPr>
              <w:t>nsuring only one notifying administration per DC-MSS-IMT system</w:t>
            </w:r>
            <w:r w:rsidR="00034D16" w:rsidRPr="005F30F5">
              <w:rPr>
                <w:rFonts w:ascii="Times New Roman" w:hAnsi="Times New Roman" w:cs="Times New Roman"/>
              </w:rPr>
              <w:t xml:space="preserve"> without any possibility of designating “associated administration”</w:t>
            </w:r>
          </w:p>
          <w:p w14:paraId="1FA02C94" w14:textId="7C9D9866" w:rsidR="00D74AA2" w:rsidRPr="00707828" w:rsidRDefault="00034D16" w:rsidP="00170FFE">
            <w:pPr>
              <w:pStyle w:val="Parano"/>
              <w:numPr>
                <w:ilvl w:val="1"/>
                <w:numId w:val="91"/>
              </w:numPr>
              <w:spacing w:before="0" w:after="0" w:line="240" w:lineRule="auto"/>
              <w:ind w:left="680"/>
              <w:rPr>
                <w:rFonts w:ascii="Times New Roman" w:hAnsi="Times New Roman" w:cs="Times New Roman"/>
              </w:rPr>
            </w:pPr>
            <w:r w:rsidRPr="005F30F5">
              <w:rPr>
                <w:rFonts w:ascii="Times New Roman" w:hAnsi="Times New Roman" w:cs="Times New Roman"/>
              </w:rPr>
              <w:t>D</w:t>
            </w:r>
            <w:r w:rsidR="00FC6D1C" w:rsidRPr="005F30F5">
              <w:rPr>
                <w:rFonts w:ascii="Times New Roman" w:hAnsi="Times New Roman" w:cs="Times New Roman"/>
              </w:rPr>
              <w:t xml:space="preserve">efining </w:t>
            </w:r>
            <w:r w:rsidR="00B40C67" w:rsidRPr="005F30F5">
              <w:rPr>
                <w:rFonts w:ascii="Times New Roman" w:hAnsi="Times New Roman" w:cs="Times New Roman"/>
              </w:rPr>
              <w:t xml:space="preserve">Bureau and </w:t>
            </w:r>
            <w:r w:rsidR="00AC71CA" w:rsidRPr="005F30F5">
              <w:rPr>
                <w:rFonts w:ascii="Times New Roman" w:hAnsi="Times New Roman" w:cs="Times New Roman"/>
              </w:rPr>
              <w:t>RRB’s response</w:t>
            </w:r>
            <w:r w:rsidR="00FC6D1C" w:rsidRPr="005F30F5">
              <w:rPr>
                <w:rFonts w:ascii="Times New Roman" w:hAnsi="Times New Roman" w:cs="Times New Roman"/>
              </w:rPr>
              <w:t xml:space="preserve"> if an administration fails to act on reported unauthorized transmissions.</w:t>
            </w:r>
          </w:p>
        </w:tc>
      </w:tr>
      <w:tr w:rsidR="005F2DCD" w:rsidRPr="00B66978" w14:paraId="0097613C" w14:textId="77777777" w:rsidTr="00170FFE">
        <w:tc>
          <w:tcPr>
            <w:tcW w:w="1338" w:type="dxa"/>
            <w:vAlign w:val="center"/>
          </w:tcPr>
          <w:p w14:paraId="0FDDDA71" w14:textId="77777777" w:rsidR="00BC2B34" w:rsidRPr="00170FFE" w:rsidRDefault="00BC2B34"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New Zealand</w:t>
            </w:r>
          </w:p>
          <w:p w14:paraId="13FBC9A2" w14:textId="77777777" w:rsidR="005F2DCD" w:rsidRPr="00170FFE" w:rsidRDefault="005F2DCD" w:rsidP="00170FFE">
            <w:pPr>
              <w:pStyle w:val="Parano"/>
              <w:spacing w:before="0" w:after="0" w:line="240" w:lineRule="auto"/>
              <w:jc w:val="center"/>
              <w:rPr>
                <w:rFonts w:ascii="Times New Roman" w:hAnsi="Times New Roman" w:cs="Times New Roman"/>
                <w:b/>
                <w:bCs w:val="0"/>
              </w:rPr>
            </w:pPr>
          </w:p>
        </w:tc>
        <w:tc>
          <w:tcPr>
            <w:tcW w:w="6979" w:type="dxa"/>
          </w:tcPr>
          <w:p w14:paraId="6E0516FF" w14:textId="77777777" w:rsidR="00AA7E23" w:rsidRDefault="0028760F" w:rsidP="005F2DCD">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S</w:t>
            </w:r>
            <w:r w:rsidRPr="0028760F">
              <w:rPr>
                <w:rFonts w:ascii="Times New Roman" w:hAnsi="Times New Roman" w:cs="Times New Roman"/>
              </w:rPr>
              <w:t>upports DC-MSS-IMT while ensuring technical characteristics accurately reflect current and future systems in 694/698 MHz</w:t>
            </w:r>
            <w:r w:rsidR="00DB0A49">
              <w:rPr>
                <w:rFonts w:ascii="Times New Roman" w:hAnsi="Times New Roman" w:cs="Times New Roman"/>
              </w:rPr>
              <w:t>-</w:t>
            </w:r>
            <w:r w:rsidRPr="0028760F">
              <w:rPr>
                <w:rFonts w:ascii="Times New Roman" w:hAnsi="Times New Roman" w:cs="Times New Roman"/>
              </w:rPr>
              <w:t xml:space="preserve">2.7 GHz and protecting terrestrial services. </w:t>
            </w:r>
          </w:p>
          <w:p w14:paraId="668AA844" w14:textId="77777777" w:rsidR="00072B92" w:rsidRDefault="0028760F" w:rsidP="005F2DCD">
            <w:pPr>
              <w:pStyle w:val="Parano"/>
              <w:numPr>
                <w:ilvl w:val="0"/>
                <w:numId w:val="91"/>
              </w:numPr>
              <w:spacing w:before="0" w:after="0" w:line="240" w:lineRule="auto"/>
              <w:ind w:left="255" w:hanging="255"/>
              <w:rPr>
                <w:rFonts w:ascii="Times New Roman" w:hAnsi="Times New Roman" w:cs="Times New Roman"/>
              </w:rPr>
            </w:pPr>
            <w:r w:rsidRPr="0028760F">
              <w:rPr>
                <w:rFonts w:ascii="Times New Roman" w:hAnsi="Times New Roman" w:cs="Times New Roman"/>
              </w:rPr>
              <w:lastRenderedPageBreak/>
              <w:t xml:space="preserve">It prioritizes existing FDD bands (A5, A1, A2, B2, B1, C1) from ITU-R M.1036-7, </w:t>
            </w:r>
            <w:r w:rsidR="00AA7E23">
              <w:rPr>
                <w:rFonts w:ascii="Times New Roman" w:hAnsi="Times New Roman" w:cs="Times New Roman"/>
              </w:rPr>
              <w:t xml:space="preserve">and </w:t>
            </w:r>
            <w:r w:rsidRPr="0028760F">
              <w:rPr>
                <w:rFonts w:ascii="Times New Roman" w:hAnsi="Times New Roman" w:cs="Times New Roman"/>
              </w:rPr>
              <w:t xml:space="preserve">does not support TDD bands or unconventional configurations, and </w:t>
            </w:r>
            <w:r w:rsidR="00072B92" w:rsidRPr="0028760F">
              <w:rPr>
                <w:rFonts w:ascii="Times New Roman" w:hAnsi="Times New Roman" w:cs="Times New Roman"/>
              </w:rPr>
              <w:t>favours</w:t>
            </w:r>
            <w:r w:rsidRPr="0028760F">
              <w:rPr>
                <w:rFonts w:ascii="Times New Roman" w:hAnsi="Times New Roman" w:cs="Times New Roman"/>
              </w:rPr>
              <w:t xml:space="preserve"> rationalizing rather than expanding the band list. </w:t>
            </w:r>
          </w:p>
          <w:p w14:paraId="3D730519" w14:textId="7B6813E1" w:rsidR="005F2DCD" w:rsidRPr="005F2DCD" w:rsidRDefault="0028760F" w:rsidP="005F2DCD">
            <w:pPr>
              <w:pStyle w:val="Parano"/>
              <w:numPr>
                <w:ilvl w:val="0"/>
                <w:numId w:val="91"/>
              </w:numPr>
              <w:spacing w:before="0" w:after="0" w:line="240" w:lineRule="auto"/>
              <w:ind w:left="255" w:hanging="255"/>
              <w:rPr>
                <w:rFonts w:ascii="Times New Roman" w:hAnsi="Times New Roman" w:cs="Times New Roman"/>
              </w:rPr>
            </w:pPr>
            <w:r w:rsidRPr="0028760F">
              <w:rPr>
                <w:rFonts w:ascii="Times New Roman" w:hAnsi="Times New Roman" w:cs="Times New Roman"/>
              </w:rPr>
              <w:t>Its detailed views are in WP 4C contributions</w:t>
            </w:r>
            <w:r w:rsidR="009C1B63">
              <w:rPr>
                <w:rFonts w:ascii="Times New Roman" w:hAnsi="Times New Roman" w:cs="Times New Roman"/>
              </w:rPr>
              <w:t>.</w:t>
            </w:r>
          </w:p>
        </w:tc>
      </w:tr>
      <w:tr w:rsidR="009C1B63" w:rsidRPr="00B66978" w14:paraId="473A2A4A" w14:textId="77777777" w:rsidTr="00170FFE">
        <w:tc>
          <w:tcPr>
            <w:tcW w:w="1338" w:type="dxa"/>
            <w:vAlign w:val="center"/>
          </w:tcPr>
          <w:p w14:paraId="76120D31" w14:textId="77777777" w:rsidR="00864E93" w:rsidRPr="00170FFE" w:rsidRDefault="00864E93"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Korea</w:t>
            </w:r>
          </w:p>
          <w:p w14:paraId="0C4BFAA4" w14:textId="77777777" w:rsidR="009C1B63" w:rsidRPr="00170FFE" w:rsidRDefault="009C1B63" w:rsidP="00170FFE">
            <w:pPr>
              <w:pStyle w:val="Parano"/>
              <w:spacing w:before="0" w:after="0" w:line="240" w:lineRule="auto"/>
              <w:jc w:val="center"/>
              <w:rPr>
                <w:rFonts w:ascii="Times New Roman" w:hAnsi="Times New Roman" w:cs="Times New Roman"/>
                <w:b/>
                <w:bCs w:val="0"/>
              </w:rPr>
            </w:pPr>
          </w:p>
        </w:tc>
        <w:tc>
          <w:tcPr>
            <w:tcW w:w="6979" w:type="dxa"/>
          </w:tcPr>
          <w:p w14:paraId="59DB257E" w14:textId="01CC2D1F" w:rsidR="009C1B63" w:rsidRDefault="00E074A2" w:rsidP="005F2DCD">
            <w:pPr>
              <w:pStyle w:val="Parano"/>
              <w:numPr>
                <w:ilvl w:val="0"/>
                <w:numId w:val="91"/>
              </w:numPr>
              <w:spacing w:before="0" w:after="0" w:line="240" w:lineRule="auto"/>
              <w:ind w:left="255" w:hanging="255"/>
              <w:rPr>
                <w:rFonts w:ascii="Times New Roman" w:hAnsi="Times New Roman" w:cs="Times New Roman"/>
              </w:rPr>
            </w:pPr>
            <w:r w:rsidRPr="00E074A2">
              <w:rPr>
                <w:rFonts w:ascii="Times New Roman" w:hAnsi="Times New Roman" w:cs="Times New Roman"/>
              </w:rPr>
              <w:t>Supports studies on DC-MSS-IMT to protect incumbent services, requires DC-MSS-IMT to avoid interference and not claim protection from mobile service stations, and mandates that administrations ensure their satellites communicate only with authorized user terminals within their territories.</w:t>
            </w:r>
          </w:p>
        </w:tc>
      </w:tr>
      <w:tr w:rsidR="00DC73A1" w:rsidRPr="00B66978" w14:paraId="72812DF8" w14:textId="77777777" w:rsidTr="00170FFE">
        <w:tc>
          <w:tcPr>
            <w:tcW w:w="1338" w:type="dxa"/>
            <w:vAlign w:val="center"/>
          </w:tcPr>
          <w:p w14:paraId="0C89A812" w14:textId="77777777" w:rsidR="00A3780A" w:rsidRPr="00170FFE" w:rsidRDefault="00A3780A"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Japan</w:t>
            </w:r>
          </w:p>
          <w:p w14:paraId="1807FEAB" w14:textId="77777777" w:rsidR="00DC73A1" w:rsidRPr="00170FFE" w:rsidRDefault="00DC73A1" w:rsidP="00170FFE">
            <w:pPr>
              <w:pStyle w:val="Parano"/>
              <w:spacing w:before="0" w:after="0" w:line="240" w:lineRule="auto"/>
              <w:jc w:val="center"/>
              <w:rPr>
                <w:rFonts w:ascii="Times New Roman" w:hAnsi="Times New Roman" w:cs="Times New Roman"/>
                <w:b/>
                <w:bCs w:val="0"/>
              </w:rPr>
            </w:pPr>
          </w:p>
        </w:tc>
        <w:tc>
          <w:tcPr>
            <w:tcW w:w="6979" w:type="dxa"/>
          </w:tcPr>
          <w:p w14:paraId="05C1AFC8" w14:textId="11E559D3" w:rsidR="00DC73A1" w:rsidRPr="00E074A2" w:rsidRDefault="00C26889" w:rsidP="005F2DCD">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S</w:t>
            </w:r>
            <w:r w:rsidRPr="00C26889">
              <w:rPr>
                <w:rFonts w:ascii="Times New Roman" w:hAnsi="Times New Roman" w:cs="Times New Roman"/>
              </w:rPr>
              <w:t xml:space="preserve">upports studies for new MSS allocations enabling DC-MSS-IMT to complement terrestrial IMT, provided incumbent services </w:t>
            </w:r>
            <w:r w:rsidR="007E493C">
              <w:rPr>
                <w:rFonts w:ascii="Times New Roman" w:hAnsi="Times New Roman" w:cs="Times New Roman"/>
              </w:rPr>
              <w:t xml:space="preserve">such as </w:t>
            </w:r>
            <w:r w:rsidR="00CC0BC5">
              <w:rPr>
                <w:rFonts w:ascii="Times New Roman" w:hAnsi="Times New Roman" w:cs="Times New Roman"/>
              </w:rPr>
              <w:t xml:space="preserve">Space Operation Service </w:t>
            </w:r>
            <w:r w:rsidR="007E493C">
              <w:rPr>
                <w:rFonts w:ascii="Times New Roman" w:hAnsi="Times New Roman" w:cs="Times New Roman"/>
              </w:rPr>
              <w:t>(</w:t>
            </w:r>
            <w:r w:rsidRPr="00C26889">
              <w:rPr>
                <w:rFonts w:ascii="Times New Roman" w:hAnsi="Times New Roman" w:cs="Times New Roman"/>
              </w:rPr>
              <w:t>SOS</w:t>
            </w:r>
            <w:r w:rsidR="007E493C">
              <w:rPr>
                <w:rFonts w:ascii="Times New Roman" w:hAnsi="Times New Roman" w:cs="Times New Roman"/>
              </w:rPr>
              <w:t>)</w:t>
            </w:r>
            <w:r w:rsidRPr="00C26889">
              <w:rPr>
                <w:rFonts w:ascii="Times New Roman" w:hAnsi="Times New Roman" w:cs="Times New Roman"/>
              </w:rPr>
              <w:t xml:space="preserve">, MSS, </w:t>
            </w:r>
            <w:r w:rsidR="00581006">
              <w:rPr>
                <w:rFonts w:ascii="Times New Roman" w:hAnsi="Times New Roman" w:cs="Times New Roman"/>
              </w:rPr>
              <w:t>and b</w:t>
            </w:r>
            <w:r w:rsidRPr="00C26889">
              <w:rPr>
                <w:rFonts w:ascii="Times New Roman" w:hAnsi="Times New Roman" w:cs="Times New Roman"/>
              </w:rPr>
              <w:t>roadcasting</w:t>
            </w:r>
            <w:r w:rsidR="00581006">
              <w:rPr>
                <w:rFonts w:ascii="Times New Roman" w:hAnsi="Times New Roman" w:cs="Times New Roman"/>
              </w:rPr>
              <w:t xml:space="preserve"> service</w:t>
            </w:r>
            <w:r w:rsidRPr="00C26889">
              <w:rPr>
                <w:rFonts w:ascii="Times New Roman" w:hAnsi="Times New Roman" w:cs="Times New Roman"/>
              </w:rPr>
              <w:t xml:space="preserve"> are protected and technical/operational measures prevent interference to or protection claims from Mobile Service stations, including terrestrial IMT, HIBS, and 760 MHz ITS.</w:t>
            </w:r>
          </w:p>
        </w:tc>
      </w:tr>
      <w:tr w:rsidR="003607D8" w:rsidRPr="00B66978" w14:paraId="088BE3E9" w14:textId="77777777" w:rsidTr="00170FFE">
        <w:tc>
          <w:tcPr>
            <w:tcW w:w="1338" w:type="dxa"/>
            <w:vAlign w:val="center"/>
          </w:tcPr>
          <w:p w14:paraId="5079F977" w14:textId="1AF92C6D" w:rsidR="003607D8" w:rsidRPr="00170FFE" w:rsidRDefault="00AD5D25"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China</w:t>
            </w:r>
          </w:p>
        </w:tc>
        <w:tc>
          <w:tcPr>
            <w:tcW w:w="6979" w:type="dxa"/>
          </w:tcPr>
          <w:p w14:paraId="72642FD5" w14:textId="324A4F36" w:rsidR="003607D8" w:rsidRDefault="009B7730" w:rsidP="005F2DCD">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 xml:space="preserve">Supports </w:t>
            </w:r>
            <w:r w:rsidRPr="009B7730">
              <w:rPr>
                <w:rFonts w:ascii="Times New Roman" w:hAnsi="Times New Roman" w:cs="Times New Roman"/>
              </w:rPr>
              <w:t>studies to protect incumbent services, including adjacent bands, advocates sharing and compatibility studies for IMT candidate bands within 694/698 MHz</w:t>
            </w:r>
            <w:r>
              <w:rPr>
                <w:rFonts w:ascii="Times New Roman" w:hAnsi="Times New Roman" w:cs="Times New Roman"/>
              </w:rPr>
              <w:t>-</w:t>
            </w:r>
            <w:r w:rsidRPr="009B7730">
              <w:rPr>
                <w:rFonts w:ascii="Times New Roman" w:hAnsi="Times New Roman" w:cs="Times New Roman"/>
              </w:rPr>
              <w:t>2.7 GHz, and supports setting aggregate PFD limits per DC-MSS-IMT system to protect terrestrial IMT.</w:t>
            </w:r>
          </w:p>
        </w:tc>
      </w:tr>
      <w:tr w:rsidR="009B7730" w:rsidRPr="00B66978" w14:paraId="46109F56" w14:textId="77777777" w:rsidTr="00170FFE">
        <w:tc>
          <w:tcPr>
            <w:tcW w:w="1338" w:type="dxa"/>
            <w:vAlign w:val="center"/>
          </w:tcPr>
          <w:p w14:paraId="22C08685" w14:textId="77777777" w:rsidR="00F5029C" w:rsidRPr="00170FFE" w:rsidRDefault="00F5029C" w:rsidP="00170FFE">
            <w:pPr>
              <w:pStyle w:val="Parano"/>
              <w:spacing w:before="0" w:after="0" w:line="240" w:lineRule="auto"/>
              <w:jc w:val="center"/>
              <w:rPr>
                <w:rFonts w:ascii="Times New Roman" w:hAnsi="Times New Roman" w:cs="Times New Roman"/>
                <w:b/>
                <w:bCs w:val="0"/>
              </w:rPr>
            </w:pPr>
            <w:r w:rsidRPr="00170FFE">
              <w:rPr>
                <w:rFonts w:ascii="Times New Roman" w:hAnsi="Times New Roman" w:cs="Times New Roman"/>
                <w:b/>
                <w:bCs w:val="0"/>
              </w:rPr>
              <w:t>Viet Nam</w:t>
            </w:r>
          </w:p>
          <w:p w14:paraId="5F2BB406" w14:textId="77777777" w:rsidR="009B7730" w:rsidRPr="00170FFE" w:rsidRDefault="009B7730" w:rsidP="00170FFE">
            <w:pPr>
              <w:pStyle w:val="Parano"/>
              <w:spacing w:before="0" w:after="0" w:line="240" w:lineRule="auto"/>
              <w:jc w:val="center"/>
              <w:rPr>
                <w:rFonts w:ascii="Times New Roman" w:hAnsi="Times New Roman" w:cs="Times New Roman"/>
                <w:b/>
                <w:bCs w:val="0"/>
              </w:rPr>
            </w:pPr>
          </w:p>
        </w:tc>
        <w:tc>
          <w:tcPr>
            <w:tcW w:w="6979" w:type="dxa"/>
          </w:tcPr>
          <w:p w14:paraId="2AA63A20" w14:textId="4D76B438" w:rsidR="009B7730" w:rsidRDefault="005E7A83" w:rsidP="00B129A4">
            <w:pPr>
              <w:pStyle w:val="Parano"/>
              <w:numPr>
                <w:ilvl w:val="0"/>
                <w:numId w:val="91"/>
              </w:numPr>
              <w:spacing w:before="0" w:after="0" w:line="240" w:lineRule="auto"/>
              <w:ind w:left="255" w:hanging="255"/>
              <w:rPr>
                <w:rFonts w:ascii="Times New Roman" w:hAnsi="Times New Roman" w:cs="Times New Roman"/>
              </w:rPr>
            </w:pPr>
            <w:r>
              <w:rPr>
                <w:rFonts w:ascii="Times New Roman" w:hAnsi="Times New Roman" w:cs="Times New Roman"/>
              </w:rPr>
              <w:t>S</w:t>
            </w:r>
            <w:r w:rsidRPr="00170FFE">
              <w:rPr>
                <w:rFonts w:ascii="Times New Roman" w:hAnsi="Times New Roman" w:cs="Times New Roman"/>
              </w:rPr>
              <w:t>tresses studies should protect existing investments in terrestrial IMT, avoid hindering future IMT development, safeguard incumbent services in the same and adjacent bands (MSS, IMT, FS, EESS, RAS, aeronautical), use realistic system parameters, and protect terrestrial IMT from aggregate interference from multiple MSS satellites.</w:t>
            </w:r>
          </w:p>
        </w:tc>
      </w:tr>
    </w:tbl>
    <w:p w14:paraId="2D861145" w14:textId="084A850C" w:rsidR="006B4D35" w:rsidRDefault="00086709" w:rsidP="00DB7690">
      <w:pPr>
        <w:pStyle w:val="Parano"/>
        <w:spacing w:before="0" w:after="0" w:line="240" w:lineRule="auto"/>
        <w:rPr>
          <w:rFonts w:ascii="Times New Roman" w:hAnsi="Times New Roman" w:cs="Times New Roman"/>
        </w:rPr>
      </w:pPr>
      <w:r>
        <w:rPr>
          <w:rFonts w:ascii="Times New Roman" w:hAnsi="Times New Roman" w:cs="Times New Roman"/>
        </w:rPr>
        <w:tab/>
        <w:t xml:space="preserve">  </w:t>
      </w:r>
    </w:p>
    <w:p w14:paraId="59E4C37B" w14:textId="68BE686B" w:rsidR="00CE0E9C" w:rsidRDefault="009D5D0D" w:rsidP="00045546">
      <w:pPr>
        <w:pStyle w:val="Parano"/>
        <w:numPr>
          <w:ilvl w:val="1"/>
          <w:numId w:val="5"/>
        </w:numPr>
        <w:spacing w:before="0" w:after="0" w:line="240" w:lineRule="auto"/>
        <w:ind w:left="720" w:hanging="720"/>
        <w:rPr>
          <w:rFonts w:ascii="Times New Roman" w:hAnsi="Times New Roman" w:cs="Times New Roman"/>
        </w:rPr>
      </w:pPr>
      <w:r w:rsidRPr="00170FFE">
        <w:rPr>
          <w:rFonts w:ascii="Times New Roman" w:hAnsi="Times New Roman" w:cs="Times New Roman"/>
        </w:rPr>
        <w:t xml:space="preserve">In addition, </w:t>
      </w:r>
      <w:r w:rsidR="006A2323" w:rsidRPr="00170FFE">
        <w:rPr>
          <w:rFonts w:ascii="Times New Roman" w:hAnsi="Times New Roman" w:cs="Times New Roman"/>
        </w:rPr>
        <w:t xml:space="preserve">some APT members expressed that </w:t>
      </w:r>
      <w:r w:rsidR="000B5D51" w:rsidRPr="00170FFE">
        <w:rPr>
          <w:rFonts w:ascii="Times New Roman" w:hAnsi="Times New Roman" w:cs="Times New Roman"/>
        </w:rPr>
        <w:t xml:space="preserve">relevant regulatory/ legal and technical issues </w:t>
      </w:r>
      <w:r w:rsidR="008848EB" w:rsidRPr="00170FFE">
        <w:rPr>
          <w:rFonts w:ascii="Times New Roman" w:hAnsi="Times New Roman" w:cs="Times New Roman"/>
        </w:rPr>
        <w:t>should be studied and resolved in an appropriate manner.</w:t>
      </w:r>
      <w:r w:rsidR="00045546">
        <w:rPr>
          <w:rFonts w:ascii="Times New Roman" w:hAnsi="Times New Roman" w:cs="Times New Roman"/>
        </w:rPr>
        <w:t xml:space="preserve"> </w:t>
      </w:r>
      <w:r w:rsidR="00896972">
        <w:rPr>
          <w:rFonts w:ascii="Times New Roman" w:hAnsi="Times New Roman" w:cs="Times New Roman"/>
        </w:rPr>
        <w:t xml:space="preserve">Some of these are </w:t>
      </w:r>
      <w:r w:rsidR="00516126">
        <w:rPr>
          <w:rFonts w:ascii="Times New Roman" w:hAnsi="Times New Roman" w:cs="Times New Roman"/>
        </w:rPr>
        <w:t xml:space="preserve">also a part of the preliminary views of APT Members. </w:t>
      </w:r>
      <w:r w:rsidR="006C0111">
        <w:rPr>
          <w:rFonts w:ascii="Times New Roman" w:hAnsi="Times New Roman" w:cs="Times New Roman"/>
        </w:rPr>
        <w:t>The</w:t>
      </w:r>
      <w:r w:rsidR="00516126">
        <w:rPr>
          <w:rFonts w:ascii="Times New Roman" w:hAnsi="Times New Roman" w:cs="Times New Roman"/>
        </w:rPr>
        <w:t>se</w:t>
      </w:r>
      <w:r w:rsidR="006C0111">
        <w:rPr>
          <w:rFonts w:ascii="Times New Roman" w:hAnsi="Times New Roman" w:cs="Times New Roman"/>
        </w:rPr>
        <w:t xml:space="preserve"> </w:t>
      </w:r>
      <w:r w:rsidR="00045546">
        <w:rPr>
          <w:rFonts w:ascii="Times New Roman" w:hAnsi="Times New Roman" w:cs="Times New Roman"/>
        </w:rPr>
        <w:t>issues are list</w:t>
      </w:r>
      <w:r w:rsidR="006C0111">
        <w:rPr>
          <w:rFonts w:ascii="Times New Roman" w:hAnsi="Times New Roman" w:cs="Times New Roman"/>
        </w:rPr>
        <w:t>ed</w:t>
      </w:r>
      <w:r w:rsidR="00045546">
        <w:rPr>
          <w:rFonts w:ascii="Times New Roman" w:hAnsi="Times New Roman" w:cs="Times New Roman"/>
        </w:rPr>
        <w:t xml:space="preserve"> below:</w:t>
      </w:r>
    </w:p>
    <w:p w14:paraId="13856BB2" w14:textId="77777777" w:rsidR="000819BC" w:rsidRDefault="000819BC" w:rsidP="00170FFE">
      <w:pPr>
        <w:pStyle w:val="Parano"/>
        <w:spacing w:before="0" w:after="0" w:line="240" w:lineRule="auto"/>
        <w:ind w:left="720"/>
        <w:rPr>
          <w:rFonts w:ascii="Times New Roman" w:hAnsi="Times New Roman" w:cs="Times New Roman"/>
        </w:rPr>
      </w:pPr>
    </w:p>
    <w:p w14:paraId="207631F8" w14:textId="63FDA814" w:rsidR="00045546" w:rsidRDefault="00CC77C0" w:rsidP="00170FFE">
      <w:pPr>
        <w:pStyle w:val="Parasubheading"/>
        <w:spacing w:before="0" w:after="0" w:line="240" w:lineRule="auto"/>
        <w:ind w:left="1134" w:hanging="447"/>
      </w:pPr>
      <w:r w:rsidRPr="00C2525A">
        <w:t>The Regulatory/legal Issues</w:t>
      </w:r>
      <w:r w:rsidR="002832A9">
        <w:t xml:space="preserve"> raised are as follows:</w:t>
      </w:r>
    </w:p>
    <w:p w14:paraId="73933339" w14:textId="4A1568F6"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lang w:val="en-NZ"/>
        </w:rPr>
        <w:t xml:space="preserve">Terms and </w:t>
      </w:r>
      <w:r w:rsidR="003C33E4" w:rsidRPr="003C33E4">
        <w:rPr>
          <w:b w:val="0"/>
          <w:bCs/>
          <w:lang w:val="en-NZ"/>
        </w:rPr>
        <w:t>Definitions</w:t>
      </w:r>
      <w:r w:rsidR="003C33E4">
        <w:rPr>
          <w:b w:val="0"/>
          <w:bCs/>
          <w:lang w:val="en-NZ"/>
        </w:rPr>
        <w:t>;</w:t>
      </w:r>
    </w:p>
    <w:p w14:paraId="7120FC2E" w14:textId="4337A7F8"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lang w:val="en-NZ" w:eastAsia="zh-CN"/>
        </w:rPr>
        <w:t>Applicability of expressions of complement/supplement</w:t>
      </w:r>
      <w:r w:rsidR="003C33E4">
        <w:rPr>
          <w:b w:val="0"/>
          <w:bCs/>
          <w:lang w:val="en-NZ" w:eastAsia="zh-CN"/>
        </w:rPr>
        <w:t>;</w:t>
      </w:r>
    </w:p>
    <w:p w14:paraId="19775C89" w14:textId="7C217863"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lang w:val="en-NZ" w:eastAsia="zh-CN"/>
        </w:rPr>
        <w:t>Applicability of unacceptable/h</w:t>
      </w:r>
      <w:r w:rsidRPr="00170FFE">
        <w:rPr>
          <w:b w:val="0"/>
          <w:bCs/>
          <w:lang w:val="en-NZ"/>
        </w:rPr>
        <w:t>armful interference</w:t>
      </w:r>
      <w:r w:rsidR="003C33E4">
        <w:rPr>
          <w:b w:val="0"/>
          <w:bCs/>
          <w:lang w:val="en-NZ"/>
        </w:rPr>
        <w:t>;</w:t>
      </w:r>
    </w:p>
    <w:p w14:paraId="1325B5EF" w14:textId="12A1DBAE"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lang w:val="en-NZ"/>
        </w:rPr>
        <w:t xml:space="preserve">Responsibilities and Roles of </w:t>
      </w:r>
      <w:r w:rsidR="005F267C" w:rsidRPr="003C33E4">
        <w:rPr>
          <w:b w:val="0"/>
          <w:bCs/>
          <w:lang w:val="en-NZ"/>
        </w:rPr>
        <w:t>S</w:t>
      </w:r>
      <w:r w:rsidR="005F267C">
        <w:rPr>
          <w:b w:val="0"/>
          <w:bCs/>
          <w:lang w:val="en-NZ"/>
        </w:rPr>
        <w:t xml:space="preserve">atellite Network Operator </w:t>
      </w:r>
      <w:r w:rsidR="003C33E4">
        <w:rPr>
          <w:b w:val="0"/>
          <w:bCs/>
          <w:lang w:val="en-NZ"/>
        </w:rPr>
        <w:t>(S</w:t>
      </w:r>
      <w:r w:rsidRPr="00170FFE">
        <w:rPr>
          <w:b w:val="0"/>
          <w:bCs/>
          <w:lang w:val="en-NZ"/>
        </w:rPr>
        <w:t>NO</w:t>
      </w:r>
      <w:r w:rsidR="003C33E4">
        <w:rPr>
          <w:b w:val="0"/>
          <w:bCs/>
          <w:lang w:val="en-NZ"/>
        </w:rPr>
        <w:t>)</w:t>
      </w:r>
      <w:r w:rsidRPr="00170FFE">
        <w:rPr>
          <w:b w:val="0"/>
          <w:bCs/>
          <w:lang w:val="en-NZ"/>
        </w:rPr>
        <w:t>/</w:t>
      </w:r>
      <w:r w:rsidR="003C33E4">
        <w:rPr>
          <w:b w:val="0"/>
          <w:bCs/>
          <w:lang w:val="en-NZ"/>
        </w:rPr>
        <w:t xml:space="preserve"> </w:t>
      </w:r>
      <w:r w:rsidR="005F267C">
        <w:rPr>
          <w:b w:val="0"/>
          <w:bCs/>
          <w:lang w:val="en-NZ"/>
        </w:rPr>
        <w:t>Mobile Network Operator</w:t>
      </w:r>
      <w:r w:rsidR="003C33E4">
        <w:rPr>
          <w:b w:val="0"/>
          <w:bCs/>
          <w:lang w:val="en-NZ"/>
        </w:rPr>
        <w:t xml:space="preserve"> (</w:t>
      </w:r>
      <w:r w:rsidRPr="00170FFE">
        <w:rPr>
          <w:b w:val="0"/>
          <w:bCs/>
          <w:lang w:val="en-NZ"/>
        </w:rPr>
        <w:t>MNO</w:t>
      </w:r>
      <w:r w:rsidR="003C33E4">
        <w:rPr>
          <w:b w:val="0"/>
          <w:bCs/>
          <w:lang w:val="en-NZ"/>
        </w:rPr>
        <w:t>)</w:t>
      </w:r>
      <w:r w:rsidRPr="00170FFE">
        <w:rPr>
          <w:b w:val="0"/>
          <w:bCs/>
        </w:rPr>
        <w:t xml:space="preserve"> in the operation of the DC-MSS-IMT and their relations with the authorizing and responsible administration(s)</w:t>
      </w:r>
      <w:r w:rsidRPr="00170FFE">
        <w:rPr>
          <w:b w:val="0"/>
          <w:bCs/>
          <w:lang w:val="en-NZ"/>
        </w:rPr>
        <w:t>;</w:t>
      </w:r>
    </w:p>
    <w:p w14:paraId="28C15436" w14:textId="77777777"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rPr>
        <w:t>Responsibility of SNO/MNO and its corresponding administration within a country that authorized the operation with respect to other countr</w:t>
      </w:r>
      <w:r w:rsidRPr="00170FFE">
        <w:rPr>
          <w:rFonts w:eastAsia="DengXian"/>
          <w:b w:val="0"/>
          <w:bCs/>
          <w:lang w:eastAsia="zh-CN"/>
        </w:rPr>
        <w:t>ies</w:t>
      </w:r>
      <w:r w:rsidRPr="00170FFE">
        <w:rPr>
          <w:b w:val="0"/>
          <w:bCs/>
        </w:rPr>
        <w:t xml:space="preserve"> which ha</w:t>
      </w:r>
      <w:r w:rsidRPr="00170FFE">
        <w:rPr>
          <w:rFonts w:eastAsia="DengXian"/>
          <w:b w:val="0"/>
          <w:bCs/>
          <w:lang w:eastAsia="zh-CN"/>
        </w:rPr>
        <w:t>ve</w:t>
      </w:r>
      <w:r w:rsidRPr="00170FFE">
        <w:rPr>
          <w:b w:val="0"/>
          <w:bCs/>
        </w:rPr>
        <w:t xml:space="preserve"> not authorized the operation;</w:t>
      </w:r>
    </w:p>
    <w:p w14:paraId="1BC872E9" w14:textId="77777777"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rPr>
        <w:t>Responsibility of authorizing administration of the filing of satellite system under which SNO operates;</w:t>
      </w:r>
    </w:p>
    <w:p w14:paraId="73ED1F92" w14:textId="77777777"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rPr>
        <w:t>Responsibilities in case of unauthorized uplink access in unauthorized country;</w:t>
      </w:r>
    </w:p>
    <w:p w14:paraId="6AE11674" w14:textId="77777777"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lang w:val="en-NZ"/>
        </w:rPr>
        <w:t xml:space="preserve">Coexistence challenges between satellite and terrestrial networks </w:t>
      </w:r>
      <w:r w:rsidRPr="00170FFE">
        <w:rPr>
          <w:b w:val="0"/>
          <w:bCs/>
        </w:rPr>
        <w:t>in-band and in the adjacent bands such as interference aggregation from multiple systems,</w:t>
      </w:r>
      <w:r w:rsidRPr="00170FFE">
        <w:rPr>
          <w:b w:val="0"/>
          <w:bCs/>
          <w:lang w:val="en-NZ"/>
        </w:rPr>
        <w:t xml:space="preserve"> cross-border </w:t>
      </w:r>
      <w:r w:rsidRPr="00170FFE">
        <w:rPr>
          <w:b w:val="0"/>
          <w:bCs/>
        </w:rPr>
        <w:lastRenderedPageBreak/>
        <w:t>coordination/</w:t>
      </w:r>
      <w:r w:rsidRPr="00170FFE">
        <w:rPr>
          <w:b w:val="0"/>
          <w:bCs/>
          <w:lang w:val="en-NZ"/>
        </w:rPr>
        <w:t>operations</w:t>
      </w:r>
      <w:r w:rsidRPr="00170FFE">
        <w:rPr>
          <w:b w:val="0"/>
          <w:bCs/>
        </w:rPr>
        <w:t xml:space="preserve">, </w:t>
      </w:r>
      <w:r w:rsidRPr="00170FFE">
        <w:rPr>
          <w:rFonts w:eastAsia="DengXian"/>
          <w:b w:val="0"/>
          <w:bCs/>
          <w:lang w:eastAsia="zh-CN"/>
        </w:rPr>
        <w:t>s</w:t>
      </w:r>
      <w:r w:rsidRPr="00170FFE">
        <w:rPr>
          <w:b w:val="0"/>
          <w:bCs/>
        </w:rPr>
        <w:t>pectrum allocation, harmonization of protection criteria, specific national concerns, lack of agreement among concerned membership(s), discrepancies among various elements</w:t>
      </w:r>
      <w:r w:rsidRPr="00170FFE">
        <w:rPr>
          <w:b w:val="0"/>
          <w:bCs/>
          <w:lang w:val="en-NZ"/>
        </w:rPr>
        <w:t xml:space="preserve"> and interference management</w:t>
      </w:r>
      <w:r w:rsidRPr="00170FFE">
        <w:rPr>
          <w:b w:val="0"/>
          <w:bCs/>
        </w:rPr>
        <w:t xml:space="preserve"> system/mechanism in particular, on cross boarder interference</w:t>
      </w:r>
      <w:r w:rsidRPr="00170FFE">
        <w:rPr>
          <w:b w:val="0"/>
          <w:bCs/>
          <w:lang w:val="en-NZ"/>
        </w:rPr>
        <w:t>;</w:t>
      </w:r>
    </w:p>
    <w:p w14:paraId="58274811" w14:textId="77777777"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lang w:val="en-NZ"/>
        </w:rPr>
        <w:t>Technical functionality to be taken into account in regulatory and legislation considerations including beam control and interference mitigation</w:t>
      </w:r>
      <w:r w:rsidRPr="00170FFE">
        <w:rPr>
          <w:b w:val="0"/>
          <w:bCs/>
        </w:rPr>
        <w:t xml:space="preserve"> for properly managing the spectrum in particular, preventing cross-border interference and ensuring services are limited to authorized areas</w:t>
      </w:r>
      <w:r w:rsidRPr="00170FFE">
        <w:rPr>
          <w:b w:val="0"/>
          <w:bCs/>
          <w:lang w:val="en-NZ"/>
        </w:rPr>
        <w:t>;</w:t>
      </w:r>
    </w:p>
    <w:p w14:paraId="76048B9D" w14:textId="77777777"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lang w:val="en-NZ"/>
        </w:rPr>
        <w:t>Methodology to validate the compliance of a DC-MSS-IMT with applicable limits;</w:t>
      </w:r>
    </w:p>
    <w:p w14:paraId="276D0544" w14:textId="7FD4DF84"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rPr>
        <w:t>Secrecy of the telecommunication/</w:t>
      </w:r>
      <w:r w:rsidR="00EF2FF1">
        <w:rPr>
          <w:b w:val="0"/>
          <w:bCs/>
        </w:rPr>
        <w:t xml:space="preserve"> </w:t>
      </w:r>
      <w:r w:rsidRPr="00170FFE">
        <w:rPr>
          <w:b w:val="0"/>
          <w:bCs/>
        </w:rPr>
        <w:t>ICT involved (Article 17 of the Radio Regulations);</w:t>
      </w:r>
    </w:p>
    <w:p w14:paraId="1C6FC5AA" w14:textId="77777777"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lang w:val="en-NZ"/>
        </w:rPr>
        <w:t>Preventing of illicit and misuse/unauthorized transmission of the DC-MSS-IMT</w:t>
      </w:r>
      <w:r w:rsidRPr="00170FFE">
        <w:rPr>
          <w:b w:val="0"/>
          <w:bCs/>
          <w:lang w:val="en-NZ" w:eastAsia="zh-CN"/>
        </w:rPr>
        <w:t xml:space="preserve"> (how Article 18</w:t>
      </w:r>
      <w:r w:rsidRPr="00170FFE">
        <w:rPr>
          <w:rFonts w:eastAsia="MS Mincho"/>
          <w:b w:val="0"/>
          <w:bCs/>
          <w:lang w:val="en-NZ" w:eastAsia="ja-JP"/>
        </w:rPr>
        <w:t xml:space="preserve"> </w:t>
      </w:r>
      <w:r w:rsidRPr="00170FFE">
        <w:rPr>
          <w:b w:val="0"/>
          <w:bCs/>
        </w:rPr>
        <w:t>of the Radio Regulations</w:t>
      </w:r>
      <w:r w:rsidRPr="00170FFE">
        <w:rPr>
          <w:b w:val="0"/>
          <w:bCs/>
          <w:lang w:val="en-NZ" w:eastAsia="zh-CN"/>
        </w:rPr>
        <w:t>, Resolution 22 (Rev. WRC-23) and Resolution 25 (Rev.</w:t>
      </w:r>
      <w:r w:rsidRPr="00170FFE">
        <w:rPr>
          <w:b w:val="0"/>
          <w:bCs/>
          <w:lang w:eastAsia="zh-CN"/>
        </w:rPr>
        <w:t xml:space="preserve"> </w:t>
      </w:r>
      <w:r w:rsidRPr="00170FFE">
        <w:rPr>
          <w:b w:val="0"/>
          <w:bCs/>
          <w:lang w:val="en-NZ" w:eastAsia="zh-CN"/>
        </w:rPr>
        <w:t>WRC-23) to be applied, and what course of action(s) to be taken by the Bureau and RRB)</w:t>
      </w:r>
      <w:r w:rsidRPr="00170FFE">
        <w:rPr>
          <w:b w:val="0"/>
          <w:bCs/>
          <w:lang w:val="en-NZ"/>
        </w:rPr>
        <w:t>;</w:t>
      </w:r>
    </w:p>
    <w:p w14:paraId="06FEDAEF" w14:textId="77777777" w:rsidR="00894BD5"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lang w:val="en-NZ"/>
        </w:rPr>
        <w:t>Rules for notifying administration of DC-MSS-IMT satellite system(s)</w:t>
      </w:r>
      <w:r w:rsidRPr="00170FFE">
        <w:rPr>
          <w:b w:val="0"/>
          <w:bCs/>
        </w:rPr>
        <w:t>, for instance there would be no more than one single administration as notifying administration of DC-MSS-IMT</w:t>
      </w:r>
      <w:r w:rsidRPr="00170FFE">
        <w:rPr>
          <w:rFonts w:eastAsiaTheme="minorEastAsia"/>
          <w:b w:val="0"/>
          <w:bCs/>
          <w:lang w:eastAsia="zh-CN"/>
        </w:rPr>
        <w:t>;</w:t>
      </w:r>
    </w:p>
    <w:p w14:paraId="4595A65B" w14:textId="598846C3" w:rsidR="00030F29" w:rsidRPr="00170FFE" w:rsidRDefault="00894BD5" w:rsidP="00170FFE">
      <w:pPr>
        <w:pStyle w:val="Parasubheading"/>
        <w:numPr>
          <w:ilvl w:val="0"/>
          <w:numId w:val="131"/>
        </w:numPr>
        <w:spacing w:before="0" w:after="0" w:line="240" w:lineRule="auto"/>
        <w:ind w:left="1134"/>
        <w:rPr>
          <w:rFonts w:eastAsia="SimSun"/>
          <w:b w:val="0"/>
          <w:bCs/>
          <w:lang w:eastAsia="zh-CN"/>
        </w:rPr>
      </w:pPr>
      <w:r w:rsidRPr="00170FFE">
        <w:rPr>
          <w:b w:val="0"/>
          <w:bCs/>
        </w:rPr>
        <w:t>Consideration of possible applicability of the approach contained in Resolution 76 (Rev. WRC-23) for multiple DC-MSS-IMT systems (</w:t>
      </w:r>
      <w:proofErr w:type="gramStart"/>
      <w:r w:rsidRPr="00170FFE">
        <w:rPr>
          <w:b w:val="0"/>
          <w:bCs/>
        </w:rPr>
        <w:t>e.g.</w:t>
      </w:r>
      <w:proofErr w:type="gramEnd"/>
      <w:r w:rsidRPr="00170FFE">
        <w:rPr>
          <w:b w:val="0"/>
          <w:bCs/>
        </w:rPr>
        <w:t xml:space="preserve"> </w:t>
      </w:r>
      <w:r w:rsidRPr="00170FFE">
        <w:rPr>
          <w:b w:val="0"/>
          <w:bCs/>
          <w:i/>
          <w:iCs/>
        </w:rPr>
        <w:t>considering</w:t>
      </w:r>
      <w:r w:rsidRPr="00170FFE">
        <w:rPr>
          <w:b w:val="0"/>
          <w:bCs/>
        </w:rPr>
        <w:t xml:space="preserve"> </w:t>
      </w:r>
      <w:r w:rsidRPr="00170FFE">
        <w:rPr>
          <w:b w:val="0"/>
          <w:bCs/>
          <w:i/>
          <w:iCs/>
        </w:rPr>
        <w:t>d)</w:t>
      </w:r>
      <w:r w:rsidRPr="00170FFE">
        <w:rPr>
          <w:b w:val="0"/>
          <w:bCs/>
        </w:rPr>
        <w:t xml:space="preserve"> and </w:t>
      </w:r>
      <w:r w:rsidRPr="00170FFE">
        <w:rPr>
          <w:b w:val="0"/>
          <w:bCs/>
          <w:i/>
          <w:iCs/>
        </w:rPr>
        <w:t>resolves</w:t>
      </w:r>
      <w:r w:rsidRPr="00170FFE">
        <w:rPr>
          <w:b w:val="0"/>
          <w:bCs/>
        </w:rPr>
        <w:t xml:space="preserve"> 3)) taking into account that DC-MSS-IMT activities are much beyond consultation approach.</w:t>
      </w:r>
    </w:p>
    <w:p w14:paraId="2FC5A18B" w14:textId="609F9D3E" w:rsidR="001C0E49" w:rsidRDefault="001C0E49" w:rsidP="00170FFE">
      <w:pPr>
        <w:pStyle w:val="Parasubheading"/>
        <w:numPr>
          <w:ilvl w:val="0"/>
          <w:numId w:val="0"/>
        </w:numPr>
        <w:spacing w:before="0" w:after="0" w:line="240" w:lineRule="auto"/>
        <w:ind w:left="1440"/>
      </w:pPr>
    </w:p>
    <w:p w14:paraId="7CB8093A" w14:textId="003CFD84" w:rsidR="00CE0E9C" w:rsidRDefault="00B5028A" w:rsidP="00B5028A">
      <w:pPr>
        <w:pStyle w:val="Parasubheading"/>
        <w:spacing w:before="0" w:after="0" w:line="240" w:lineRule="auto"/>
        <w:ind w:left="1134" w:hanging="447"/>
      </w:pPr>
      <w:r w:rsidRPr="00B5028A">
        <w:t>The Technical Issues</w:t>
      </w:r>
      <w:r w:rsidR="002832A9">
        <w:t xml:space="preserve"> raised are as follows:</w:t>
      </w:r>
    </w:p>
    <w:p w14:paraId="5B9E4643" w14:textId="1DCF1DD4" w:rsidR="003B27DC" w:rsidRPr="00170FFE" w:rsidRDefault="003B27DC" w:rsidP="00170FFE">
      <w:pPr>
        <w:pStyle w:val="Parasubheading"/>
        <w:numPr>
          <w:ilvl w:val="0"/>
          <w:numId w:val="131"/>
        </w:numPr>
        <w:spacing w:before="0" w:after="0" w:line="240" w:lineRule="auto"/>
        <w:ind w:left="1134"/>
        <w:rPr>
          <w:bCs/>
          <w:lang w:val="en-NZ" w:eastAsia="zh-CN"/>
        </w:rPr>
      </w:pPr>
      <w:r w:rsidRPr="00170FFE">
        <w:rPr>
          <w:b w:val="0"/>
          <w:bCs/>
          <w:lang w:val="en-NZ" w:eastAsia="zh-CN"/>
        </w:rPr>
        <w:t xml:space="preserve">Definition and application of </w:t>
      </w:r>
      <w:r w:rsidR="00D17C27">
        <w:rPr>
          <w:b w:val="0"/>
          <w:bCs/>
          <w:lang w:val="en-NZ" w:eastAsia="zh-CN"/>
        </w:rPr>
        <w:t xml:space="preserve">Power Flux Density </w:t>
      </w:r>
      <w:r w:rsidR="00F66A8D">
        <w:rPr>
          <w:b w:val="0"/>
          <w:bCs/>
          <w:lang w:val="en-NZ" w:eastAsia="zh-CN"/>
        </w:rPr>
        <w:t>(</w:t>
      </w:r>
      <w:r w:rsidRPr="00170FFE">
        <w:rPr>
          <w:b w:val="0"/>
          <w:bCs/>
          <w:lang w:val="en-NZ" w:eastAsia="zh-CN"/>
        </w:rPr>
        <w:t>PFD</w:t>
      </w:r>
      <w:r w:rsidR="00F66A8D">
        <w:rPr>
          <w:b w:val="0"/>
          <w:bCs/>
          <w:lang w:val="en-NZ" w:eastAsia="zh-CN"/>
        </w:rPr>
        <w:t>)</w:t>
      </w:r>
      <w:r w:rsidRPr="00170FFE">
        <w:rPr>
          <w:b w:val="0"/>
          <w:bCs/>
          <w:lang w:val="en-NZ" w:eastAsia="zh-CN"/>
        </w:rPr>
        <w:t xml:space="preserve"> limits from a single/</w:t>
      </w:r>
      <w:r w:rsidR="00F66A8D">
        <w:rPr>
          <w:b w:val="0"/>
          <w:bCs/>
          <w:lang w:val="en-NZ" w:eastAsia="zh-CN"/>
        </w:rPr>
        <w:t xml:space="preserve"> </w:t>
      </w:r>
      <w:r w:rsidRPr="00170FFE">
        <w:rPr>
          <w:b w:val="0"/>
          <w:bCs/>
          <w:lang w:val="en-NZ" w:eastAsia="zh-CN"/>
        </w:rPr>
        <w:t>multiple satellite system(s);</w:t>
      </w:r>
    </w:p>
    <w:p w14:paraId="61FA6AAE" w14:textId="181EBE28" w:rsidR="003B27DC" w:rsidRPr="00170FFE" w:rsidRDefault="00D17C27" w:rsidP="00170FFE">
      <w:pPr>
        <w:pStyle w:val="Parasubheading"/>
        <w:numPr>
          <w:ilvl w:val="0"/>
          <w:numId w:val="131"/>
        </w:numPr>
        <w:spacing w:before="0" w:after="0" w:line="240" w:lineRule="auto"/>
        <w:ind w:left="1134"/>
        <w:rPr>
          <w:bCs/>
          <w:lang w:val="en-NZ" w:eastAsia="zh-CN"/>
        </w:rPr>
      </w:pPr>
      <w:r w:rsidRPr="008D495C">
        <w:rPr>
          <w:b w:val="0"/>
          <w:bCs/>
          <w:lang w:eastAsia="zh-CN"/>
        </w:rPr>
        <w:t>Out-Of-Band Emissions</w:t>
      </w:r>
      <w:r w:rsidRPr="008D495C">
        <w:rPr>
          <w:bCs/>
          <w:lang w:val="en-NZ" w:eastAsia="zh-CN"/>
        </w:rPr>
        <w:t xml:space="preserve"> </w:t>
      </w:r>
      <w:r w:rsidR="00F66A8D">
        <w:rPr>
          <w:bCs/>
          <w:lang w:val="en-NZ" w:eastAsia="zh-CN"/>
        </w:rPr>
        <w:t>(</w:t>
      </w:r>
      <w:r w:rsidR="003B27DC" w:rsidRPr="00170FFE">
        <w:rPr>
          <w:b w:val="0"/>
          <w:bCs/>
          <w:lang w:val="en-NZ" w:eastAsia="zh-CN"/>
        </w:rPr>
        <w:t>OOBE</w:t>
      </w:r>
      <w:r w:rsidR="00F66A8D">
        <w:rPr>
          <w:b w:val="0"/>
          <w:bCs/>
          <w:lang w:val="en-NZ" w:eastAsia="zh-CN"/>
        </w:rPr>
        <w:t>)</w:t>
      </w:r>
      <w:r w:rsidR="003B27DC" w:rsidRPr="00170FFE">
        <w:rPr>
          <w:b w:val="0"/>
          <w:bCs/>
          <w:lang w:val="en-NZ" w:eastAsia="zh-CN"/>
        </w:rPr>
        <w:t xml:space="preserve"> </w:t>
      </w:r>
      <w:r w:rsidRPr="00170FFE">
        <w:rPr>
          <w:b w:val="0"/>
          <w:bCs/>
          <w:lang w:val="en-NZ" w:eastAsia="zh-CN"/>
        </w:rPr>
        <w:t xml:space="preserve">and </w:t>
      </w:r>
      <w:r w:rsidRPr="00F66A8D">
        <w:rPr>
          <w:b w:val="0"/>
          <w:bCs/>
          <w:lang w:eastAsia="zh-CN"/>
        </w:rPr>
        <w:t xml:space="preserve">Adjacent </w:t>
      </w:r>
      <w:r w:rsidRPr="00170FFE">
        <w:rPr>
          <w:b w:val="0"/>
          <w:bCs/>
          <w:lang w:eastAsia="zh-CN"/>
        </w:rPr>
        <w:t>Channel Leakage Ratio </w:t>
      </w:r>
      <w:r w:rsidR="00F66A8D" w:rsidRPr="00170FFE">
        <w:rPr>
          <w:b w:val="0"/>
          <w:bCs/>
          <w:lang w:val="en-NZ" w:eastAsia="zh-CN"/>
        </w:rPr>
        <w:t>(</w:t>
      </w:r>
      <w:r w:rsidR="003B27DC" w:rsidRPr="00170FFE">
        <w:rPr>
          <w:b w:val="0"/>
          <w:bCs/>
          <w:lang w:val="en-NZ" w:eastAsia="zh-CN"/>
        </w:rPr>
        <w:t>ACLR</w:t>
      </w:r>
      <w:r w:rsidR="00F66A8D" w:rsidRPr="00170FFE">
        <w:rPr>
          <w:b w:val="0"/>
          <w:bCs/>
          <w:lang w:val="en-NZ" w:eastAsia="zh-CN"/>
        </w:rPr>
        <w:t>)</w:t>
      </w:r>
      <w:r w:rsidR="003B27DC" w:rsidRPr="00170FFE">
        <w:rPr>
          <w:b w:val="0"/>
          <w:bCs/>
          <w:lang w:val="en-NZ" w:eastAsia="zh-CN"/>
        </w:rPr>
        <w:t>;</w:t>
      </w:r>
    </w:p>
    <w:p w14:paraId="5EDB7617" w14:textId="77777777" w:rsidR="003B27DC" w:rsidRPr="00170FFE" w:rsidRDefault="003B27DC" w:rsidP="00170FFE">
      <w:pPr>
        <w:pStyle w:val="Parasubheading"/>
        <w:numPr>
          <w:ilvl w:val="0"/>
          <w:numId w:val="131"/>
        </w:numPr>
        <w:spacing w:before="0" w:after="0" w:line="240" w:lineRule="auto"/>
        <w:ind w:left="1134"/>
        <w:rPr>
          <w:bCs/>
          <w:lang w:val="en-NZ" w:eastAsia="zh-CN"/>
        </w:rPr>
      </w:pPr>
      <w:r w:rsidRPr="00170FFE">
        <w:rPr>
          <w:b w:val="0"/>
          <w:bCs/>
          <w:lang w:val="en-NZ" w:eastAsia="zh-CN"/>
        </w:rPr>
        <w:t>Antenna pattern assumptions;</w:t>
      </w:r>
    </w:p>
    <w:p w14:paraId="244E4B3D" w14:textId="77777777" w:rsidR="003B27DC" w:rsidRPr="00170FFE" w:rsidRDefault="003B27DC" w:rsidP="00170FFE">
      <w:pPr>
        <w:pStyle w:val="Parasubheading"/>
        <w:numPr>
          <w:ilvl w:val="0"/>
          <w:numId w:val="131"/>
        </w:numPr>
        <w:spacing w:before="0" w:after="0" w:line="240" w:lineRule="auto"/>
        <w:ind w:left="1134"/>
        <w:rPr>
          <w:bCs/>
          <w:lang w:val="en-NZ" w:eastAsia="zh-CN"/>
        </w:rPr>
      </w:pPr>
      <w:r w:rsidRPr="00170FFE">
        <w:rPr>
          <w:b w:val="0"/>
          <w:bCs/>
          <w:lang w:val="en-NZ" w:eastAsia="zh-CN"/>
        </w:rPr>
        <w:t>Polarization considerations;</w:t>
      </w:r>
    </w:p>
    <w:p w14:paraId="6AA938CD" w14:textId="77777777" w:rsidR="003B27DC" w:rsidRPr="00170FFE" w:rsidRDefault="003B27DC" w:rsidP="00170FFE">
      <w:pPr>
        <w:pStyle w:val="Parasubheading"/>
        <w:numPr>
          <w:ilvl w:val="0"/>
          <w:numId w:val="131"/>
        </w:numPr>
        <w:spacing w:before="0" w:after="0" w:line="240" w:lineRule="auto"/>
        <w:ind w:left="1134"/>
        <w:rPr>
          <w:bCs/>
          <w:lang w:val="en-NZ" w:eastAsia="zh-CN"/>
        </w:rPr>
      </w:pPr>
      <w:r w:rsidRPr="00170FFE">
        <w:rPr>
          <w:b w:val="0"/>
          <w:bCs/>
          <w:lang w:val="en-NZ" w:eastAsia="zh-CN"/>
        </w:rPr>
        <w:t>Duplexing mode conflicts (FDD vs TDD);</w:t>
      </w:r>
    </w:p>
    <w:p w14:paraId="78F501E9" w14:textId="77777777" w:rsidR="003B27DC" w:rsidRPr="00170FFE" w:rsidRDefault="003B27DC" w:rsidP="00170FFE">
      <w:pPr>
        <w:pStyle w:val="Parasubheading"/>
        <w:numPr>
          <w:ilvl w:val="0"/>
          <w:numId w:val="131"/>
        </w:numPr>
        <w:spacing w:before="0" w:after="0" w:line="240" w:lineRule="auto"/>
        <w:ind w:left="1134"/>
        <w:rPr>
          <w:bCs/>
          <w:lang w:val="en-NZ" w:eastAsia="zh-CN"/>
        </w:rPr>
      </w:pPr>
      <w:r w:rsidRPr="00170FFE">
        <w:rPr>
          <w:b w:val="0"/>
          <w:bCs/>
          <w:lang w:val="en-NZ" w:eastAsia="zh-CN"/>
        </w:rPr>
        <w:t>Protection criteria for GSO/NGSO MSS systems based on consideration of single-entry and aggregate interference to protect incumbent services from any potential interference that may emanate from DC-MSS-IMT system(s);</w:t>
      </w:r>
    </w:p>
    <w:p w14:paraId="6A5747FF" w14:textId="74DA2596" w:rsidR="003B27DC" w:rsidRPr="00170FFE" w:rsidRDefault="003B27DC" w:rsidP="00170FFE">
      <w:pPr>
        <w:pStyle w:val="Parasubheading"/>
        <w:numPr>
          <w:ilvl w:val="0"/>
          <w:numId w:val="131"/>
        </w:numPr>
        <w:spacing w:before="0" w:after="0" w:line="240" w:lineRule="auto"/>
        <w:ind w:left="1134"/>
        <w:rPr>
          <w:bCs/>
          <w:lang w:val="en-NZ" w:eastAsia="zh-CN"/>
        </w:rPr>
      </w:pPr>
      <w:r w:rsidRPr="00170FFE">
        <w:rPr>
          <w:b w:val="0"/>
          <w:bCs/>
          <w:lang w:val="en-NZ" w:eastAsia="zh-CN"/>
        </w:rPr>
        <w:t xml:space="preserve">Study regarding </w:t>
      </w:r>
      <w:r w:rsidR="00EC4984" w:rsidRPr="00170FFE">
        <w:rPr>
          <w:b w:val="0"/>
          <w:bCs/>
          <w:lang w:val="en-NZ" w:eastAsia="zh-CN"/>
        </w:rPr>
        <w:t xml:space="preserve">Customer Premises Equipment </w:t>
      </w:r>
      <w:r w:rsidRPr="00170FFE">
        <w:rPr>
          <w:b w:val="0"/>
          <w:bCs/>
          <w:lang w:val="en-NZ" w:eastAsia="zh-CN"/>
        </w:rPr>
        <w:t>(CPE) as a sensitivity analysis;</w:t>
      </w:r>
    </w:p>
    <w:p w14:paraId="3171E152" w14:textId="77777777" w:rsidR="003B27DC" w:rsidRPr="00170FFE" w:rsidRDefault="003B27DC" w:rsidP="00170FFE">
      <w:pPr>
        <w:pStyle w:val="Parasubheading"/>
        <w:numPr>
          <w:ilvl w:val="0"/>
          <w:numId w:val="131"/>
        </w:numPr>
        <w:spacing w:before="0" w:after="0" w:line="240" w:lineRule="auto"/>
        <w:ind w:left="1134"/>
        <w:rPr>
          <w:bCs/>
          <w:lang w:val="en-NZ" w:eastAsia="zh-CN"/>
        </w:rPr>
      </w:pPr>
      <w:r w:rsidRPr="00170FFE">
        <w:rPr>
          <w:b w:val="0"/>
          <w:bCs/>
          <w:lang w:val="en-NZ" w:eastAsia="zh-CN"/>
        </w:rPr>
        <w:t>Cross-border coordination;</w:t>
      </w:r>
    </w:p>
    <w:p w14:paraId="78DDDEE7" w14:textId="77777777" w:rsidR="003B27DC" w:rsidRPr="00170FFE" w:rsidRDefault="003B27DC" w:rsidP="00170FFE">
      <w:pPr>
        <w:pStyle w:val="Parasubheading"/>
        <w:numPr>
          <w:ilvl w:val="0"/>
          <w:numId w:val="131"/>
        </w:numPr>
        <w:spacing w:before="0" w:after="0" w:line="240" w:lineRule="auto"/>
        <w:ind w:left="1134"/>
        <w:rPr>
          <w:bCs/>
          <w:lang w:val="en-NZ" w:eastAsia="zh-CN"/>
        </w:rPr>
      </w:pPr>
      <w:r w:rsidRPr="00170FFE">
        <w:rPr>
          <w:b w:val="0"/>
          <w:bCs/>
          <w:lang w:val="en-NZ" w:eastAsia="zh-CN"/>
        </w:rPr>
        <w:t>Overlapping frequency bands;</w:t>
      </w:r>
    </w:p>
    <w:p w14:paraId="72BD3522" w14:textId="77777777" w:rsidR="003B27DC" w:rsidRPr="00170FFE" w:rsidRDefault="003B27DC" w:rsidP="00170FFE">
      <w:pPr>
        <w:pStyle w:val="Parasubheading"/>
        <w:numPr>
          <w:ilvl w:val="0"/>
          <w:numId w:val="131"/>
        </w:numPr>
        <w:spacing w:before="0" w:after="0" w:line="240" w:lineRule="auto"/>
        <w:ind w:left="1134"/>
        <w:rPr>
          <w:bCs/>
          <w:lang w:val="en-NZ" w:eastAsia="zh-CN"/>
        </w:rPr>
      </w:pPr>
      <w:r w:rsidRPr="00170FFE">
        <w:rPr>
          <w:b w:val="0"/>
          <w:bCs/>
          <w:lang w:val="en-NZ" w:eastAsia="zh-CN"/>
        </w:rPr>
        <w:t>Assessment of effectiveness of proposed mitigation techniques under local propagation conditions and network configurations;</w:t>
      </w:r>
    </w:p>
    <w:p w14:paraId="24731DD1" w14:textId="2931FA66" w:rsidR="00EF2FF1" w:rsidRDefault="003B27DC" w:rsidP="003B27DC">
      <w:pPr>
        <w:pStyle w:val="Parasubheading"/>
        <w:numPr>
          <w:ilvl w:val="0"/>
          <w:numId w:val="131"/>
        </w:numPr>
        <w:spacing w:before="0" w:after="0" w:line="240" w:lineRule="auto"/>
        <w:ind w:left="1134"/>
        <w:rPr>
          <w:b w:val="0"/>
          <w:bCs/>
          <w:lang w:val="en-NZ" w:eastAsia="zh-CN"/>
        </w:rPr>
      </w:pPr>
      <w:r w:rsidRPr="00170FFE">
        <w:rPr>
          <w:b w:val="0"/>
          <w:bCs/>
          <w:lang w:val="en-NZ" w:eastAsia="zh-CN"/>
        </w:rPr>
        <w:t>Protection of current and future services as the telecommunications/</w:t>
      </w:r>
      <w:r w:rsidR="00204CB6">
        <w:rPr>
          <w:b w:val="0"/>
          <w:bCs/>
          <w:lang w:val="en-NZ" w:eastAsia="zh-CN"/>
        </w:rPr>
        <w:t xml:space="preserve"> </w:t>
      </w:r>
      <w:r w:rsidRPr="00170FFE">
        <w:rPr>
          <w:b w:val="0"/>
          <w:bCs/>
          <w:lang w:val="en-NZ" w:eastAsia="zh-CN"/>
        </w:rPr>
        <w:t>ICT infrastructure which are currently operating or planned for allocation in the frequency band 694/698 MHz - 2.7 GHz, appropriately.</w:t>
      </w:r>
    </w:p>
    <w:p w14:paraId="50F54E67" w14:textId="77777777" w:rsidR="00F66A8D" w:rsidRDefault="00F66A8D" w:rsidP="00F66A8D">
      <w:pPr>
        <w:pStyle w:val="Parasubheading"/>
        <w:numPr>
          <w:ilvl w:val="0"/>
          <w:numId w:val="0"/>
        </w:numPr>
        <w:spacing w:before="0" w:after="0" w:line="240" w:lineRule="auto"/>
        <w:ind w:left="1440" w:hanging="360"/>
        <w:rPr>
          <w:b w:val="0"/>
          <w:bCs/>
          <w:lang w:val="en-NZ" w:eastAsia="zh-CN"/>
        </w:rPr>
      </w:pPr>
    </w:p>
    <w:p w14:paraId="0EB4B0AE" w14:textId="77777777" w:rsidR="009E3196" w:rsidRDefault="009E3196" w:rsidP="009E3196">
      <w:pPr>
        <w:pStyle w:val="Parano"/>
        <w:spacing w:before="0" w:after="0" w:line="240" w:lineRule="auto"/>
        <w:ind w:left="720"/>
        <w:rPr>
          <w:rFonts w:ascii="Times New Roman" w:hAnsi="Times New Roman" w:cs="Times New Roman"/>
        </w:rPr>
      </w:pPr>
    </w:p>
    <w:p w14:paraId="5F0A6F7B" w14:textId="7CEC4234" w:rsidR="000A7068" w:rsidRPr="006D1250" w:rsidRDefault="000A7068" w:rsidP="006D1250">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lastRenderedPageBreak/>
        <w:t xml:space="preserve">The </w:t>
      </w:r>
      <w:r w:rsidR="006D1250">
        <w:rPr>
          <w:rFonts w:ascii="Times New Roman" w:hAnsi="Times New Roman" w:cs="Times New Roman"/>
        </w:rPr>
        <w:t xml:space="preserve">preliminary </w:t>
      </w:r>
      <w:r>
        <w:rPr>
          <w:rFonts w:ascii="Times New Roman" w:hAnsi="Times New Roman" w:cs="Times New Roman"/>
        </w:rPr>
        <w:t xml:space="preserve">views of </w:t>
      </w:r>
      <w:r w:rsidRPr="0083392C">
        <w:rPr>
          <w:rFonts w:ascii="Times New Roman" w:hAnsi="Times New Roman" w:cs="Times New Roman"/>
        </w:rPr>
        <w:t>Regional Grou</w:t>
      </w:r>
      <w:r>
        <w:rPr>
          <w:rFonts w:ascii="Times New Roman" w:hAnsi="Times New Roman" w:cs="Times New Roman"/>
        </w:rPr>
        <w:t>p</w:t>
      </w:r>
      <w:r w:rsidR="00B0114A">
        <w:rPr>
          <w:rFonts w:ascii="Times New Roman" w:hAnsi="Times New Roman" w:cs="Times New Roman"/>
        </w:rPr>
        <w:t>s</w:t>
      </w:r>
      <w:r w:rsidR="006D1250">
        <w:rPr>
          <w:rFonts w:ascii="Times New Roman" w:hAnsi="Times New Roman" w:cs="Times New Roman"/>
        </w:rPr>
        <w:t xml:space="preserve"> on </w:t>
      </w:r>
      <w:r w:rsidRPr="006D1250">
        <w:rPr>
          <w:rFonts w:ascii="Times New Roman" w:hAnsi="Times New Roman" w:cs="Times New Roman"/>
        </w:rPr>
        <w:t>Agen</w:t>
      </w:r>
      <w:r w:rsidR="006D1250">
        <w:rPr>
          <w:rFonts w:ascii="Times New Roman" w:hAnsi="Times New Roman" w:cs="Times New Roman"/>
        </w:rPr>
        <w:t>d</w:t>
      </w:r>
      <w:r w:rsidRPr="006D1250">
        <w:rPr>
          <w:rFonts w:ascii="Times New Roman" w:hAnsi="Times New Roman" w:cs="Times New Roman"/>
        </w:rPr>
        <w:t>a Item 1.13</w:t>
      </w:r>
      <w:r w:rsidRPr="00B0114A">
        <w:rPr>
          <w:rFonts w:ascii="Times New Roman" w:hAnsi="Times New Roman" w:cs="Times New Roman"/>
          <w:vertAlign w:val="superscript"/>
        </w:rPr>
        <w:footnoteReference w:id="50"/>
      </w:r>
      <w:r w:rsidRPr="006D1250">
        <w:rPr>
          <w:rFonts w:ascii="Times New Roman" w:hAnsi="Times New Roman" w:cs="Times New Roman"/>
        </w:rPr>
        <w:t xml:space="preserve"> </w:t>
      </w:r>
      <w:r w:rsidR="001755D2">
        <w:rPr>
          <w:rFonts w:ascii="Times New Roman" w:hAnsi="Times New Roman" w:cs="Times New Roman"/>
        </w:rPr>
        <w:t>are</w:t>
      </w:r>
      <w:r w:rsidRPr="006D1250">
        <w:rPr>
          <w:rFonts w:ascii="Times New Roman" w:hAnsi="Times New Roman" w:cs="Times New Roman"/>
        </w:rPr>
        <w:t xml:space="preserve"> given in the </w:t>
      </w:r>
      <w:r w:rsidRPr="00361875">
        <w:rPr>
          <w:rFonts w:ascii="Times New Roman" w:hAnsi="Times New Roman" w:cs="Times New Roman"/>
        </w:rPr>
        <w:t>table 4.</w:t>
      </w:r>
      <w:r w:rsidR="006C0643">
        <w:rPr>
          <w:rFonts w:ascii="Times New Roman" w:hAnsi="Times New Roman" w:cs="Times New Roman"/>
        </w:rPr>
        <w:t>4</w:t>
      </w:r>
      <w:r w:rsidRPr="006D1250">
        <w:rPr>
          <w:rFonts w:ascii="Times New Roman" w:hAnsi="Times New Roman" w:cs="Times New Roman"/>
        </w:rPr>
        <w:t>:</w:t>
      </w:r>
    </w:p>
    <w:p w14:paraId="56E835EC" w14:textId="0D9DC884" w:rsidR="000A7068" w:rsidRPr="00475438" w:rsidRDefault="000A7068" w:rsidP="000A7068">
      <w:pPr>
        <w:pStyle w:val="Parano"/>
        <w:spacing w:before="0" w:after="0" w:line="240" w:lineRule="auto"/>
        <w:ind w:left="720"/>
        <w:jc w:val="center"/>
        <w:rPr>
          <w:rFonts w:ascii="Times New Roman" w:hAnsi="Times New Roman" w:cs="Times New Roman"/>
          <w:b/>
          <w:bCs w:val="0"/>
        </w:rPr>
      </w:pPr>
      <w:r w:rsidRPr="00475438">
        <w:rPr>
          <w:rFonts w:ascii="Times New Roman" w:hAnsi="Times New Roman" w:cs="Times New Roman"/>
          <w:b/>
          <w:bCs w:val="0"/>
        </w:rPr>
        <w:t>Table 4.</w:t>
      </w:r>
      <w:r w:rsidR="006C0643" w:rsidRPr="00475438">
        <w:rPr>
          <w:rFonts w:ascii="Times New Roman" w:hAnsi="Times New Roman" w:cs="Times New Roman"/>
          <w:b/>
          <w:bCs w:val="0"/>
        </w:rPr>
        <w:t>4</w:t>
      </w:r>
      <w:r w:rsidRPr="00475438">
        <w:rPr>
          <w:rFonts w:ascii="Times New Roman" w:hAnsi="Times New Roman" w:cs="Times New Roman"/>
          <w:b/>
          <w:bCs w:val="0"/>
        </w:rPr>
        <w:t xml:space="preserve">: Summary of </w:t>
      </w:r>
      <w:r w:rsidR="00023602" w:rsidRPr="00475438">
        <w:rPr>
          <w:rFonts w:ascii="Times New Roman" w:hAnsi="Times New Roman" w:cs="Times New Roman"/>
          <w:b/>
          <w:bCs w:val="0"/>
        </w:rPr>
        <w:t>Preliminary V</w:t>
      </w:r>
      <w:r w:rsidRPr="00475438">
        <w:rPr>
          <w:rFonts w:ascii="Times New Roman" w:hAnsi="Times New Roman" w:cs="Times New Roman"/>
          <w:b/>
          <w:bCs w:val="0"/>
        </w:rPr>
        <w:t>iews of Regional Groups</w:t>
      </w:r>
    </w:p>
    <w:p w14:paraId="3C28C946" w14:textId="77777777" w:rsidR="000A7068" w:rsidRDefault="000A7068" w:rsidP="00170FFE">
      <w:pPr>
        <w:pStyle w:val="Parano"/>
        <w:spacing w:before="0" w:after="0" w:line="240" w:lineRule="auto"/>
        <w:ind w:left="360"/>
        <w:rPr>
          <w:rFonts w:ascii="Times New Roman" w:hAnsi="Times New Roman" w:cs="Times New Roman"/>
        </w:rPr>
      </w:pPr>
    </w:p>
    <w:tbl>
      <w:tblPr>
        <w:tblStyle w:val="TableGrid"/>
        <w:tblW w:w="0" w:type="auto"/>
        <w:tblInd w:w="846" w:type="dxa"/>
        <w:tblLook w:val="04A0" w:firstRow="1" w:lastRow="0" w:firstColumn="1" w:lastColumn="0" w:noHBand="0" w:noVBand="1"/>
      </w:tblPr>
      <w:tblGrid>
        <w:gridCol w:w="1338"/>
        <w:gridCol w:w="6979"/>
      </w:tblGrid>
      <w:tr w:rsidR="000A7068" w:rsidRPr="002D166B" w14:paraId="512AA59C" w14:textId="77777777" w:rsidTr="002D166B">
        <w:trPr>
          <w:tblHeader/>
        </w:trPr>
        <w:tc>
          <w:tcPr>
            <w:tcW w:w="1338" w:type="dxa"/>
            <w:vAlign w:val="center"/>
          </w:tcPr>
          <w:p w14:paraId="28882D9E" w14:textId="4F855F89" w:rsidR="000A7068" w:rsidRPr="002D166B" w:rsidRDefault="00FD05F2" w:rsidP="000B1D40">
            <w:pPr>
              <w:pStyle w:val="Parano"/>
              <w:spacing w:before="0" w:after="0" w:line="240" w:lineRule="auto"/>
              <w:jc w:val="center"/>
              <w:rPr>
                <w:rFonts w:ascii="Times New Roman" w:hAnsi="Times New Roman" w:cs="Times New Roman"/>
                <w:b/>
                <w:bCs w:val="0"/>
              </w:rPr>
            </w:pPr>
            <w:r w:rsidRPr="002D166B">
              <w:rPr>
                <w:rFonts w:ascii="Times New Roman" w:hAnsi="Times New Roman" w:cs="Times New Roman"/>
                <w:b/>
                <w:bCs w:val="0"/>
              </w:rPr>
              <w:t>Region</w:t>
            </w:r>
          </w:p>
        </w:tc>
        <w:tc>
          <w:tcPr>
            <w:tcW w:w="6979" w:type="dxa"/>
          </w:tcPr>
          <w:p w14:paraId="0B4AD71A" w14:textId="77777777" w:rsidR="000A7068" w:rsidRPr="002D166B" w:rsidRDefault="000A7068" w:rsidP="000B1D40">
            <w:pPr>
              <w:pStyle w:val="Parano"/>
              <w:spacing w:before="0" w:after="0" w:line="240" w:lineRule="auto"/>
              <w:jc w:val="center"/>
              <w:rPr>
                <w:rFonts w:ascii="Times New Roman" w:hAnsi="Times New Roman" w:cs="Times New Roman"/>
                <w:b/>
                <w:bCs w:val="0"/>
              </w:rPr>
            </w:pPr>
            <w:r w:rsidRPr="002D166B">
              <w:rPr>
                <w:rFonts w:ascii="Times New Roman" w:hAnsi="Times New Roman" w:cs="Times New Roman"/>
                <w:b/>
                <w:bCs w:val="0"/>
              </w:rPr>
              <w:t>Summary of Views</w:t>
            </w:r>
          </w:p>
        </w:tc>
      </w:tr>
      <w:tr w:rsidR="000A7068" w:rsidRPr="002D166B" w14:paraId="2E2748A2" w14:textId="77777777" w:rsidTr="002D166B">
        <w:tc>
          <w:tcPr>
            <w:tcW w:w="1338" w:type="dxa"/>
            <w:vAlign w:val="center"/>
          </w:tcPr>
          <w:p w14:paraId="6C202F1B" w14:textId="499AE81F" w:rsidR="000A7068" w:rsidRPr="002D166B" w:rsidRDefault="00023602" w:rsidP="00023602">
            <w:pPr>
              <w:pStyle w:val="Parano"/>
              <w:spacing w:before="0" w:after="0" w:line="240" w:lineRule="auto"/>
              <w:jc w:val="center"/>
              <w:rPr>
                <w:rFonts w:ascii="Times New Roman" w:hAnsi="Times New Roman" w:cs="Times New Roman"/>
                <w:b/>
                <w:bCs w:val="0"/>
              </w:rPr>
            </w:pPr>
            <w:r w:rsidRPr="002D166B">
              <w:rPr>
                <w:rFonts w:ascii="Times New Roman" w:hAnsi="Times New Roman" w:cs="Times New Roman"/>
                <w:b/>
                <w:bCs w:val="0"/>
              </w:rPr>
              <w:t>CEPT</w:t>
            </w:r>
            <w:r w:rsidR="007241E3" w:rsidRPr="007241E3">
              <w:rPr>
                <w:rFonts w:ascii="Times New Roman" w:hAnsi="Times New Roman" w:cs="Times New Roman"/>
                <w:b/>
                <w:bCs w:val="0"/>
                <w:vertAlign w:val="superscript"/>
              </w:rPr>
              <w:t>*</w:t>
            </w:r>
          </w:p>
        </w:tc>
        <w:tc>
          <w:tcPr>
            <w:tcW w:w="6979" w:type="dxa"/>
          </w:tcPr>
          <w:p w14:paraId="359F9746" w14:textId="7B4DBF96" w:rsidR="004500F4" w:rsidRPr="002D166B" w:rsidRDefault="00BE53B6" w:rsidP="00170FFE">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Supports new MSS allocations for DC-MSS-IMT in the 694–2700 MHz range, aligned with ITU-R M.1036, to complement terrestrial IMT while protecting existing services.</w:t>
            </w:r>
          </w:p>
          <w:p w14:paraId="096035B1" w14:textId="2ACDA08C" w:rsidR="0042181F" w:rsidRPr="002D166B" w:rsidRDefault="0042181F" w:rsidP="0042181F">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 xml:space="preserve">It stresses that terrestrial IMT operations must be safeguarded domestically, across borders, in territorial waters, and for fixed installations in </w:t>
            </w:r>
            <w:r w:rsidR="00D2742E" w:rsidRPr="002D166B">
              <w:rPr>
                <w:rFonts w:ascii="Times New Roman" w:hAnsi="Times New Roman" w:cs="Times New Roman"/>
              </w:rPr>
              <w:t xml:space="preserve">Exclusive Economic Zones </w:t>
            </w:r>
            <w:r w:rsidR="00D2742E">
              <w:rPr>
                <w:rFonts w:ascii="Times New Roman" w:hAnsi="Times New Roman" w:cs="Times New Roman"/>
              </w:rPr>
              <w:t>(</w:t>
            </w:r>
            <w:r w:rsidRPr="002D166B">
              <w:rPr>
                <w:rFonts w:ascii="Times New Roman" w:hAnsi="Times New Roman" w:cs="Times New Roman"/>
              </w:rPr>
              <w:t>EEZ</w:t>
            </w:r>
            <w:r w:rsidR="00D2742E">
              <w:rPr>
                <w:rFonts w:ascii="Times New Roman" w:hAnsi="Times New Roman" w:cs="Times New Roman"/>
              </w:rPr>
              <w:t>)</w:t>
            </w:r>
            <w:r w:rsidRPr="002D166B">
              <w:rPr>
                <w:rFonts w:ascii="Times New Roman" w:hAnsi="Times New Roman" w:cs="Times New Roman"/>
              </w:rPr>
              <w:t xml:space="preserve"> and </w:t>
            </w:r>
            <w:r w:rsidR="00E125F1" w:rsidRPr="00E125F1">
              <w:rPr>
                <w:rFonts w:ascii="Times New Roman" w:hAnsi="Times New Roman" w:cs="Times New Roman"/>
              </w:rPr>
              <w:t xml:space="preserve">Maritime Communication Vessel </w:t>
            </w:r>
            <w:r w:rsidR="00E125F1">
              <w:rPr>
                <w:rFonts w:ascii="Times New Roman" w:hAnsi="Times New Roman" w:cs="Times New Roman"/>
              </w:rPr>
              <w:t>(</w:t>
            </w:r>
            <w:r w:rsidRPr="002D166B">
              <w:rPr>
                <w:rFonts w:ascii="Times New Roman" w:hAnsi="Times New Roman" w:cs="Times New Roman"/>
              </w:rPr>
              <w:t>MCV</w:t>
            </w:r>
            <w:r w:rsidR="00E125F1">
              <w:rPr>
                <w:rFonts w:ascii="Times New Roman" w:hAnsi="Times New Roman" w:cs="Times New Roman"/>
              </w:rPr>
              <w:t>)</w:t>
            </w:r>
            <w:r w:rsidRPr="002D166B">
              <w:rPr>
                <w:rFonts w:ascii="Times New Roman" w:hAnsi="Times New Roman" w:cs="Times New Roman"/>
              </w:rPr>
              <w:t xml:space="preserve"> operations in international waters.</w:t>
            </w:r>
          </w:p>
          <w:p w14:paraId="080C4F47" w14:textId="77777777" w:rsidR="003824A1" w:rsidRPr="002D166B" w:rsidRDefault="0042181F" w:rsidP="004500F4">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Stresses</w:t>
            </w:r>
            <w:r w:rsidR="004500F4" w:rsidRPr="002D166B">
              <w:rPr>
                <w:rFonts w:ascii="Times New Roman" w:hAnsi="Times New Roman" w:cs="Times New Roman"/>
              </w:rPr>
              <w:t xml:space="preserve"> </w:t>
            </w:r>
            <w:r w:rsidR="003824A1" w:rsidRPr="002D166B">
              <w:rPr>
                <w:rFonts w:ascii="Times New Roman" w:hAnsi="Times New Roman" w:cs="Times New Roman"/>
              </w:rPr>
              <w:t xml:space="preserve">protection of </w:t>
            </w:r>
            <w:r w:rsidR="004500F4" w:rsidRPr="002D166B">
              <w:rPr>
                <w:rFonts w:ascii="Times New Roman" w:hAnsi="Times New Roman" w:cs="Times New Roman"/>
              </w:rPr>
              <w:t xml:space="preserve">terrestrial IMT operations both within the countries as well as in cross-border situations, including in the territorial waters. </w:t>
            </w:r>
          </w:p>
          <w:p w14:paraId="29BC0C0E" w14:textId="54EDC88A" w:rsidR="000A7068" w:rsidRPr="002D166B" w:rsidRDefault="004500F4" w:rsidP="00170FFE">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The protection of stations on fixed installations in EEZ or onboard ships in international waters (Mobile Communications onboard Vessels, MCV) also need to be addressed.</w:t>
            </w:r>
          </w:p>
        </w:tc>
      </w:tr>
      <w:tr w:rsidR="000A7068" w:rsidRPr="002D166B" w14:paraId="16BBAF49" w14:textId="77777777" w:rsidTr="002D166B">
        <w:tc>
          <w:tcPr>
            <w:tcW w:w="1338" w:type="dxa"/>
            <w:vAlign w:val="center"/>
          </w:tcPr>
          <w:p w14:paraId="1A0633A5" w14:textId="43C076D0" w:rsidR="000A7068" w:rsidRPr="002D166B" w:rsidRDefault="00E35EC9" w:rsidP="00E35EC9">
            <w:pPr>
              <w:pStyle w:val="Parano"/>
              <w:spacing w:before="0" w:after="0" w:line="240" w:lineRule="auto"/>
              <w:jc w:val="center"/>
              <w:rPr>
                <w:rFonts w:ascii="Times New Roman" w:hAnsi="Times New Roman" w:cs="Times New Roman"/>
                <w:b/>
                <w:bCs w:val="0"/>
              </w:rPr>
            </w:pPr>
            <w:r w:rsidRPr="002D166B">
              <w:rPr>
                <w:rFonts w:ascii="Times New Roman" w:hAnsi="Times New Roman" w:cs="Times New Roman"/>
                <w:b/>
                <w:bCs w:val="0"/>
              </w:rPr>
              <w:t>CITEL</w:t>
            </w:r>
            <w:r w:rsidR="007241E3" w:rsidRPr="007241E3">
              <w:rPr>
                <w:rFonts w:ascii="Times New Roman" w:hAnsi="Times New Roman" w:cs="Times New Roman"/>
                <w:b/>
                <w:bCs w:val="0"/>
                <w:vertAlign w:val="superscript"/>
              </w:rPr>
              <w:t>*</w:t>
            </w:r>
          </w:p>
        </w:tc>
        <w:tc>
          <w:tcPr>
            <w:tcW w:w="6979" w:type="dxa"/>
          </w:tcPr>
          <w:p w14:paraId="187C26EE" w14:textId="413335D1" w:rsidR="007F79EF" w:rsidRPr="002D166B" w:rsidRDefault="007F79EF" w:rsidP="00170FFE">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Five administrations back studies on possible MSS allocations in 694/698MHz–2.7</w:t>
            </w:r>
            <w:r w:rsidR="00E125F1">
              <w:rPr>
                <w:rFonts w:ascii="Times New Roman" w:hAnsi="Times New Roman" w:cs="Times New Roman"/>
              </w:rPr>
              <w:t xml:space="preserve"> </w:t>
            </w:r>
            <w:r w:rsidRPr="002D166B">
              <w:rPr>
                <w:rFonts w:ascii="Times New Roman" w:hAnsi="Times New Roman" w:cs="Times New Roman"/>
              </w:rPr>
              <w:t xml:space="preserve">GHz IMT bands for DC-MSS-IMT to complement terrestrial IMT, while protecting incumbents and aligning with ITU-R M.1036. </w:t>
            </w:r>
          </w:p>
          <w:p w14:paraId="2F0D488A" w14:textId="77777777" w:rsidR="007F79EF" w:rsidRPr="002D166B" w:rsidRDefault="007F79EF" w:rsidP="00170FFE">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 xml:space="preserve">Emphasise consistency across Agenda Items 1.12, 1.13, and 1.14, protection of existing terrestrial IMT from interference, and incorporation of MSS to extend coverage. </w:t>
            </w:r>
          </w:p>
          <w:p w14:paraId="42F7899F" w14:textId="77777777" w:rsidR="000A7068" w:rsidRPr="002D166B" w:rsidRDefault="007F79EF" w:rsidP="00170FFE">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No extra regulatory measures necessary for IMT UEs transmitting in MSS uplink, provided they follow existing terrestrial IMT technical conditions.</w:t>
            </w:r>
          </w:p>
          <w:p w14:paraId="1956ACF0" w14:textId="72661ABC" w:rsidR="008507E2" w:rsidRPr="002D166B" w:rsidRDefault="008507E2" w:rsidP="00170FFE">
            <w:pPr>
              <w:pStyle w:val="Parano"/>
              <w:numPr>
                <w:ilvl w:val="0"/>
                <w:numId w:val="91"/>
              </w:numPr>
              <w:spacing w:before="0" w:after="0" w:line="240" w:lineRule="auto"/>
              <w:ind w:left="255" w:hanging="255"/>
            </w:pPr>
            <w:r w:rsidRPr="002D166B">
              <w:rPr>
                <w:rFonts w:ascii="Times New Roman" w:hAnsi="Times New Roman" w:cs="Times New Roman"/>
              </w:rPr>
              <w:t xml:space="preserve">Some administrations </w:t>
            </w:r>
            <w:r w:rsidR="00FD05F2" w:rsidRPr="002D166B">
              <w:rPr>
                <w:rFonts w:ascii="Times New Roman" w:hAnsi="Times New Roman" w:cs="Times New Roman"/>
              </w:rPr>
              <w:t xml:space="preserve">earlier </w:t>
            </w:r>
            <w:r w:rsidRPr="002D166B">
              <w:rPr>
                <w:rFonts w:ascii="Times New Roman" w:hAnsi="Times New Roman" w:cs="Times New Roman"/>
              </w:rPr>
              <w:t>expressed the following views:</w:t>
            </w:r>
          </w:p>
          <w:p w14:paraId="2D353FD7" w14:textId="77777777" w:rsidR="008507E2" w:rsidRPr="002D166B" w:rsidRDefault="008507E2" w:rsidP="00170FFE">
            <w:pPr>
              <w:pStyle w:val="NormalWeb"/>
              <w:numPr>
                <w:ilvl w:val="0"/>
                <w:numId w:val="134"/>
              </w:numPr>
              <w:spacing w:before="0" w:beforeAutospacing="0" w:after="0" w:afterAutospacing="0"/>
              <w:ind w:left="499" w:hanging="270"/>
              <w:jc w:val="both"/>
            </w:pPr>
            <w:r w:rsidRPr="002D166B">
              <w:t xml:space="preserve">Any new MSS allocations should be on a </w:t>
            </w:r>
            <w:r w:rsidRPr="002D166B">
              <w:rPr>
                <w:rStyle w:val="Strong"/>
                <w:b w:val="0"/>
                <w:bCs w:val="0"/>
              </w:rPr>
              <w:t>secondary basis</w:t>
            </w:r>
            <w:r w:rsidRPr="002D166B">
              <w:t>, given the complementary role and the primary status of terrestrial IMT.</w:t>
            </w:r>
          </w:p>
          <w:p w14:paraId="6EDEEDF9" w14:textId="45AE23CE" w:rsidR="008507E2" w:rsidRPr="002D166B" w:rsidRDefault="008507E2" w:rsidP="00170FFE">
            <w:pPr>
              <w:pStyle w:val="NormalWeb"/>
              <w:numPr>
                <w:ilvl w:val="0"/>
                <w:numId w:val="134"/>
              </w:numPr>
              <w:ind w:left="499" w:hanging="270"/>
              <w:jc w:val="both"/>
            </w:pPr>
            <w:r w:rsidRPr="002D166B">
              <w:t xml:space="preserve">No additional studies are needed in bands already having </w:t>
            </w:r>
            <w:r w:rsidRPr="002D166B">
              <w:rPr>
                <w:rStyle w:val="Strong"/>
                <w:b w:val="0"/>
                <w:bCs w:val="0"/>
              </w:rPr>
              <w:t>co-primary MS/</w:t>
            </w:r>
            <w:r w:rsidR="00FD05F2" w:rsidRPr="002D166B">
              <w:rPr>
                <w:rStyle w:val="Strong"/>
                <w:b w:val="0"/>
                <w:bCs w:val="0"/>
              </w:rPr>
              <w:t xml:space="preserve"> </w:t>
            </w:r>
            <w:r w:rsidRPr="002D166B">
              <w:rPr>
                <w:rStyle w:val="Strong"/>
                <w:b w:val="0"/>
                <w:bCs w:val="0"/>
              </w:rPr>
              <w:t>MSS allocations</w:t>
            </w:r>
            <w:r w:rsidRPr="002D166B">
              <w:t xml:space="preserve"> with matching directionality to IMT arrangements.</w:t>
            </w:r>
          </w:p>
          <w:p w14:paraId="795C659C" w14:textId="77777777" w:rsidR="008507E2" w:rsidRPr="002D166B" w:rsidRDefault="008507E2" w:rsidP="00170FFE">
            <w:pPr>
              <w:pStyle w:val="NormalWeb"/>
              <w:numPr>
                <w:ilvl w:val="0"/>
                <w:numId w:val="134"/>
              </w:numPr>
              <w:ind w:left="499" w:hanging="270"/>
              <w:jc w:val="both"/>
            </w:pPr>
            <w:r w:rsidRPr="002D166B">
              <w:t xml:space="preserve">Sharing studies should account for </w:t>
            </w:r>
            <w:r w:rsidRPr="002D166B">
              <w:rPr>
                <w:rStyle w:val="Strong"/>
                <w:b w:val="0"/>
                <w:bCs w:val="0"/>
              </w:rPr>
              <w:t>different national frequency arrangements and duplex schemes (FDD/TDD)</w:t>
            </w:r>
            <w:r w:rsidRPr="002D166B">
              <w:t>, including cross-border scenarios.</w:t>
            </w:r>
          </w:p>
          <w:p w14:paraId="68B3111F" w14:textId="77777777" w:rsidR="008507E2" w:rsidRPr="002D166B" w:rsidRDefault="008507E2" w:rsidP="00170FFE">
            <w:pPr>
              <w:pStyle w:val="NormalWeb"/>
              <w:numPr>
                <w:ilvl w:val="0"/>
                <w:numId w:val="134"/>
              </w:numPr>
              <w:ind w:left="499" w:hanging="270"/>
              <w:jc w:val="both"/>
            </w:pPr>
            <w:r w:rsidRPr="002D166B">
              <w:t xml:space="preserve">Protection of </w:t>
            </w:r>
            <w:r w:rsidRPr="002D166B">
              <w:rPr>
                <w:rStyle w:val="Strong"/>
                <w:b w:val="0"/>
                <w:bCs w:val="0"/>
              </w:rPr>
              <w:t>incumbent MS and other services</w:t>
            </w:r>
            <w:r w:rsidRPr="002D166B">
              <w:t xml:space="preserve"> must be guaranteed, with appropriate technical, operational, or regulatory safeguards.</w:t>
            </w:r>
          </w:p>
          <w:p w14:paraId="38A4D16A" w14:textId="77777777" w:rsidR="008507E2" w:rsidRPr="002D166B" w:rsidRDefault="008507E2" w:rsidP="00170FFE">
            <w:pPr>
              <w:pStyle w:val="NormalWeb"/>
              <w:numPr>
                <w:ilvl w:val="0"/>
                <w:numId w:val="134"/>
              </w:numPr>
              <w:ind w:left="499" w:hanging="270"/>
              <w:jc w:val="both"/>
            </w:pPr>
            <w:r w:rsidRPr="002D166B">
              <w:t xml:space="preserve">WP 4C’s broad list of frequency arrangements </w:t>
            </w:r>
            <w:proofErr w:type="gramStart"/>
            <w:r w:rsidRPr="002D166B">
              <w:t>is</w:t>
            </w:r>
            <w:proofErr w:type="gramEnd"/>
            <w:r w:rsidRPr="002D166B">
              <w:t xml:space="preserve"> sufficient; adding more could complicate studies. Any additions must be tied to </w:t>
            </w:r>
            <w:r w:rsidRPr="002D166B">
              <w:rPr>
                <w:rStyle w:val="Strong"/>
                <w:b w:val="0"/>
                <w:bCs w:val="0"/>
              </w:rPr>
              <w:t>MS allocations, IMT identification in the RR, and ITU-R M.1036 consistency</w:t>
            </w:r>
            <w:r w:rsidRPr="002D166B">
              <w:t>.</w:t>
            </w:r>
          </w:p>
          <w:p w14:paraId="7AF7FD41" w14:textId="19487322" w:rsidR="007F79EF" w:rsidRPr="002D166B" w:rsidRDefault="008507E2" w:rsidP="00170FFE">
            <w:pPr>
              <w:pStyle w:val="NormalWeb"/>
              <w:numPr>
                <w:ilvl w:val="0"/>
                <w:numId w:val="134"/>
              </w:numPr>
              <w:spacing w:before="0" w:beforeAutospacing="0" w:after="0" w:afterAutospacing="0"/>
              <w:ind w:left="499" w:hanging="274"/>
              <w:jc w:val="both"/>
            </w:pPr>
            <w:r w:rsidRPr="002D166B">
              <w:t xml:space="preserve">No new frequency bands are needed; efforts could be optimized by </w:t>
            </w:r>
            <w:r w:rsidRPr="002D166B">
              <w:rPr>
                <w:rStyle w:val="Strong"/>
                <w:b w:val="0"/>
                <w:bCs w:val="0"/>
              </w:rPr>
              <w:t>reducing bands</w:t>
            </w:r>
            <w:r w:rsidRPr="002D166B">
              <w:t>, e.g., discarding TDD bands due to latency or those not aligned with ITU-R M.1036.</w:t>
            </w:r>
          </w:p>
        </w:tc>
      </w:tr>
      <w:tr w:rsidR="00FD05F2" w:rsidRPr="000B1D40" w14:paraId="78E0E515" w14:textId="77777777" w:rsidTr="002D166B">
        <w:tc>
          <w:tcPr>
            <w:tcW w:w="1338" w:type="dxa"/>
            <w:vAlign w:val="center"/>
          </w:tcPr>
          <w:p w14:paraId="0D5BF7F4" w14:textId="7403FAD3" w:rsidR="00FD05F2" w:rsidRPr="002D166B" w:rsidRDefault="00B931B5" w:rsidP="00B931B5">
            <w:pPr>
              <w:pStyle w:val="Parano"/>
              <w:spacing w:before="0" w:after="0" w:line="240" w:lineRule="auto"/>
              <w:jc w:val="center"/>
              <w:rPr>
                <w:rFonts w:ascii="Times New Roman" w:hAnsi="Times New Roman" w:cs="Times New Roman"/>
                <w:b/>
                <w:bCs w:val="0"/>
              </w:rPr>
            </w:pPr>
            <w:r w:rsidRPr="002D166B">
              <w:rPr>
                <w:rFonts w:ascii="Times New Roman" w:hAnsi="Times New Roman" w:cs="Times New Roman"/>
                <w:b/>
                <w:bCs w:val="0"/>
              </w:rPr>
              <w:lastRenderedPageBreak/>
              <w:t>RCC</w:t>
            </w:r>
            <w:r w:rsidR="007241E3" w:rsidRPr="007241E3">
              <w:rPr>
                <w:rFonts w:ascii="Times New Roman" w:hAnsi="Times New Roman" w:cs="Times New Roman"/>
                <w:b/>
                <w:bCs w:val="0"/>
                <w:vertAlign w:val="superscript"/>
              </w:rPr>
              <w:t>*</w:t>
            </w:r>
          </w:p>
        </w:tc>
        <w:tc>
          <w:tcPr>
            <w:tcW w:w="6979" w:type="dxa"/>
          </w:tcPr>
          <w:p w14:paraId="25FDB808" w14:textId="77777777" w:rsidR="00B931B5" w:rsidRPr="002D166B" w:rsidRDefault="00B931B5" w:rsidP="00B931B5">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 xml:space="preserve">Support studies on possible new MSS allocations in 694/698 MHz–2.7 GHz, aligned with ITU-R M.1036 frequency arrangements and directions. </w:t>
            </w:r>
          </w:p>
          <w:p w14:paraId="6995E827" w14:textId="77777777" w:rsidR="00B931B5" w:rsidRPr="002D166B" w:rsidRDefault="00B931B5" w:rsidP="00B931B5">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 xml:space="preserve">Oppose use of 2110–2180 MHz, 2180–2200 MHz, 2305–2320 MHz, and 2345–2360 MHz due to heavy existing use and TDD operation in some bands. </w:t>
            </w:r>
          </w:p>
          <w:p w14:paraId="5354B09E" w14:textId="77777777" w:rsidR="00FA1592" w:rsidRPr="002D166B" w:rsidRDefault="00B931B5" w:rsidP="00B931B5">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Stress protecting incumbent services, including terrestrial IMT in Region 1, and ensuring MSS</w:t>
            </w:r>
            <w:r w:rsidR="00FA1592" w:rsidRPr="002D166B">
              <w:rPr>
                <w:rFonts w:ascii="Times New Roman" w:hAnsi="Times New Roman" w:cs="Times New Roman"/>
              </w:rPr>
              <w:t>-</w:t>
            </w:r>
            <w:r w:rsidRPr="002D166B">
              <w:rPr>
                <w:rFonts w:ascii="Times New Roman" w:hAnsi="Times New Roman" w:cs="Times New Roman"/>
              </w:rPr>
              <w:t xml:space="preserve">IMT compatibility, especially across borders with differing arrangements. </w:t>
            </w:r>
          </w:p>
          <w:p w14:paraId="1C440783" w14:textId="1357866C" w:rsidR="00FD05F2" w:rsidRPr="002D166B" w:rsidRDefault="00FA1592" w:rsidP="00170FFE">
            <w:pPr>
              <w:pStyle w:val="Parano"/>
              <w:numPr>
                <w:ilvl w:val="0"/>
                <w:numId w:val="91"/>
              </w:numPr>
              <w:spacing w:before="0" w:after="0" w:line="240" w:lineRule="auto"/>
              <w:ind w:left="255" w:hanging="255"/>
              <w:rPr>
                <w:rFonts w:ascii="Times New Roman" w:hAnsi="Times New Roman" w:cs="Times New Roman"/>
              </w:rPr>
            </w:pPr>
            <w:r w:rsidRPr="002D166B">
              <w:rPr>
                <w:rFonts w:ascii="Times New Roman" w:hAnsi="Times New Roman" w:cs="Times New Roman"/>
              </w:rPr>
              <w:t xml:space="preserve">Highlighted the </w:t>
            </w:r>
            <w:r w:rsidR="00B931B5" w:rsidRPr="002D166B">
              <w:rPr>
                <w:rFonts w:ascii="Times New Roman" w:hAnsi="Times New Roman" w:cs="Times New Roman"/>
              </w:rPr>
              <w:t>need to consider Resolution 212 (Rev. WRC-23)</w:t>
            </w:r>
            <w:r w:rsidR="000B36BC" w:rsidRPr="002D166B">
              <w:rPr>
                <w:rStyle w:val="FootnoteReference"/>
                <w:rFonts w:ascii="Times New Roman" w:hAnsi="Times New Roman" w:cs="Times New Roman"/>
              </w:rPr>
              <w:footnoteReference w:id="51"/>
            </w:r>
            <w:r w:rsidR="00B931B5" w:rsidRPr="002D166B">
              <w:rPr>
                <w:rFonts w:ascii="Times New Roman" w:hAnsi="Times New Roman" w:cs="Times New Roman"/>
              </w:rPr>
              <w:t xml:space="preserve"> and existing allocations to land mobile operators when defining compatibility conditions.</w:t>
            </w:r>
          </w:p>
        </w:tc>
      </w:tr>
    </w:tbl>
    <w:p w14:paraId="05D752DA" w14:textId="11DE012A" w:rsidR="004D2070" w:rsidRPr="001A65D0" w:rsidRDefault="001A65D0" w:rsidP="004D2070">
      <w:pPr>
        <w:pStyle w:val="Parano"/>
        <w:spacing w:before="0" w:after="0" w:line="240" w:lineRule="auto"/>
        <w:ind w:left="851"/>
        <w:rPr>
          <w:rFonts w:ascii="Times New Roman" w:hAnsi="Times New Roman" w:cs="Times New Roman"/>
          <w:sz w:val="20"/>
          <w:szCs w:val="20"/>
        </w:rPr>
      </w:pPr>
      <w:r w:rsidRPr="001A65D0">
        <w:rPr>
          <w:rFonts w:ascii="Times New Roman" w:hAnsi="Times New Roman" w:cs="Times New Roman"/>
          <w:sz w:val="20"/>
          <w:szCs w:val="20"/>
        </w:rPr>
        <w:t>*CEPT</w:t>
      </w:r>
      <w:r>
        <w:rPr>
          <w:rFonts w:ascii="Times New Roman" w:hAnsi="Times New Roman" w:cs="Times New Roman"/>
          <w:sz w:val="20"/>
          <w:szCs w:val="20"/>
        </w:rPr>
        <w:t xml:space="preserve"> - </w:t>
      </w:r>
      <w:r w:rsidRPr="001A65D0">
        <w:rPr>
          <w:rFonts w:ascii="Times New Roman" w:hAnsi="Times New Roman" w:cs="Times New Roman"/>
          <w:sz w:val="20"/>
          <w:szCs w:val="20"/>
        </w:rPr>
        <w:t>European Conference of Postal and Telecommunications Administration; CITEL</w:t>
      </w:r>
      <w:r>
        <w:rPr>
          <w:rFonts w:ascii="Times New Roman" w:hAnsi="Times New Roman" w:cs="Times New Roman"/>
          <w:sz w:val="20"/>
          <w:szCs w:val="20"/>
        </w:rPr>
        <w:t xml:space="preserve"> - </w:t>
      </w:r>
      <w:r w:rsidR="00722AB3" w:rsidRPr="00722AB3">
        <w:rPr>
          <w:rFonts w:ascii="Times New Roman" w:hAnsi="Times New Roman" w:cs="Times New Roman"/>
          <w:sz w:val="20"/>
          <w:szCs w:val="20"/>
        </w:rPr>
        <w:t>Inter-American Telecommunication Commission (</w:t>
      </w:r>
      <w:proofErr w:type="spellStart"/>
      <w:r w:rsidR="00722AB3" w:rsidRPr="00722AB3">
        <w:rPr>
          <w:rFonts w:ascii="Times New Roman" w:hAnsi="Times New Roman" w:cs="Times New Roman"/>
          <w:sz w:val="20"/>
          <w:szCs w:val="20"/>
        </w:rPr>
        <w:t>Comisión</w:t>
      </w:r>
      <w:proofErr w:type="spellEnd"/>
      <w:r w:rsidR="00722AB3" w:rsidRPr="00722AB3">
        <w:rPr>
          <w:rFonts w:ascii="Times New Roman" w:hAnsi="Times New Roman" w:cs="Times New Roman"/>
          <w:sz w:val="20"/>
          <w:szCs w:val="20"/>
        </w:rPr>
        <w:t xml:space="preserve"> </w:t>
      </w:r>
      <w:proofErr w:type="spellStart"/>
      <w:r w:rsidR="00722AB3" w:rsidRPr="00722AB3">
        <w:rPr>
          <w:rFonts w:ascii="Times New Roman" w:hAnsi="Times New Roman" w:cs="Times New Roman"/>
          <w:sz w:val="20"/>
          <w:szCs w:val="20"/>
        </w:rPr>
        <w:t>Interamericana</w:t>
      </w:r>
      <w:proofErr w:type="spellEnd"/>
      <w:r w:rsidR="00722AB3" w:rsidRPr="00722AB3">
        <w:rPr>
          <w:rFonts w:ascii="Times New Roman" w:hAnsi="Times New Roman" w:cs="Times New Roman"/>
          <w:sz w:val="20"/>
          <w:szCs w:val="20"/>
        </w:rPr>
        <w:t xml:space="preserve"> de </w:t>
      </w:r>
      <w:proofErr w:type="spellStart"/>
      <w:r w:rsidR="00722AB3" w:rsidRPr="00722AB3">
        <w:rPr>
          <w:rFonts w:ascii="Times New Roman" w:hAnsi="Times New Roman" w:cs="Times New Roman"/>
          <w:sz w:val="20"/>
          <w:szCs w:val="20"/>
        </w:rPr>
        <w:t>Telecomunicaciones</w:t>
      </w:r>
      <w:proofErr w:type="spellEnd"/>
      <w:r w:rsidR="00722AB3" w:rsidRPr="00722AB3">
        <w:rPr>
          <w:rFonts w:ascii="Times New Roman" w:hAnsi="Times New Roman" w:cs="Times New Roman"/>
          <w:sz w:val="20"/>
          <w:szCs w:val="20"/>
        </w:rPr>
        <w:t>)</w:t>
      </w:r>
      <w:r w:rsidRPr="001A65D0">
        <w:rPr>
          <w:rFonts w:ascii="Times New Roman" w:hAnsi="Times New Roman" w:cs="Times New Roman"/>
          <w:sz w:val="20"/>
          <w:szCs w:val="20"/>
        </w:rPr>
        <w:t>; RCC</w:t>
      </w:r>
      <w:r w:rsidR="00F53D8A">
        <w:rPr>
          <w:rFonts w:ascii="Times New Roman" w:hAnsi="Times New Roman" w:cs="Times New Roman"/>
          <w:sz w:val="20"/>
          <w:szCs w:val="20"/>
        </w:rPr>
        <w:t xml:space="preserve"> - </w:t>
      </w:r>
      <w:r w:rsidRPr="001A65D0">
        <w:rPr>
          <w:rFonts w:ascii="Times New Roman" w:hAnsi="Times New Roman" w:cs="Times New Roman"/>
          <w:sz w:val="20"/>
          <w:szCs w:val="20"/>
        </w:rPr>
        <w:t>Radiocommunications Committee</w:t>
      </w:r>
      <w:r w:rsidR="004D2070">
        <w:rPr>
          <w:rFonts w:ascii="Times New Roman" w:hAnsi="Times New Roman" w:cs="Times New Roman"/>
          <w:sz w:val="20"/>
          <w:szCs w:val="20"/>
        </w:rPr>
        <w:t xml:space="preserve"> Regional Commonwealth in the field of Communications</w:t>
      </w:r>
    </w:p>
    <w:p w14:paraId="4D22703E" w14:textId="77777777" w:rsidR="001A65D0" w:rsidRDefault="001A65D0" w:rsidP="00170FFE">
      <w:pPr>
        <w:pStyle w:val="Parano"/>
        <w:spacing w:before="0" w:after="0" w:line="240" w:lineRule="auto"/>
        <w:ind w:left="720"/>
        <w:rPr>
          <w:rFonts w:ascii="Times New Roman" w:hAnsi="Times New Roman" w:cs="Times New Roman"/>
        </w:rPr>
      </w:pPr>
    </w:p>
    <w:p w14:paraId="15F723BC" w14:textId="4C0F41BF" w:rsidR="00B71014" w:rsidRPr="00361875" w:rsidRDefault="00B71014" w:rsidP="00B71014">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The </w:t>
      </w:r>
      <w:r w:rsidRPr="00361875">
        <w:rPr>
          <w:rFonts w:ascii="Times New Roman" w:hAnsi="Times New Roman" w:cs="Times New Roman"/>
        </w:rPr>
        <w:t xml:space="preserve">preliminary views of </w:t>
      </w:r>
      <w:proofErr w:type="spellStart"/>
      <w:r w:rsidRPr="00361875">
        <w:rPr>
          <w:rFonts w:ascii="Times New Roman" w:hAnsi="Times New Roman" w:cs="Times New Roman"/>
        </w:rPr>
        <w:t>Internation</w:t>
      </w:r>
      <w:proofErr w:type="spellEnd"/>
      <w:r w:rsidRPr="00361875">
        <w:rPr>
          <w:rFonts w:ascii="Times New Roman" w:hAnsi="Times New Roman" w:cs="Times New Roman"/>
        </w:rPr>
        <w:t xml:space="preserve"> Organisation on Agenda Item 1.13</w:t>
      </w:r>
      <w:r w:rsidRPr="00361875">
        <w:rPr>
          <w:rStyle w:val="FootnoteReference"/>
          <w:rFonts w:ascii="Times New Roman" w:hAnsi="Times New Roman" w:cs="Times New Roman"/>
        </w:rPr>
        <w:footnoteReference w:id="52"/>
      </w:r>
      <w:r w:rsidRPr="00361875">
        <w:rPr>
          <w:rFonts w:ascii="Times New Roman" w:hAnsi="Times New Roman" w:cs="Times New Roman"/>
        </w:rPr>
        <w:t xml:space="preserve"> is given in the table 4.</w:t>
      </w:r>
      <w:r w:rsidR="006C0643">
        <w:rPr>
          <w:rFonts w:ascii="Times New Roman" w:hAnsi="Times New Roman" w:cs="Times New Roman"/>
        </w:rPr>
        <w:t>5</w:t>
      </w:r>
      <w:r w:rsidRPr="00361875">
        <w:rPr>
          <w:rFonts w:ascii="Times New Roman" w:hAnsi="Times New Roman" w:cs="Times New Roman"/>
        </w:rPr>
        <w:t>:</w:t>
      </w:r>
    </w:p>
    <w:p w14:paraId="4522A2C3" w14:textId="77777777" w:rsidR="00B71014" w:rsidRPr="00475438" w:rsidRDefault="00B71014" w:rsidP="00B71014">
      <w:pPr>
        <w:pStyle w:val="Parano"/>
        <w:spacing w:before="0" w:after="0" w:line="240" w:lineRule="auto"/>
        <w:ind w:left="360"/>
        <w:rPr>
          <w:rFonts w:ascii="Times New Roman" w:hAnsi="Times New Roman" w:cs="Times New Roman"/>
          <w:b/>
          <w:bCs w:val="0"/>
        </w:rPr>
      </w:pPr>
    </w:p>
    <w:p w14:paraId="5CCAE6E8" w14:textId="71142547" w:rsidR="00B71014" w:rsidRPr="00475438" w:rsidRDefault="00B71014" w:rsidP="00B71014">
      <w:pPr>
        <w:pStyle w:val="Parano"/>
        <w:spacing w:before="0" w:after="0" w:line="240" w:lineRule="auto"/>
        <w:ind w:left="720"/>
        <w:jc w:val="center"/>
        <w:rPr>
          <w:rFonts w:ascii="Times New Roman" w:hAnsi="Times New Roman" w:cs="Times New Roman"/>
          <w:b/>
          <w:bCs w:val="0"/>
        </w:rPr>
      </w:pPr>
      <w:r w:rsidRPr="00475438">
        <w:rPr>
          <w:rFonts w:ascii="Times New Roman" w:hAnsi="Times New Roman" w:cs="Times New Roman"/>
          <w:b/>
          <w:bCs w:val="0"/>
        </w:rPr>
        <w:t>Table 4.</w:t>
      </w:r>
      <w:r w:rsidR="006C0643" w:rsidRPr="00475438">
        <w:rPr>
          <w:rFonts w:ascii="Times New Roman" w:hAnsi="Times New Roman" w:cs="Times New Roman"/>
          <w:b/>
          <w:bCs w:val="0"/>
        </w:rPr>
        <w:t>5</w:t>
      </w:r>
      <w:r w:rsidRPr="00475438">
        <w:rPr>
          <w:rFonts w:ascii="Times New Roman" w:hAnsi="Times New Roman" w:cs="Times New Roman"/>
          <w:b/>
          <w:bCs w:val="0"/>
        </w:rPr>
        <w:t xml:space="preserve">: Summary of Preliminary Views of </w:t>
      </w:r>
      <w:r w:rsidR="00DB2690" w:rsidRPr="00475438">
        <w:rPr>
          <w:rFonts w:ascii="Times New Roman" w:hAnsi="Times New Roman" w:cs="Times New Roman"/>
          <w:b/>
          <w:bCs w:val="0"/>
        </w:rPr>
        <w:t>International Organisations</w:t>
      </w:r>
    </w:p>
    <w:p w14:paraId="68DBC920" w14:textId="77777777" w:rsidR="000A7068" w:rsidRPr="00267284" w:rsidRDefault="000A7068" w:rsidP="00170FFE">
      <w:pPr>
        <w:pStyle w:val="Parano"/>
        <w:spacing w:before="0" w:after="0" w:line="240" w:lineRule="auto"/>
        <w:rPr>
          <w:rFonts w:ascii="Times New Roman" w:hAnsi="Times New Roman" w:cs="Times New Roman"/>
        </w:rPr>
      </w:pPr>
    </w:p>
    <w:tbl>
      <w:tblPr>
        <w:tblStyle w:val="TableGrid"/>
        <w:tblW w:w="0" w:type="auto"/>
        <w:tblInd w:w="846" w:type="dxa"/>
        <w:tblLook w:val="04A0" w:firstRow="1" w:lastRow="0" w:firstColumn="1" w:lastColumn="0" w:noHBand="0" w:noVBand="1"/>
      </w:tblPr>
      <w:tblGrid>
        <w:gridCol w:w="1577"/>
        <w:gridCol w:w="6740"/>
      </w:tblGrid>
      <w:tr w:rsidR="00B71014" w:rsidRPr="00DB2690" w14:paraId="125B86FF" w14:textId="77777777" w:rsidTr="00B94057">
        <w:trPr>
          <w:tblHeader/>
        </w:trPr>
        <w:tc>
          <w:tcPr>
            <w:tcW w:w="1577" w:type="dxa"/>
            <w:vAlign w:val="center"/>
          </w:tcPr>
          <w:p w14:paraId="5641010C" w14:textId="230AC6F2" w:rsidR="00B71014" w:rsidRPr="00DB2690" w:rsidRDefault="007B3810" w:rsidP="000B1D40">
            <w:pPr>
              <w:pStyle w:val="Parano"/>
              <w:spacing w:before="0" w:after="0" w:line="240" w:lineRule="auto"/>
              <w:jc w:val="center"/>
              <w:rPr>
                <w:rFonts w:ascii="Times New Roman" w:hAnsi="Times New Roman" w:cs="Times New Roman"/>
                <w:b/>
                <w:bCs w:val="0"/>
              </w:rPr>
            </w:pPr>
            <w:r w:rsidRPr="00DB2690">
              <w:rPr>
                <w:rFonts w:ascii="Times New Roman" w:hAnsi="Times New Roman" w:cs="Times New Roman"/>
                <w:b/>
                <w:bCs w:val="0"/>
              </w:rPr>
              <w:t>International Organisation</w:t>
            </w:r>
          </w:p>
        </w:tc>
        <w:tc>
          <w:tcPr>
            <w:tcW w:w="6740" w:type="dxa"/>
          </w:tcPr>
          <w:p w14:paraId="16D206CC" w14:textId="77777777" w:rsidR="00B71014" w:rsidRPr="00DB2690" w:rsidRDefault="00B71014" w:rsidP="000B1D40">
            <w:pPr>
              <w:pStyle w:val="Parano"/>
              <w:spacing w:before="0" w:after="0" w:line="240" w:lineRule="auto"/>
              <w:jc w:val="center"/>
              <w:rPr>
                <w:rFonts w:ascii="Times New Roman" w:hAnsi="Times New Roman" w:cs="Times New Roman"/>
                <w:b/>
                <w:bCs w:val="0"/>
              </w:rPr>
            </w:pPr>
            <w:r w:rsidRPr="00DB2690">
              <w:rPr>
                <w:rFonts w:ascii="Times New Roman" w:hAnsi="Times New Roman" w:cs="Times New Roman"/>
                <w:b/>
                <w:bCs w:val="0"/>
              </w:rPr>
              <w:t>Summary of Views</w:t>
            </w:r>
          </w:p>
        </w:tc>
      </w:tr>
      <w:tr w:rsidR="00B71014" w:rsidRPr="00DB2690" w14:paraId="61BF8124" w14:textId="77777777" w:rsidTr="00B94057">
        <w:tc>
          <w:tcPr>
            <w:tcW w:w="1577" w:type="dxa"/>
            <w:vAlign w:val="center"/>
          </w:tcPr>
          <w:p w14:paraId="5C5691AB" w14:textId="56C7CFF1" w:rsidR="00B71014" w:rsidRPr="00DB2690" w:rsidRDefault="007B3810" w:rsidP="007B3810">
            <w:pPr>
              <w:pStyle w:val="Parano"/>
              <w:spacing w:before="0" w:after="0" w:line="240" w:lineRule="auto"/>
              <w:jc w:val="center"/>
              <w:rPr>
                <w:rFonts w:ascii="Times New Roman" w:hAnsi="Times New Roman" w:cs="Times New Roman"/>
                <w:b/>
                <w:bCs w:val="0"/>
              </w:rPr>
            </w:pPr>
            <w:r w:rsidRPr="00DB2690">
              <w:rPr>
                <w:rFonts w:ascii="Times New Roman" w:hAnsi="Times New Roman" w:cs="Times New Roman"/>
                <w:b/>
                <w:bCs w:val="0"/>
              </w:rPr>
              <w:t>IARU</w:t>
            </w:r>
            <w:r w:rsidR="007241E3" w:rsidRPr="007241E3">
              <w:rPr>
                <w:rFonts w:ascii="Times New Roman" w:hAnsi="Times New Roman" w:cs="Times New Roman"/>
                <w:b/>
                <w:bCs w:val="0"/>
                <w:vertAlign w:val="superscript"/>
              </w:rPr>
              <w:t>*</w:t>
            </w:r>
          </w:p>
        </w:tc>
        <w:tc>
          <w:tcPr>
            <w:tcW w:w="6740" w:type="dxa"/>
          </w:tcPr>
          <w:p w14:paraId="1539A7EB" w14:textId="77777777" w:rsidR="007B3810" w:rsidRPr="00DB2690" w:rsidRDefault="007B3810" w:rsidP="000B1D40">
            <w:pPr>
              <w:pStyle w:val="Parano"/>
              <w:numPr>
                <w:ilvl w:val="0"/>
                <w:numId w:val="91"/>
              </w:numPr>
              <w:spacing w:before="0" w:after="0" w:line="240" w:lineRule="auto"/>
              <w:ind w:left="255" w:hanging="255"/>
              <w:rPr>
                <w:rFonts w:ascii="Times New Roman" w:hAnsi="Times New Roman" w:cs="Times New Roman"/>
              </w:rPr>
            </w:pPr>
            <w:r w:rsidRPr="00DB2690">
              <w:rPr>
                <w:rFonts w:ascii="Times New Roman" w:hAnsi="Times New Roman" w:cs="Times New Roman"/>
              </w:rPr>
              <w:t xml:space="preserve">Access to the Band 2300- 2400 MHz by amateur stations should not be constrained by any decision of WRC-27. </w:t>
            </w:r>
          </w:p>
          <w:p w14:paraId="6A51DE06" w14:textId="14E4F56C" w:rsidR="00B71014" w:rsidRPr="00DB2690" w:rsidRDefault="00E22463" w:rsidP="000B1D40">
            <w:pPr>
              <w:pStyle w:val="Parano"/>
              <w:numPr>
                <w:ilvl w:val="0"/>
                <w:numId w:val="91"/>
              </w:numPr>
              <w:spacing w:before="0" w:after="0" w:line="240" w:lineRule="auto"/>
              <w:ind w:left="255" w:hanging="255"/>
              <w:rPr>
                <w:rFonts w:ascii="Times New Roman" w:hAnsi="Times New Roman" w:cs="Times New Roman"/>
              </w:rPr>
            </w:pPr>
            <w:r w:rsidRPr="00DB2690">
              <w:rPr>
                <w:rFonts w:ascii="Times New Roman" w:hAnsi="Times New Roman" w:cs="Times New Roman"/>
              </w:rPr>
              <w:t>W</w:t>
            </w:r>
            <w:r w:rsidR="007B3810" w:rsidRPr="00DB2690">
              <w:rPr>
                <w:rFonts w:ascii="Times New Roman" w:hAnsi="Times New Roman" w:cs="Times New Roman"/>
              </w:rPr>
              <w:t xml:space="preserve">ould oppose the use of a space component for direct connectivity to user IMT equipment if it will further </w:t>
            </w:r>
            <w:r w:rsidR="003A104C" w:rsidRPr="00DB2690">
              <w:rPr>
                <w:rFonts w:ascii="Times New Roman" w:hAnsi="Times New Roman" w:cs="Times New Roman"/>
              </w:rPr>
              <w:t>restrict</w:t>
            </w:r>
            <w:r w:rsidR="007B3810" w:rsidRPr="00DB2690">
              <w:rPr>
                <w:rFonts w:ascii="Times New Roman" w:hAnsi="Times New Roman" w:cs="Times New Roman"/>
              </w:rPr>
              <w:t xml:space="preserve"> the opportunities for the operation and development of the amateur service in this band.</w:t>
            </w:r>
          </w:p>
        </w:tc>
      </w:tr>
      <w:tr w:rsidR="00E22463" w:rsidRPr="00DB2690" w14:paraId="5D117D80" w14:textId="77777777" w:rsidTr="00B94057">
        <w:tc>
          <w:tcPr>
            <w:tcW w:w="1577" w:type="dxa"/>
            <w:vAlign w:val="center"/>
          </w:tcPr>
          <w:p w14:paraId="2F278269" w14:textId="4A8132DB" w:rsidR="00E22463" w:rsidRPr="00DB2690" w:rsidRDefault="00E22463" w:rsidP="00E22463">
            <w:pPr>
              <w:pStyle w:val="Parano"/>
              <w:spacing w:before="0" w:after="0" w:line="240" w:lineRule="auto"/>
              <w:jc w:val="center"/>
              <w:rPr>
                <w:rFonts w:ascii="Times New Roman" w:hAnsi="Times New Roman" w:cs="Times New Roman"/>
                <w:b/>
                <w:bCs w:val="0"/>
              </w:rPr>
            </w:pPr>
            <w:r w:rsidRPr="00DB2690">
              <w:rPr>
                <w:rFonts w:ascii="Times New Roman" w:hAnsi="Times New Roman" w:cs="Times New Roman"/>
                <w:b/>
                <w:bCs w:val="0"/>
              </w:rPr>
              <w:t>ICAO</w:t>
            </w:r>
            <w:r w:rsidR="007241E3" w:rsidRPr="007241E3">
              <w:rPr>
                <w:rFonts w:ascii="Times New Roman" w:hAnsi="Times New Roman" w:cs="Times New Roman"/>
                <w:b/>
                <w:bCs w:val="0"/>
                <w:vertAlign w:val="superscript"/>
              </w:rPr>
              <w:t>*</w:t>
            </w:r>
          </w:p>
        </w:tc>
        <w:tc>
          <w:tcPr>
            <w:tcW w:w="6740" w:type="dxa"/>
          </w:tcPr>
          <w:p w14:paraId="655695F9" w14:textId="40B9318C" w:rsidR="00E22463" w:rsidRPr="00DB2690" w:rsidRDefault="003A104C" w:rsidP="00170FFE">
            <w:pPr>
              <w:pStyle w:val="Parano"/>
              <w:numPr>
                <w:ilvl w:val="0"/>
                <w:numId w:val="91"/>
              </w:numPr>
              <w:spacing w:before="0" w:after="0" w:line="240" w:lineRule="auto"/>
              <w:ind w:left="255" w:hanging="255"/>
              <w:rPr>
                <w:rFonts w:ascii="Times New Roman" w:hAnsi="Times New Roman" w:cs="Times New Roman"/>
              </w:rPr>
            </w:pPr>
            <w:r w:rsidRPr="00DB2690">
              <w:rPr>
                <w:rFonts w:ascii="Times New Roman" w:hAnsi="Times New Roman" w:cs="Times New Roman"/>
              </w:rPr>
              <w:t>O</w:t>
            </w:r>
            <w:r w:rsidR="00E22463" w:rsidRPr="00DB2690">
              <w:rPr>
                <w:rFonts w:ascii="Times New Roman" w:hAnsi="Times New Roman" w:cs="Times New Roman"/>
              </w:rPr>
              <w:t xml:space="preserve">ppose any new allocations made, or regulatory actions taken, that overlap the frequencies used by civil aviation systems operating in parts of the frequency range 694-2700 </w:t>
            </w:r>
            <w:proofErr w:type="spellStart"/>
            <w:r w:rsidR="00E22463" w:rsidRPr="00DB2690">
              <w:rPr>
                <w:rFonts w:ascii="Times New Roman" w:hAnsi="Times New Roman" w:cs="Times New Roman"/>
              </w:rPr>
              <w:t>MHz.</w:t>
            </w:r>
            <w:proofErr w:type="spellEnd"/>
          </w:p>
          <w:p w14:paraId="19C2B11E" w14:textId="7E8966BB" w:rsidR="00E22463" w:rsidRPr="00DB2690" w:rsidRDefault="00E22463" w:rsidP="00170FFE">
            <w:pPr>
              <w:pStyle w:val="Parano"/>
              <w:numPr>
                <w:ilvl w:val="0"/>
                <w:numId w:val="91"/>
              </w:numPr>
              <w:spacing w:before="0" w:after="0" w:line="240" w:lineRule="auto"/>
              <w:ind w:left="255" w:hanging="255"/>
              <w:rPr>
                <w:rFonts w:ascii="Times New Roman" w:hAnsi="Times New Roman" w:cs="Times New Roman"/>
              </w:rPr>
            </w:pPr>
            <w:r w:rsidRPr="00DB2690">
              <w:rPr>
                <w:rFonts w:ascii="Times New Roman" w:hAnsi="Times New Roman" w:cs="Times New Roman"/>
              </w:rPr>
              <w:t>To ensure bands adjacent to aeronautical systems operating in parts of the frequency range 694-2700 MHz would not reduce the protection of, or impose additional regulatory or technical constraints, on the multiple civil aviation systems operating in parts of the frequency range 694-2700 MHz, or the primary surveillance and weather radar adjacent to the upper end of 694-2700 MHz frequency range.</w:t>
            </w:r>
          </w:p>
        </w:tc>
      </w:tr>
      <w:tr w:rsidR="00E80E5B" w:rsidRPr="000B1D40" w14:paraId="151A0BFB" w14:textId="77777777" w:rsidTr="00B94057">
        <w:tc>
          <w:tcPr>
            <w:tcW w:w="1577" w:type="dxa"/>
            <w:vAlign w:val="center"/>
          </w:tcPr>
          <w:p w14:paraId="57B61AE0" w14:textId="5988E163" w:rsidR="00E80E5B" w:rsidRPr="00DB2690" w:rsidRDefault="00E80E5B" w:rsidP="00E22463">
            <w:pPr>
              <w:pStyle w:val="Parano"/>
              <w:spacing w:before="0" w:after="0" w:line="240" w:lineRule="auto"/>
              <w:jc w:val="center"/>
              <w:rPr>
                <w:rFonts w:ascii="Times New Roman" w:hAnsi="Times New Roman" w:cs="Times New Roman"/>
                <w:b/>
                <w:bCs w:val="0"/>
              </w:rPr>
            </w:pPr>
            <w:r w:rsidRPr="00DB2690">
              <w:rPr>
                <w:rFonts w:ascii="Times New Roman" w:hAnsi="Times New Roman" w:cs="Times New Roman"/>
                <w:b/>
                <w:bCs w:val="0"/>
              </w:rPr>
              <w:t>WMO</w:t>
            </w:r>
            <w:r w:rsidR="007241E3" w:rsidRPr="007241E3">
              <w:rPr>
                <w:rFonts w:ascii="Times New Roman" w:hAnsi="Times New Roman" w:cs="Times New Roman"/>
                <w:b/>
                <w:bCs w:val="0"/>
                <w:vertAlign w:val="superscript"/>
              </w:rPr>
              <w:t>*</w:t>
            </w:r>
          </w:p>
        </w:tc>
        <w:tc>
          <w:tcPr>
            <w:tcW w:w="6740" w:type="dxa"/>
          </w:tcPr>
          <w:p w14:paraId="0031E490" w14:textId="6C72537C" w:rsidR="00E80E5B" w:rsidRPr="00DB2690" w:rsidRDefault="00E80E5B" w:rsidP="00E22463">
            <w:pPr>
              <w:pStyle w:val="Parano"/>
              <w:numPr>
                <w:ilvl w:val="0"/>
                <w:numId w:val="91"/>
              </w:numPr>
              <w:spacing w:before="0" w:after="0" w:line="240" w:lineRule="auto"/>
              <w:ind w:left="255" w:hanging="255"/>
              <w:rPr>
                <w:rFonts w:ascii="Times New Roman" w:hAnsi="Times New Roman" w:cs="Times New Roman"/>
              </w:rPr>
            </w:pPr>
            <w:r w:rsidRPr="00DB2690">
              <w:rPr>
                <w:rFonts w:ascii="Times New Roman" w:hAnsi="Times New Roman" w:cs="Times New Roman"/>
              </w:rPr>
              <w:t xml:space="preserve">Does not oppose possible new MSS allocations for DC-MSS-IMT within 694 MHz–2.7 GHz IMT bands, provided they do not cause adjacent band interference to EESS (passive) at 1400-1427 MHz, </w:t>
            </w:r>
            <w:proofErr w:type="spellStart"/>
            <w:r w:rsidRPr="00DB2690">
              <w:rPr>
                <w:rFonts w:ascii="Times New Roman" w:hAnsi="Times New Roman" w:cs="Times New Roman"/>
              </w:rPr>
              <w:t>MetSat</w:t>
            </w:r>
            <w:proofErr w:type="spellEnd"/>
            <w:r w:rsidRPr="00DB2690">
              <w:rPr>
                <w:rFonts w:ascii="Times New Roman" w:hAnsi="Times New Roman" w:cs="Times New Roman"/>
              </w:rPr>
              <w:t xml:space="preserve"> at 1675-1710 MHz, EESS/SOS at 2025-2110 MHz, and meteorological radar at 2700-2900 </w:t>
            </w:r>
            <w:proofErr w:type="spellStart"/>
            <w:r w:rsidRPr="00DB2690">
              <w:rPr>
                <w:rFonts w:ascii="Times New Roman" w:hAnsi="Times New Roman" w:cs="Times New Roman"/>
              </w:rPr>
              <w:t>MHz.</w:t>
            </w:r>
            <w:proofErr w:type="spellEnd"/>
          </w:p>
        </w:tc>
      </w:tr>
    </w:tbl>
    <w:p w14:paraId="73A11741" w14:textId="49D71F10" w:rsidR="00B94057" w:rsidRPr="00B94057" w:rsidRDefault="00B94057" w:rsidP="00B94057">
      <w:pPr>
        <w:pStyle w:val="Parano"/>
        <w:spacing w:before="0" w:after="0" w:line="240" w:lineRule="auto"/>
        <w:ind w:left="851"/>
        <w:rPr>
          <w:rFonts w:ascii="Times New Roman" w:hAnsi="Times New Roman" w:cs="Times New Roman"/>
          <w:sz w:val="20"/>
          <w:szCs w:val="20"/>
          <w:lang w:eastAsia="zh-CN"/>
        </w:rPr>
      </w:pPr>
      <w:r w:rsidRPr="00B94057">
        <w:rPr>
          <w:rFonts w:ascii="Times New Roman" w:hAnsi="Times New Roman" w:cs="Times New Roman"/>
          <w:sz w:val="20"/>
          <w:szCs w:val="20"/>
          <w:lang w:eastAsia="zh-CN"/>
        </w:rPr>
        <w:t xml:space="preserve">* IARU - International Amateur Radio Union; ICAO - International Civil Aviation Organization; WMO - World Meteorological </w:t>
      </w:r>
      <w:r w:rsidRPr="00B94057">
        <w:rPr>
          <w:rFonts w:ascii="Times New Roman" w:hAnsi="Times New Roman" w:cs="Times New Roman"/>
          <w:sz w:val="20"/>
          <w:szCs w:val="20"/>
        </w:rPr>
        <w:t>Organization</w:t>
      </w:r>
    </w:p>
    <w:p w14:paraId="48977ECB" w14:textId="77777777" w:rsidR="00E80E5B" w:rsidRDefault="00E80E5B" w:rsidP="00AB70BF">
      <w:pPr>
        <w:pStyle w:val="Parano"/>
        <w:spacing w:before="0" w:after="0" w:line="240" w:lineRule="auto"/>
        <w:ind w:left="1080"/>
        <w:rPr>
          <w:rFonts w:ascii="Times New Roman" w:hAnsi="Times New Roman" w:cs="Times New Roman"/>
          <w:lang w:eastAsia="zh-CN"/>
        </w:rPr>
      </w:pPr>
    </w:p>
    <w:p w14:paraId="73256E21" w14:textId="104005C3" w:rsidR="001D47A2" w:rsidRDefault="00CD5EC6" w:rsidP="00F829A3">
      <w:pPr>
        <w:pStyle w:val="Parano"/>
        <w:numPr>
          <w:ilvl w:val="1"/>
          <w:numId w:val="5"/>
        </w:numPr>
        <w:spacing w:before="0" w:after="0" w:line="240" w:lineRule="auto"/>
        <w:ind w:left="720" w:hanging="720"/>
        <w:rPr>
          <w:rFonts w:ascii="Times New Roman" w:hAnsi="Times New Roman" w:cs="Times New Roman"/>
          <w:lang w:eastAsia="zh-CN"/>
        </w:rPr>
      </w:pPr>
      <w:r w:rsidRPr="003E6067">
        <w:rPr>
          <w:rFonts w:ascii="Times New Roman" w:hAnsi="Times New Roman" w:cs="Times New Roman"/>
          <w:lang w:eastAsia="zh-CN"/>
        </w:rPr>
        <w:t>From the above</w:t>
      </w:r>
      <w:r w:rsidR="00657BEB">
        <w:rPr>
          <w:rFonts w:ascii="Times New Roman" w:hAnsi="Times New Roman" w:cs="Times New Roman"/>
          <w:lang w:eastAsia="zh-CN"/>
        </w:rPr>
        <w:t xml:space="preserve"> it can be </w:t>
      </w:r>
      <w:r w:rsidR="004E7D6C">
        <w:rPr>
          <w:rFonts w:ascii="Times New Roman" w:hAnsi="Times New Roman" w:cs="Times New Roman"/>
          <w:lang w:eastAsia="zh-CN"/>
        </w:rPr>
        <w:t>seen that</w:t>
      </w:r>
      <w:r w:rsidR="00C55869" w:rsidRPr="003E6067">
        <w:rPr>
          <w:rFonts w:ascii="Times New Roman" w:hAnsi="Times New Roman" w:cs="Times New Roman"/>
          <w:lang w:eastAsia="zh-CN"/>
        </w:rPr>
        <w:t xml:space="preserve"> </w:t>
      </w:r>
      <w:r w:rsidR="00A23FDA" w:rsidRPr="00A23FDA">
        <w:rPr>
          <w:rFonts w:ascii="Times New Roman" w:hAnsi="Times New Roman" w:cs="Times New Roman"/>
          <w:lang w:eastAsia="zh-CN"/>
        </w:rPr>
        <w:t>most</w:t>
      </w:r>
      <w:r w:rsidR="001D47A2" w:rsidRPr="00170FFE">
        <w:rPr>
          <w:rFonts w:ascii="Times New Roman" w:hAnsi="Times New Roman" w:cs="Times New Roman"/>
          <w:lang w:eastAsia="zh-CN"/>
        </w:rPr>
        <w:t xml:space="preserve"> APT members and regional groups support studies on potential new MSS allocations in the 694/698 MHz–2.7 GHz range to enable </w:t>
      </w:r>
      <w:r w:rsidR="001D47A2">
        <w:rPr>
          <w:rFonts w:ascii="Times New Roman" w:hAnsi="Times New Roman" w:cs="Times New Roman"/>
          <w:lang w:eastAsia="zh-CN"/>
        </w:rPr>
        <w:t>DC-MSS-IMT</w:t>
      </w:r>
      <w:r w:rsidR="001D47A2" w:rsidRPr="00170FFE">
        <w:rPr>
          <w:rFonts w:ascii="Times New Roman" w:hAnsi="Times New Roman" w:cs="Times New Roman"/>
          <w:lang w:eastAsia="zh-CN"/>
        </w:rPr>
        <w:t xml:space="preserve"> as a complement to terrestrial IMT. Their common priority is safeguarding incumbent services, particularly terrestrial IMT, in line with the Radio Regulations and ITU-R M.1036. Several members stress alignment with established IMT frequency arrangements and transmission directions, protection of adjacent services, and consistency across related WRC-27 agenda items. Some </w:t>
      </w:r>
      <w:r w:rsidR="003F48C0">
        <w:rPr>
          <w:rFonts w:ascii="Times New Roman" w:hAnsi="Times New Roman" w:cs="Times New Roman"/>
          <w:lang w:eastAsia="zh-CN"/>
        </w:rPr>
        <w:t>countries</w:t>
      </w:r>
      <w:r w:rsidR="001D47A2" w:rsidRPr="00170FFE">
        <w:rPr>
          <w:rFonts w:ascii="Times New Roman" w:hAnsi="Times New Roman" w:cs="Times New Roman"/>
          <w:lang w:eastAsia="zh-CN"/>
        </w:rPr>
        <w:t xml:space="preserve"> add technical conditions such as use of aggregate PFD limits, rationalization of band options, or excluding TDD band</w:t>
      </w:r>
      <w:r w:rsidR="000D04B4">
        <w:rPr>
          <w:rFonts w:ascii="Times New Roman" w:hAnsi="Times New Roman" w:cs="Times New Roman"/>
          <w:lang w:eastAsia="zh-CN"/>
        </w:rPr>
        <w:t xml:space="preserve">s, while </w:t>
      </w:r>
      <w:r w:rsidR="001D47A2" w:rsidRPr="00170FFE">
        <w:rPr>
          <w:rFonts w:ascii="Times New Roman" w:hAnsi="Times New Roman" w:cs="Times New Roman"/>
          <w:lang w:eastAsia="zh-CN"/>
        </w:rPr>
        <w:t>Iran highlight</w:t>
      </w:r>
      <w:r w:rsidR="003E6067">
        <w:rPr>
          <w:rFonts w:ascii="Times New Roman" w:hAnsi="Times New Roman" w:cs="Times New Roman"/>
          <w:lang w:eastAsia="zh-CN"/>
        </w:rPr>
        <w:t>ed</w:t>
      </w:r>
      <w:r w:rsidR="001D47A2" w:rsidRPr="00170FFE">
        <w:rPr>
          <w:rFonts w:ascii="Times New Roman" w:hAnsi="Times New Roman" w:cs="Times New Roman"/>
          <w:lang w:eastAsia="zh-CN"/>
        </w:rPr>
        <w:t xml:space="preserve"> </w:t>
      </w:r>
      <w:r w:rsidR="00203766">
        <w:rPr>
          <w:rFonts w:ascii="Times New Roman" w:hAnsi="Times New Roman" w:cs="Times New Roman"/>
          <w:lang w:eastAsia="zh-CN"/>
        </w:rPr>
        <w:t xml:space="preserve">the </w:t>
      </w:r>
      <w:r w:rsidR="001D47A2" w:rsidRPr="00170FFE">
        <w:rPr>
          <w:rFonts w:ascii="Times New Roman" w:hAnsi="Times New Roman" w:cs="Times New Roman"/>
          <w:lang w:eastAsia="zh-CN"/>
        </w:rPr>
        <w:t>need to resolve broader regulatory, legal, and security concerns before moving forward.</w:t>
      </w:r>
    </w:p>
    <w:p w14:paraId="3DC5E8B7" w14:textId="77777777" w:rsidR="003E6067" w:rsidRPr="00170FFE" w:rsidRDefault="003E6067" w:rsidP="00170FFE">
      <w:pPr>
        <w:pStyle w:val="Parano"/>
        <w:spacing w:before="0" w:after="0" w:line="240" w:lineRule="auto"/>
        <w:ind w:left="720"/>
        <w:rPr>
          <w:lang w:eastAsia="zh-CN"/>
        </w:rPr>
      </w:pPr>
    </w:p>
    <w:p w14:paraId="2EDF98EF" w14:textId="2046CA95" w:rsidR="00F565F1" w:rsidRDefault="001D47A2" w:rsidP="00F565F1">
      <w:pPr>
        <w:pStyle w:val="Parano"/>
        <w:numPr>
          <w:ilvl w:val="1"/>
          <w:numId w:val="5"/>
        </w:numPr>
        <w:spacing w:before="0" w:after="0" w:line="240" w:lineRule="auto"/>
        <w:ind w:left="720" w:hanging="720"/>
        <w:rPr>
          <w:rFonts w:ascii="Times New Roman" w:hAnsi="Times New Roman" w:cs="Times New Roman"/>
        </w:rPr>
      </w:pPr>
      <w:r w:rsidRPr="00170FFE">
        <w:rPr>
          <w:rFonts w:ascii="Times New Roman" w:hAnsi="Times New Roman" w:cs="Times New Roman"/>
          <w:lang w:eastAsia="zh-CN"/>
        </w:rPr>
        <w:t xml:space="preserve">Regional and </w:t>
      </w:r>
      <w:r w:rsidR="003E6067">
        <w:rPr>
          <w:rFonts w:ascii="Times New Roman" w:hAnsi="Times New Roman" w:cs="Times New Roman"/>
          <w:lang w:eastAsia="zh-CN"/>
        </w:rPr>
        <w:t>I</w:t>
      </w:r>
      <w:r w:rsidRPr="00170FFE">
        <w:rPr>
          <w:rFonts w:ascii="Times New Roman" w:hAnsi="Times New Roman" w:cs="Times New Roman"/>
          <w:lang w:eastAsia="zh-CN"/>
        </w:rPr>
        <w:t xml:space="preserve">nternational </w:t>
      </w:r>
      <w:r w:rsidR="003E6067">
        <w:rPr>
          <w:rFonts w:ascii="Times New Roman" w:hAnsi="Times New Roman" w:cs="Times New Roman"/>
          <w:lang w:eastAsia="zh-CN"/>
        </w:rPr>
        <w:t>O</w:t>
      </w:r>
      <w:r w:rsidRPr="00170FFE">
        <w:rPr>
          <w:rFonts w:ascii="Times New Roman" w:hAnsi="Times New Roman" w:cs="Times New Roman"/>
          <w:lang w:eastAsia="zh-CN"/>
        </w:rPr>
        <w:t xml:space="preserve">rganizations </w:t>
      </w:r>
      <w:r w:rsidR="00203766">
        <w:rPr>
          <w:rFonts w:ascii="Times New Roman" w:hAnsi="Times New Roman" w:cs="Times New Roman"/>
          <w:lang w:eastAsia="zh-CN"/>
        </w:rPr>
        <w:t xml:space="preserve">have expressed </w:t>
      </w:r>
      <w:r w:rsidRPr="00170FFE">
        <w:rPr>
          <w:rFonts w:ascii="Times New Roman" w:hAnsi="Times New Roman" w:cs="Times New Roman"/>
          <w:lang w:eastAsia="zh-CN"/>
        </w:rPr>
        <w:t xml:space="preserve">more caution. CEPT, CITEL, and RCC support studies but with varying conditions: CEPT emphasizes protecting terrestrial IMT across borders and in maritime zones; CITEL calls for MSS on a secondary basis with no expansion beyond M.1036 bands; RCC opposes use of certain bands already </w:t>
      </w:r>
      <w:r w:rsidR="00203766">
        <w:rPr>
          <w:rFonts w:ascii="Times New Roman" w:hAnsi="Times New Roman" w:cs="Times New Roman"/>
          <w:lang w:eastAsia="zh-CN"/>
        </w:rPr>
        <w:t>being</w:t>
      </w:r>
      <w:r w:rsidRPr="00170FFE">
        <w:rPr>
          <w:rFonts w:ascii="Times New Roman" w:hAnsi="Times New Roman" w:cs="Times New Roman"/>
          <w:lang w:eastAsia="zh-CN"/>
        </w:rPr>
        <w:t xml:space="preserve"> used heavily or in TDD operation. International bodies raise strong protection for their sectors: IARU seeks to preserve amateur use of 2300–2400 MHz, ICAO opposes any allocations that would affect aviation systems or radars, and WMO requires protection of EESS, </w:t>
      </w:r>
      <w:proofErr w:type="spellStart"/>
      <w:r w:rsidRPr="00170FFE">
        <w:rPr>
          <w:rFonts w:ascii="Times New Roman" w:hAnsi="Times New Roman" w:cs="Times New Roman"/>
          <w:lang w:eastAsia="zh-CN"/>
        </w:rPr>
        <w:t>MetSat</w:t>
      </w:r>
      <w:proofErr w:type="spellEnd"/>
      <w:r w:rsidRPr="00170FFE">
        <w:rPr>
          <w:rFonts w:ascii="Times New Roman" w:hAnsi="Times New Roman" w:cs="Times New Roman"/>
          <w:lang w:eastAsia="zh-CN"/>
        </w:rPr>
        <w:t>, SOS, and meteorological radars in adjacent bands. Overall, while the value of DC-MSS-IMT is acknowledged, its progress is conditional on ensuring robust protections for incumbents and resolving technical, regulatory, and operational concerns.</w:t>
      </w:r>
    </w:p>
    <w:p w14:paraId="3A3B907F" w14:textId="77777777" w:rsidR="00F565F1" w:rsidRDefault="00F565F1" w:rsidP="00F565F1">
      <w:pPr>
        <w:pStyle w:val="ListParagraph"/>
      </w:pPr>
    </w:p>
    <w:p w14:paraId="4C36B697" w14:textId="77777777" w:rsidR="009040D3" w:rsidRPr="009040D3" w:rsidRDefault="009040D3" w:rsidP="009040D3">
      <w:pPr>
        <w:pStyle w:val="Paraheading"/>
        <w:numPr>
          <w:ilvl w:val="0"/>
          <w:numId w:val="0"/>
        </w:numPr>
        <w:spacing w:before="0" w:after="0" w:line="240" w:lineRule="auto"/>
        <w:ind w:left="720"/>
        <w:rPr>
          <w:b w:val="0"/>
          <w:bCs/>
          <w:color w:val="C00000"/>
        </w:rPr>
      </w:pPr>
    </w:p>
    <w:p w14:paraId="2887C263" w14:textId="0E9A302C" w:rsidR="00A433D5" w:rsidRPr="00AB70BF" w:rsidRDefault="005433FC" w:rsidP="00AB70BF">
      <w:pPr>
        <w:pStyle w:val="Paraheading"/>
        <w:numPr>
          <w:ilvl w:val="0"/>
          <w:numId w:val="46"/>
        </w:numPr>
        <w:spacing w:before="0" w:after="0" w:line="240" w:lineRule="auto"/>
        <w:ind w:hanging="720"/>
        <w:rPr>
          <w:b w:val="0"/>
          <w:bCs/>
          <w:color w:val="C00000"/>
        </w:rPr>
      </w:pPr>
      <w:r w:rsidRPr="00AB70BF">
        <w:t>National Regulatory Approach</w:t>
      </w:r>
    </w:p>
    <w:p w14:paraId="7B391A4A" w14:textId="77777777" w:rsidR="00A433D5" w:rsidRPr="00AB70BF" w:rsidRDefault="00A433D5" w:rsidP="00A433D5">
      <w:pPr>
        <w:pStyle w:val="Parano"/>
        <w:spacing w:before="0" w:after="0" w:line="240" w:lineRule="auto"/>
        <w:ind w:left="720"/>
        <w:rPr>
          <w:rFonts w:ascii="Times New Roman" w:hAnsi="Times New Roman" w:cs="Times New Roman"/>
          <w:b/>
          <w:bCs w:val="0"/>
          <w:color w:val="C00000"/>
        </w:rPr>
      </w:pPr>
    </w:p>
    <w:p w14:paraId="58B29047" w14:textId="78F82DF2" w:rsidR="00A433D5" w:rsidRDefault="008F4218" w:rsidP="00A433D5">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National spectrum management authorities play a decisive role in translating global ITU-R guidelines into practical and enforceable domestic policies. </w:t>
      </w:r>
      <w:r w:rsidR="00A433D5" w:rsidRPr="00AB70BF">
        <w:rPr>
          <w:rFonts w:ascii="Times New Roman" w:hAnsi="Times New Roman" w:cs="Times New Roman"/>
        </w:rPr>
        <w:t xml:space="preserve">National regulatory approaches, however, can vary significantly in terms of spectrum licensing, coordination procedures, and technical compliance requirements. While some countries pursue technology-neutral or converged licensing strategies, others still maintain distinctions </w:t>
      </w:r>
      <w:r w:rsidR="00EE502A">
        <w:rPr>
          <w:rFonts w:ascii="Times New Roman" w:hAnsi="Times New Roman" w:cs="Times New Roman"/>
        </w:rPr>
        <w:t xml:space="preserve">in </w:t>
      </w:r>
      <w:r w:rsidR="00B8778D">
        <w:rPr>
          <w:rFonts w:ascii="Times New Roman" w:hAnsi="Times New Roman" w:cs="Times New Roman"/>
        </w:rPr>
        <w:t>technology</w:t>
      </w:r>
      <w:r w:rsidR="00EE502A">
        <w:rPr>
          <w:rFonts w:ascii="Times New Roman" w:hAnsi="Times New Roman" w:cs="Times New Roman"/>
        </w:rPr>
        <w:t xml:space="preserve"> </w:t>
      </w:r>
      <w:r w:rsidR="00B8778D">
        <w:rPr>
          <w:rFonts w:ascii="Times New Roman" w:hAnsi="Times New Roman" w:cs="Times New Roman"/>
        </w:rPr>
        <w:t xml:space="preserve">specific </w:t>
      </w:r>
      <w:r w:rsidR="00A433D5" w:rsidRPr="00AB70BF">
        <w:rPr>
          <w:rFonts w:ascii="Times New Roman" w:hAnsi="Times New Roman" w:cs="Times New Roman"/>
        </w:rPr>
        <w:t xml:space="preserve">spectrum usage. This divergence has implications for international service providers, satellite operators, and mobile network operators aiming to deploy hybrid solutions. As such, there is an increasing need for harmonization of spectrum policies, not only to facilitate global interoperability but also to enable economies of scale in equipment manufacturing and service provisioning. </w:t>
      </w:r>
    </w:p>
    <w:p w14:paraId="264939DF" w14:textId="17081D8E" w:rsidR="006842BA" w:rsidRDefault="006842BA" w:rsidP="00AB70BF">
      <w:pPr>
        <w:pStyle w:val="Parano"/>
        <w:spacing w:before="0" w:after="0" w:line="240" w:lineRule="auto"/>
        <w:rPr>
          <w:rFonts w:ascii="Times New Roman" w:hAnsi="Times New Roman" w:cs="Times New Roman"/>
        </w:rPr>
      </w:pPr>
    </w:p>
    <w:p w14:paraId="507FAF03" w14:textId="110B52B3" w:rsidR="00BA36AD" w:rsidRPr="00AB70BF" w:rsidRDefault="00682E7E" w:rsidP="00D71CE0">
      <w:pPr>
        <w:pStyle w:val="Parano"/>
        <w:numPr>
          <w:ilvl w:val="1"/>
          <w:numId w:val="5"/>
        </w:numPr>
        <w:spacing w:before="0" w:after="0" w:line="240" w:lineRule="auto"/>
        <w:ind w:left="720" w:hanging="720"/>
        <w:rPr>
          <w:rFonts w:ascii="Times New Roman" w:hAnsi="Times New Roman" w:cs="Times New Roman"/>
          <w:color w:val="C00000"/>
        </w:rPr>
      </w:pPr>
      <w:r w:rsidRPr="00682E7E">
        <w:rPr>
          <w:rFonts w:ascii="Times New Roman" w:hAnsi="Times New Roman" w:cs="Times New Roman"/>
        </w:rPr>
        <w:t>Several countries have initiated or implemented regulatory frameworks to support satellite</w:t>
      </w:r>
      <w:r w:rsidR="00C832FD">
        <w:rPr>
          <w:rFonts w:ascii="Times New Roman" w:hAnsi="Times New Roman" w:cs="Times New Roman"/>
        </w:rPr>
        <w:t>-based</w:t>
      </w:r>
      <w:r w:rsidRPr="00682E7E">
        <w:rPr>
          <w:rFonts w:ascii="Times New Roman" w:hAnsi="Times New Roman" w:cs="Times New Roman"/>
        </w:rPr>
        <w:t xml:space="preserve"> </w:t>
      </w:r>
      <w:r w:rsidR="00C832FD">
        <w:rPr>
          <w:rFonts w:ascii="Times New Roman" w:hAnsi="Times New Roman" w:cs="Times New Roman"/>
        </w:rPr>
        <w:t xml:space="preserve">Direct-to-Device (D2D) </w:t>
      </w:r>
      <w:r w:rsidRPr="00682E7E">
        <w:rPr>
          <w:rFonts w:ascii="Times New Roman" w:hAnsi="Times New Roman" w:cs="Times New Roman"/>
        </w:rPr>
        <w:t xml:space="preserve">services. These initiatives, while varying in scope and focus, offer valuable examples of mechanisms that regulators </w:t>
      </w:r>
      <w:r w:rsidR="00BF0CEB">
        <w:rPr>
          <w:rFonts w:ascii="Times New Roman" w:hAnsi="Times New Roman" w:cs="Times New Roman"/>
        </w:rPr>
        <w:t>are</w:t>
      </w:r>
      <w:r w:rsidR="00BF0CEB" w:rsidRPr="00682E7E">
        <w:rPr>
          <w:rFonts w:ascii="Times New Roman" w:hAnsi="Times New Roman" w:cs="Times New Roman"/>
        </w:rPr>
        <w:t xml:space="preserve"> </w:t>
      </w:r>
      <w:r w:rsidRPr="00682E7E">
        <w:rPr>
          <w:rFonts w:ascii="Times New Roman" w:hAnsi="Times New Roman" w:cs="Times New Roman"/>
        </w:rPr>
        <w:t>ad</w:t>
      </w:r>
      <w:r w:rsidR="00C832FD">
        <w:rPr>
          <w:rFonts w:ascii="Times New Roman" w:hAnsi="Times New Roman" w:cs="Times New Roman"/>
        </w:rPr>
        <w:t>o</w:t>
      </w:r>
      <w:r w:rsidRPr="00682E7E">
        <w:rPr>
          <w:rFonts w:ascii="Times New Roman" w:hAnsi="Times New Roman" w:cs="Times New Roman"/>
        </w:rPr>
        <w:t>pt</w:t>
      </w:r>
      <w:r w:rsidR="00C832FD">
        <w:rPr>
          <w:rFonts w:ascii="Times New Roman" w:hAnsi="Times New Roman" w:cs="Times New Roman"/>
        </w:rPr>
        <w:t>ing</w:t>
      </w:r>
      <w:r w:rsidRPr="00682E7E">
        <w:rPr>
          <w:rFonts w:ascii="Times New Roman" w:hAnsi="Times New Roman" w:cs="Times New Roman"/>
        </w:rPr>
        <w:t xml:space="preserve"> to develop national frameworks for D2D technologies. Below is an overview of key national regulatory efforts</w:t>
      </w:r>
      <w:r>
        <w:rPr>
          <w:rStyle w:val="FootnoteReference"/>
          <w:rFonts w:ascii="Times New Roman" w:hAnsi="Times New Roman" w:cs="Times New Roman"/>
        </w:rPr>
        <w:footnoteReference w:id="53"/>
      </w:r>
      <w:r w:rsidRPr="00682E7E">
        <w:rPr>
          <w:rFonts w:ascii="Times New Roman" w:hAnsi="Times New Roman" w:cs="Times New Roman"/>
        </w:rPr>
        <w:t>.</w:t>
      </w:r>
      <w:r w:rsidR="00D71CE0" w:rsidRPr="00D71CE0">
        <w:rPr>
          <w:rFonts w:ascii="Times New Roman" w:hAnsi="Times New Roman" w:cs="Times New Roman"/>
        </w:rPr>
        <w:t xml:space="preserve"> </w:t>
      </w:r>
    </w:p>
    <w:p w14:paraId="3F8D825F" w14:textId="77777777" w:rsidR="00D71CE0" w:rsidRPr="00D71CE0" w:rsidRDefault="00D71CE0" w:rsidP="00AB70BF">
      <w:pPr>
        <w:pStyle w:val="Parano"/>
        <w:spacing w:before="0" w:after="0" w:line="240" w:lineRule="auto"/>
        <w:ind w:left="720"/>
        <w:rPr>
          <w:rFonts w:ascii="Times New Roman" w:hAnsi="Times New Roman" w:cs="Times New Roman"/>
          <w:color w:val="C00000"/>
        </w:rPr>
      </w:pPr>
    </w:p>
    <w:p w14:paraId="616E0EBB" w14:textId="77777777" w:rsidR="00A410A5" w:rsidRPr="00D71CE0" w:rsidRDefault="00A410A5" w:rsidP="00A410A5">
      <w:pPr>
        <w:pStyle w:val="Paraheading"/>
        <w:numPr>
          <w:ilvl w:val="3"/>
          <w:numId w:val="27"/>
        </w:numPr>
        <w:spacing w:before="0" w:after="0" w:line="240" w:lineRule="auto"/>
        <w:ind w:left="1170" w:hanging="450"/>
        <w:rPr>
          <w:bCs/>
          <w:lang w:eastAsia="en-IN"/>
        </w:rPr>
      </w:pPr>
      <w:r w:rsidRPr="00D71CE0">
        <w:rPr>
          <w:bCs/>
          <w:lang w:eastAsia="en-IN"/>
        </w:rPr>
        <w:t>FCC, USA</w:t>
      </w:r>
    </w:p>
    <w:p w14:paraId="19C3A429" w14:textId="77777777" w:rsidR="0030741C" w:rsidRDefault="0030741C" w:rsidP="00AB70BF">
      <w:pPr>
        <w:pStyle w:val="Parano"/>
        <w:spacing w:before="0" w:after="0" w:line="240" w:lineRule="auto"/>
        <w:ind w:left="720"/>
        <w:rPr>
          <w:rFonts w:ascii="Times New Roman" w:hAnsi="Times New Roman" w:cs="Times New Roman"/>
        </w:rPr>
      </w:pPr>
    </w:p>
    <w:p w14:paraId="06CC5430" w14:textId="373DF308" w:rsidR="008A55B0" w:rsidRDefault="008A55B0" w:rsidP="008A55B0">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In March 2023, the </w:t>
      </w:r>
      <w:r w:rsidRPr="00CA0956">
        <w:rPr>
          <w:rFonts w:ascii="Times New Roman" w:hAnsi="Times New Roman" w:cs="Times New Roman"/>
        </w:rPr>
        <w:t>Federal Communications Commission</w:t>
      </w:r>
      <w:r>
        <w:rPr>
          <w:rFonts w:ascii="Times New Roman" w:hAnsi="Times New Roman" w:cs="Times New Roman"/>
        </w:rPr>
        <w:t xml:space="preserve"> (FCC), USA </w:t>
      </w:r>
      <w:r w:rsidRPr="00CA0956">
        <w:rPr>
          <w:rFonts w:ascii="Times New Roman" w:hAnsi="Times New Roman" w:cs="Times New Roman"/>
        </w:rPr>
        <w:t>proposed a new regulatory framework to facilitate innovative collaborations between satellite operators and wireless companies</w:t>
      </w:r>
      <w:r>
        <w:rPr>
          <w:rFonts w:ascii="Times New Roman" w:hAnsi="Times New Roman" w:cs="Times New Roman"/>
        </w:rPr>
        <w:t xml:space="preserve"> to </w:t>
      </w:r>
      <w:r w:rsidRPr="00CA0956">
        <w:rPr>
          <w:rFonts w:ascii="Times New Roman" w:hAnsi="Times New Roman" w:cs="Times New Roman"/>
        </w:rPr>
        <w:t xml:space="preserve">leverage the growth in space-based services to connect </w:t>
      </w:r>
      <w:r w:rsidRPr="00CA0956">
        <w:rPr>
          <w:rFonts w:ascii="Times New Roman" w:hAnsi="Times New Roman" w:cs="Times New Roman"/>
        </w:rPr>
        <w:lastRenderedPageBreak/>
        <w:t>smartphone users in remote, unserved, and underserved areas.</w:t>
      </w:r>
      <w:r>
        <w:rPr>
          <w:rFonts w:ascii="Times New Roman" w:hAnsi="Times New Roman" w:cs="Times New Roman"/>
        </w:rPr>
        <w:t xml:space="preserve"> </w:t>
      </w:r>
      <w:r w:rsidRPr="00634A8E">
        <w:rPr>
          <w:rFonts w:ascii="Times New Roman" w:hAnsi="Times New Roman" w:cs="Times New Roman"/>
        </w:rPr>
        <w:t xml:space="preserve">The </w:t>
      </w:r>
      <w:r w:rsidR="00F3483A" w:rsidRPr="00634A8E">
        <w:rPr>
          <w:rFonts w:ascii="Times New Roman" w:hAnsi="Times New Roman" w:cs="Times New Roman"/>
        </w:rPr>
        <w:t xml:space="preserve">Notice </w:t>
      </w:r>
      <w:r w:rsidR="00F3483A">
        <w:rPr>
          <w:rFonts w:ascii="Times New Roman" w:hAnsi="Times New Roman" w:cs="Times New Roman"/>
        </w:rPr>
        <w:t>o</w:t>
      </w:r>
      <w:r w:rsidR="00F3483A" w:rsidRPr="00634A8E">
        <w:rPr>
          <w:rFonts w:ascii="Times New Roman" w:hAnsi="Times New Roman" w:cs="Times New Roman"/>
        </w:rPr>
        <w:t>f Proposed Rulemaking</w:t>
      </w:r>
      <w:r>
        <w:rPr>
          <w:rFonts w:ascii="Times New Roman" w:hAnsi="Times New Roman" w:cs="Times New Roman"/>
        </w:rPr>
        <w:t xml:space="preserve"> (NRPM)</w:t>
      </w:r>
      <w:r w:rsidRPr="00634A8E">
        <w:rPr>
          <w:rFonts w:ascii="Times New Roman" w:hAnsi="Times New Roman" w:cs="Times New Roman"/>
        </w:rPr>
        <w:t xml:space="preserve"> propose</w:t>
      </w:r>
      <w:r>
        <w:rPr>
          <w:rFonts w:ascii="Times New Roman" w:hAnsi="Times New Roman" w:cs="Times New Roman"/>
        </w:rPr>
        <w:t xml:space="preserve">d </w:t>
      </w:r>
      <w:r w:rsidRPr="00634A8E">
        <w:rPr>
          <w:rFonts w:ascii="Times New Roman" w:hAnsi="Times New Roman" w:cs="Times New Roman"/>
        </w:rPr>
        <w:t xml:space="preserve">a framework through which satellite operators collaborating with terrestrial service providers would be able to obtain FCC authorization to operate space stations on certain currently licensed, flexible-use spectrum allocated to terrestrial services. The </w:t>
      </w:r>
      <w:r>
        <w:rPr>
          <w:rFonts w:ascii="Times New Roman" w:hAnsi="Times New Roman" w:cs="Times New Roman"/>
        </w:rPr>
        <w:t xml:space="preserve">FCC </w:t>
      </w:r>
      <w:r w:rsidRPr="00634A8E">
        <w:rPr>
          <w:rFonts w:ascii="Times New Roman" w:hAnsi="Times New Roman" w:cs="Times New Roman"/>
        </w:rPr>
        <w:t>propos</w:t>
      </w:r>
      <w:r>
        <w:rPr>
          <w:rFonts w:ascii="Times New Roman" w:hAnsi="Times New Roman" w:cs="Times New Roman"/>
        </w:rPr>
        <w:t xml:space="preserve">ed </w:t>
      </w:r>
      <w:r w:rsidRPr="00634A8E">
        <w:rPr>
          <w:rFonts w:ascii="Times New Roman" w:hAnsi="Times New Roman" w:cs="Times New Roman"/>
        </w:rPr>
        <w:t>to add a mobile-satellite service allocation on some terrestrial flexible-use bands</w:t>
      </w:r>
      <w:r>
        <w:rPr>
          <w:rStyle w:val="FootnoteReference"/>
          <w:rFonts w:ascii="Times New Roman" w:hAnsi="Times New Roman" w:cs="Times New Roman"/>
        </w:rPr>
        <w:footnoteReference w:id="54"/>
      </w:r>
      <w:r>
        <w:rPr>
          <w:rFonts w:ascii="Times New Roman" w:hAnsi="Times New Roman" w:cs="Times New Roman"/>
        </w:rPr>
        <w:t>.</w:t>
      </w:r>
    </w:p>
    <w:p w14:paraId="7EB08487" w14:textId="77777777" w:rsidR="008A55B0" w:rsidRDefault="008A55B0" w:rsidP="00170FFE">
      <w:pPr>
        <w:pStyle w:val="Parano"/>
        <w:spacing w:before="0" w:after="0" w:line="240" w:lineRule="auto"/>
        <w:ind w:left="720"/>
        <w:rPr>
          <w:rFonts w:ascii="Times New Roman" w:hAnsi="Times New Roman" w:cs="Times New Roman"/>
        </w:rPr>
      </w:pPr>
    </w:p>
    <w:p w14:paraId="5ABF5FDF" w14:textId="40DBC166" w:rsidR="0022752A" w:rsidRDefault="0030741C" w:rsidP="00D71CE0">
      <w:pPr>
        <w:pStyle w:val="Parano"/>
        <w:numPr>
          <w:ilvl w:val="1"/>
          <w:numId w:val="5"/>
        </w:numPr>
        <w:spacing w:before="0" w:after="0" w:line="240" w:lineRule="auto"/>
        <w:ind w:left="720" w:hanging="720"/>
        <w:rPr>
          <w:rFonts w:ascii="Times New Roman" w:hAnsi="Times New Roman" w:cs="Times New Roman"/>
        </w:rPr>
      </w:pPr>
      <w:r w:rsidRPr="0030741C">
        <w:rPr>
          <w:rFonts w:ascii="Times New Roman" w:hAnsi="Times New Roman" w:cs="Times New Roman"/>
        </w:rPr>
        <w:t>In March 2024</w:t>
      </w:r>
      <w:r w:rsidR="009431BC">
        <w:rPr>
          <w:rStyle w:val="FootnoteReference"/>
          <w:rFonts w:ascii="Times New Roman" w:hAnsi="Times New Roman" w:cs="Times New Roman"/>
        </w:rPr>
        <w:footnoteReference w:id="55"/>
      </w:r>
      <w:r w:rsidRPr="0030741C">
        <w:rPr>
          <w:rFonts w:ascii="Times New Roman" w:hAnsi="Times New Roman" w:cs="Times New Roman"/>
        </w:rPr>
        <w:t>, the FCC issued its “Supplemental Coverage from Space” (SCS) order to expand coverage for communication and emergency services. The framework prioritizes maintaining terrestrial network quality, protecting existing spectrum rights, and minimizing interference. It designate</w:t>
      </w:r>
      <w:r w:rsidR="00DE5418">
        <w:rPr>
          <w:rFonts w:ascii="Times New Roman" w:hAnsi="Times New Roman" w:cs="Times New Roman"/>
        </w:rPr>
        <w:t>d</w:t>
      </w:r>
      <w:r w:rsidRPr="0030741C">
        <w:rPr>
          <w:rFonts w:ascii="Times New Roman" w:hAnsi="Times New Roman" w:cs="Times New Roman"/>
        </w:rPr>
        <w:t xml:space="preserve"> specific frequency bands for SCS, including the 600 MHz, 700 MHz, 800 MHz, Broadband PCS, and AWS-H Block</w:t>
      </w:r>
      <w:r w:rsidR="00BD19E9">
        <w:rPr>
          <w:rStyle w:val="FootnoteReference"/>
          <w:rFonts w:ascii="Times New Roman" w:hAnsi="Times New Roman" w:cs="Times New Roman"/>
        </w:rPr>
        <w:footnoteReference w:id="56"/>
      </w:r>
      <w:r w:rsidR="001B4947">
        <w:rPr>
          <w:rFonts w:ascii="Times New Roman" w:hAnsi="Times New Roman" w:cs="Times New Roman"/>
        </w:rPr>
        <w:t xml:space="preserve"> on secondary MSS operation</w:t>
      </w:r>
      <w:r w:rsidRPr="0030741C">
        <w:rPr>
          <w:rFonts w:ascii="Times New Roman" w:hAnsi="Times New Roman" w:cs="Times New Roman"/>
        </w:rPr>
        <w:t>. Additionally, the FCC’s framework identifies new frequency bands for MSS allocations to support D2D services that do not rely on IMT spectrum. </w:t>
      </w:r>
    </w:p>
    <w:p w14:paraId="7ACDCAEB" w14:textId="77777777" w:rsidR="0022752A" w:rsidRDefault="0022752A" w:rsidP="00170FFE">
      <w:pPr>
        <w:pStyle w:val="ListParagraph"/>
      </w:pPr>
    </w:p>
    <w:p w14:paraId="50ED155F" w14:textId="08005AA0" w:rsidR="0030741C" w:rsidRDefault="0030741C" w:rsidP="00D71CE0">
      <w:pPr>
        <w:pStyle w:val="Parano"/>
        <w:numPr>
          <w:ilvl w:val="1"/>
          <w:numId w:val="5"/>
        </w:numPr>
        <w:spacing w:before="0" w:after="0" w:line="240" w:lineRule="auto"/>
        <w:ind w:left="720" w:hanging="720"/>
        <w:rPr>
          <w:rFonts w:ascii="Times New Roman" w:hAnsi="Times New Roman" w:cs="Times New Roman"/>
        </w:rPr>
      </w:pPr>
      <w:r w:rsidRPr="0030741C">
        <w:rPr>
          <w:rFonts w:ascii="Times New Roman" w:hAnsi="Times New Roman" w:cs="Times New Roman"/>
        </w:rPr>
        <w:t>This regulatory model exemplifies how to foster innovation, promote efficient spectrum management, and enable partnerships between D2D operators and MNOs without requiring separate satellite spectrum licenses.</w:t>
      </w:r>
      <w:r w:rsidR="003E5BD6" w:rsidRPr="003E5BD6">
        <w:t xml:space="preserve"> </w:t>
      </w:r>
      <w:r w:rsidR="003E5BD6" w:rsidRPr="009E3720">
        <w:rPr>
          <w:rFonts w:ascii="Times New Roman" w:hAnsi="Times New Roman" w:cs="Times New Roman"/>
        </w:rPr>
        <w:t>The rules also establish, on an interim basis, a requirement that terrestrial providers must route all SCS 911 calls to a Public Safety Answering Point using either location-based routing or an emergency call centre</w:t>
      </w:r>
      <w:r w:rsidR="003E5BD6">
        <w:rPr>
          <w:rStyle w:val="FootnoteReference"/>
          <w:rFonts w:ascii="Times New Roman" w:hAnsi="Times New Roman" w:cs="Times New Roman"/>
        </w:rPr>
        <w:footnoteReference w:id="57"/>
      </w:r>
      <w:r w:rsidR="003E5BD6" w:rsidRPr="009E3720">
        <w:rPr>
          <w:rFonts w:ascii="Times New Roman" w:hAnsi="Times New Roman" w:cs="Times New Roman"/>
        </w:rPr>
        <w:t>.</w:t>
      </w:r>
    </w:p>
    <w:p w14:paraId="46FB107D" w14:textId="77777777" w:rsidR="00D60D8E" w:rsidRDefault="00D60D8E" w:rsidP="00AB70BF">
      <w:pPr>
        <w:pStyle w:val="Parano"/>
        <w:spacing w:before="0" w:after="0" w:line="240" w:lineRule="auto"/>
        <w:ind w:left="720"/>
        <w:rPr>
          <w:rFonts w:ascii="Times New Roman" w:hAnsi="Times New Roman" w:cs="Times New Roman"/>
        </w:rPr>
      </w:pPr>
    </w:p>
    <w:p w14:paraId="2195F173" w14:textId="77777777" w:rsidR="00D60D8E" w:rsidRDefault="00D60D8E" w:rsidP="00D60D8E">
      <w:pPr>
        <w:pStyle w:val="Paraheading"/>
        <w:numPr>
          <w:ilvl w:val="3"/>
          <w:numId w:val="27"/>
        </w:numPr>
        <w:spacing w:before="0" w:after="0" w:line="240" w:lineRule="auto"/>
        <w:ind w:left="1170" w:hanging="450"/>
        <w:rPr>
          <w:bCs/>
          <w:lang w:eastAsia="en-IN"/>
        </w:rPr>
      </w:pPr>
      <w:r w:rsidRPr="00AB70BF">
        <w:rPr>
          <w:bCs/>
          <w:lang w:eastAsia="en-IN"/>
        </w:rPr>
        <w:t>Brazil</w:t>
      </w:r>
    </w:p>
    <w:p w14:paraId="5F5CFFB7" w14:textId="77777777" w:rsidR="00D60D8E" w:rsidRPr="00AB70BF" w:rsidRDefault="00D60D8E" w:rsidP="00AB70BF">
      <w:pPr>
        <w:pStyle w:val="Paraheading"/>
        <w:numPr>
          <w:ilvl w:val="0"/>
          <w:numId w:val="0"/>
        </w:numPr>
        <w:spacing w:before="0" w:after="0" w:line="240" w:lineRule="auto"/>
        <w:ind w:left="1170"/>
        <w:rPr>
          <w:bCs/>
          <w:lang w:eastAsia="en-IN"/>
        </w:rPr>
      </w:pPr>
    </w:p>
    <w:p w14:paraId="105C9595" w14:textId="67265F55" w:rsidR="00D60D8E" w:rsidRPr="00D60D8E" w:rsidRDefault="00D60D8E" w:rsidP="00AB70BF">
      <w:pPr>
        <w:pStyle w:val="Parano"/>
        <w:numPr>
          <w:ilvl w:val="1"/>
          <w:numId w:val="5"/>
        </w:numPr>
        <w:spacing w:before="0" w:after="0" w:line="240" w:lineRule="auto"/>
        <w:ind w:left="720" w:hanging="720"/>
        <w:rPr>
          <w:rFonts w:ascii="Times New Roman" w:hAnsi="Times New Roman" w:cs="Times New Roman"/>
        </w:rPr>
      </w:pPr>
      <w:r w:rsidRPr="00D60D8E">
        <w:rPr>
          <w:rFonts w:ascii="Times New Roman" w:hAnsi="Times New Roman" w:cs="Times New Roman"/>
        </w:rPr>
        <w:t xml:space="preserve">In April 2024, Brazil’s National Telecommunications Agency (ANATEL) </w:t>
      </w:r>
      <w:r w:rsidR="009F7E2F" w:rsidRPr="00D60D8E">
        <w:rPr>
          <w:rFonts w:ascii="Times New Roman" w:hAnsi="Times New Roman" w:cs="Times New Roman"/>
        </w:rPr>
        <w:t>introduced a regulatory sandbox to facilitate D2D trials</w:t>
      </w:r>
      <w:r w:rsidR="009F7E2F">
        <w:rPr>
          <w:rFonts w:ascii="Times New Roman" w:hAnsi="Times New Roman" w:cs="Times New Roman"/>
        </w:rPr>
        <w:t xml:space="preserve">, </w:t>
      </w:r>
      <w:proofErr w:type="gramStart"/>
      <w:r w:rsidR="009F7E2F">
        <w:rPr>
          <w:rFonts w:ascii="Times New Roman" w:hAnsi="Times New Roman" w:cs="Times New Roman"/>
        </w:rPr>
        <w:t xml:space="preserve">and </w:t>
      </w:r>
      <w:r w:rsidR="009F7E2F" w:rsidRPr="00284D26">
        <w:rPr>
          <w:rFonts w:ascii="Times New Roman" w:hAnsi="Times New Roman" w:cs="Times New Roman"/>
        </w:rPr>
        <w:t xml:space="preserve"> </w:t>
      </w:r>
      <w:r w:rsidR="002517D5" w:rsidRPr="00284D26">
        <w:rPr>
          <w:rFonts w:ascii="Times New Roman" w:hAnsi="Times New Roman" w:cs="Times New Roman"/>
        </w:rPr>
        <w:t>granted</w:t>
      </w:r>
      <w:proofErr w:type="gramEnd"/>
      <w:r w:rsidR="002517D5" w:rsidRPr="00284D26">
        <w:rPr>
          <w:rFonts w:ascii="Times New Roman" w:hAnsi="Times New Roman" w:cs="Times New Roman"/>
        </w:rPr>
        <w:t xml:space="preserve"> Authorization for the Temporary Use of Radio Frequencies</w:t>
      </w:r>
      <w:r w:rsidR="002517D5" w:rsidRPr="00D60D8E">
        <w:rPr>
          <w:rFonts w:ascii="Times New Roman" w:hAnsi="Times New Roman" w:cs="Times New Roman"/>
        </w:rPr>
        <w:t xml:space="preserve"> </w:t>
      </w:r>
      <w:r w:rsidR="002517D5">
        <w:rPr>
          <w:rFonts w:ascii="Times New Roman" w:hAnsi="Times New Roman" w:cs="Times New Roman"/>
        </w:rPr>
        <w:t>t</w:t>
      </w:r>
      <w:r w:rsidR="002517D5" w:rsidRPr="00284D26">
        <w:rPr>
          <w:rFonts w:ascii="Times New Roman" w:hAnsi="Times New Roman" w:cs="Times New Roman"/>
        </w:rPr>
        <w:t>hat allows tests to be carried out for the use of satellite systems communicating directly with smartphones operating in the 800 MHz band, in applications known as Direct-to-Device (D2D)</w:t>
      </w:r>
      <w:r w:rsidR="002517D5">
        <w:rPr>
          <w:rFonts w:ascii="Times New Roman" w:hAnsi="Times New Roman" w:cs="Times New Roman"/>
        </w:rPr>
        <w:t>.</w:t>
      </w:r>
      <w:r w:rsidR="009F7E2F">
        <w:rPr>
          <w:rFonts w:ascii="Times New Roman" w:hAnsi="Times New Roman" w:cs="Times New Roman"/>
        </w:rPr>
        <w:t xml:space="preserve"> </w:t>
      </w:r>
      <w:r w:rsidRPr="00D60D8E">
        <w:rPr>
          <w:rFonts w:ascii="Times New Roman" w:hAnsi="Times New Roman" w:cs="Times New Roman"/>
        </w:rPr>
        <w:t>This allow</w:t>
      </w:r>
      <w:r w:rsidR="000A6B6F">
        <w:rPr>
          <w:rFonts w:ascii="Times New Roman" w:hAnsi="Times New Roman" w:cs="Times New Roman"/>
        </w:rPr>
        <w:t>ed</w:t>
      </w:r>
      <w:r w:rsidRPr="00D60D8E">
        <w:rPr>
          <w:rFonts w:ascii="Times New Roman" w:hAnsi="Times New Roman" w:cs="Times New Roman"/>
        </w:rPr>
        <w:t xml:space="preserve"> operators and MNOs to test D2D services in the 800 MHz band within a controlled environment. By doing so, ANATEL support</w:t>
      </w:r>
      <w:r w:rsidR="000A6B6F">
        <w:rPr>
          <w:rFonts w:ascii="Times New Roman" w:hAnsi="Times New Roman" w:cs="Times New Roman"/>
        </w:rPr>
        <w:t>ed</w:t>
      </w:r>
      <w:r w:rsidRPr="00D60D8E">
        <w:rPr>
          <w:rFonts w:ascii="Times New Roman" w:hAnsi="Times New Roman" w:cs="Times New Roman"/>
        </w:rPr>
        <w:t xml:space="preserve"> innovation and efficiency while addressing key challenges such as interference and interoperability. This approach serve</w:t>
      </w:r>
      <w:r w:rsidR="000A6B6F">
        <w:rPr>
          <w:rFonts w:ascii="Times New Roman" w:hAnsi="Times New Roman" w:cs="Times New Roman"/>
        </w:rPr>
        <w:t>d</w:t>
      </w:r>
      <w:r w:rsidRPr="00D60D8E">
        <w:rPr>
          <w:rFonts w:ascii="Times New Roman" w:hAnsi="Times New Roman" w:cs="Times New Roman"/>
        </w:rPr>
        <w:t xml:space="preserve"> as a flexible mechanism for testing and refining D2D services before broader implementation, ensuring that regulatory frameworks evolve in alignment with technical and operational realities</w:t>
      </w:r>
      <w:r w:rsidR="00993C17">
        <w:rPr>
          <w:rStyle w:val="FootnoteReference"/>
          <w:rFonts w:ascii="Times New Roman" w:hAnsi="Times New Roman" w:cs="Times New Roman"/>
        </w:rPr>
        <w:footnoteReference w:id="58"/>
      </w:r>
      <w:r w:rsidRPr="00D60D8E">
        <w:rPr>
          <w:rFonts w:ascii="Times New Roman" w:hAnsi="Times New Roman" w:cs="Times New Roman"/>
        </w:rPr>
        <w:t>.</w:t>
      </w:r>
    </w:p>
    <w:p w14:paraId="2356A956" w14:textId="77777777" w:rsidR="00FA7AA7" w:rsidRDefault="00FA7AA7" w:rsidP="00FA7AA7">
      <w:pPr>
        <w:pStyle w:val="Parano"/>
        <w:spacing w:before="0" w:after="0" w:line="240" w:lineRule="auto"/>
        <w:rPr>
          <w:rFonts w:ascii="Times New Roman" w:hAnsi="Times New Roman" w:cs="Times New Roman"/>
        </w:rPr>
      </w:pPr>
    </w:p>
    <w:p w14:paraId="0CA570CE" w14:textId="6E3D58FC" w:rsidR="00FA7AA7" w:rsidRPr="00D60D8E" w:rsidRDefault="00FA7AA7" w:rsidP="00FA7AA7">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In </w:t>
      </w:r>
      <w:r w:rsidRPr="003C4675">
        <w:rPr>
          <w:rFonts w:ascii="Times New Roman" w:hAnsi="Times New Roman" w:cs="Times New Roman"/>
        </w:rPr>
        <w:t>April 2</w:t>
      </w:r>
      <w:r>
        <w:rPr>
          <w:rFonts w:ascii="Times New Roman" w:hAnsi="Times New Roman" w:cs="Times New Roman"/>
        </w:rPr>
        <w:t>025</w:t>
      </w:r>
      <w:r w:rsidRPr="003C4675">
        <w:rPr>
          <w:rFonts w:ascii="Times New Roman" w:hAnsi="Times New Roman" w:cs="Times New Roman"/>
        </w:rPr>
        <w:t>, Viasat showcased mobile phones connecting directly to a geostationary satellite over L-band frequencies, bypassing terrestrial mobile networks</w:t>
      </w:r>
      <w:r>
        <w:rPr>
          <w:rStyle w:val="FootnoteReference"/>
          <w:rFonts w:ascii="Times New Roman" w:hAnsi="Times New Roman" w:cs="Times New Roman"/>
        </w:rPr>
        <w:footnoteReference w:id="59"/>
      </w:r>
      <w:r w:rsidRPr="003C4675">
        <w:rPr>
          <w:rFonts w:ascii="Times New Roman" w:hAnsi="Times New Roman" w:cs="Times New Roman"/>
        </w:rPr>
        <w:t>.</w:t>
      </w:r>
    </w:p>
    <w:p w14:paraId="6697DCFC" w14:textId="77777777" w:rsidR="00FA7AA7" w:rsidRPr="00D60D8E" w:rsidRDefault="00FA7AA7" w:rsidP="00170FFE">
      <w:pPr>
        <w:pStyle w:val="Parano"/>
        <w:spacing w:before="0" w:after="0" w:line="240" w:lineRule="auto"/>
        <w:rPr>
          <w:rFonts w:ascii="Times New Roman" w:hAnsi="Times New Roman" w:cs="Times New Roman"/>
        </w:rPr>
      </w:pPr>
    </w:p>
    <w:p w14:paraId="0A5E241B" w14:textId="0CE560BD" w:rsidR="00D60D8E" w:rsidRPr="00AB70BF" w:rsidRDefault="00D60D8E" w:rsidP="00AB70BF">
      <w:pPr>
        <w:pStyle w:val="Paraheading"/>
        <w:numPr>
          <w:ilvl w:val="3"/>
          <w:numId w:val="27"/>
        </w:numPr>
        <w:spacing w:before="0" w:after="0" w:line="240" w:lineRule="auto"/>
        <w:ind w:left="1170" w:hanging="450"/>
        <w:rPr>
          <w:bCs/>
          <w:lang w:eastAsia="en-IN"/>
        </w:rPr>
      </w:pPr>
      <w:r w:rsidRPr="00AB70BF">
        <w:rPr>
          <w:bCs/>
          <w:lang w:eastAsia="en-IN"/>
        </w:rPr>
        <w:t>Australia</w:t>
      </w:r>
    </w:p>
    <w:p w14:paraId="39708503" w14:textId="37FEBAAA" w:rsidR="00D60D8E" w:rsidRPr="00D60D8E" w:rsidRDefault="00D60D8E" w:rsidP="003B0F31">
      <w:pPr>
        <w:pStyle w:val="Parano"/>
        <w:spacing w:before="0" w:after="0" w:line="240" w:lineRule="auto"/>
        <w:rPr>
          <w:rFonts w:ascii="Times New Roman" w:hAnsi="Times New Roman" w:cs="Times New Roman"/>
        </w:rPr>
      </w:pPr>
    </w:p>
    <w:p w14:paraId="4D2325B6" w14:textId="797272FB" w:rsidR="00D303BD" w:rsidRPr="00D303BD" w:rsidRDefault="003B0F31" w:rsidP="003D569C">
      <w:pPr>
        <w:pStyle w:val="Parano"/>
        <w:numPr>
          <w:ilvl w:val="1"/>
          <w:numId w:val="5"/>
        </w:numPr>
        <w:spacing w:before="0" w:after="0" w:line="240" w:lineRule="auto"/>
        <w:ind w:left="720" w:hanging="720"/>
        <w:rPr>
          <w:rFonts w:ascii="Times New Roman" w:hAnsi="Times New Roman" w:cs="Times New Roman"/>
        </w:rPr>
      </w:pPr>
      <w:r w:rsidRPr="00D303BD">
        <w:rPr>
          <w:rFonts w:ascii="Times New Roman" w:hAnsi="Times New Roman" w:cs="Times New Roman"/>
        </w:rPr>
        <w:t xml:space="preserve">In November 2023, Australian Communications and Media Authority (ACMA) </w:t>
      </w:r>
      <w:r w:rsidR="009C3F30" w:rsidRPr="00D303BD">
        <w:rPr>
          <w:rFonts w:ascii="Times New Roman" w:hAnsi="Times New Roman" w:cs="Times New Roman"/>
        </w:rPr>
        <w:t>started a</w:t>
      </w:r>
      <w:r w:rsidRPr="00D303BD">
        <w:rPr>
          <w:rFonts w:ascii="Times New Roman" w:hAnsi="Times New Roman" w:cs="Times New Roman"/>
        </w:rPr>
        <w:t xml:space="preserve"> consultation on </w:t>
      </w:r>
      <w:r w:rsidR="00131D3D" w:rsidRPr="00D303BD">
        <w:rPr>
          <w:rFonts w:ascii="Times New Roman" w:hAnsi="Times New Roman" w:cs="Times New Roman"/>
        </w:rPr>
        <w:t>“</w:t>
      </w:r>
      <w:r w:rsidRPr="00D303BD">
        <w:rPr>
          <w:rFonts w:ascii="Times New Roman" w:hAnsi="Times New Roman" w:cs="Times New Roman"/>
        </w:rPr>
        <w:t>satellite direct-to-mobile services</w:t>
      </w:r>
      <w:r w:rsidR="00131D3D" w:rsidRPr="00D303BD">
        <w:rPr>
          <w:rFonts w:ascii="Times New Roman" w:hAnsi="Times New Roman" w:cs="Times New Roman"/>
        </w:rPr>
        <w:t xml:space="preserve">: regulatory issues” to know if the current regulatory environment is suitable for future satellite direct-to-mobile </w:t>
      </w:r>
      <w:r w:rsidR="00131D3D" w:rsidRPr="00D303BD">
        <w:rPr>
          <w:rFonts w:ascii="Times New Roman" w:hAnsi="Times New Roman" w:cs="Times New Roman"/>
        </w:rPr>
        <w:lastRenderedPageBreak/>
        <w:t>services</w:t>
      </w:r>
      <w:r w:rsidR="004E25DC">
        <w:rPr>
          <w:rStyle w:val="FootnoteReference"/>
          <w:rFonts w:ascii="Times New Roman" w:hAnsi="Times New Roman" w:cs="Times New Roman"/>
        </w:rPr>
        <w:footnoteReference w:id="60"/>
      </w:r>
      <w:r w:rsidR="00131D3D" w:rsidRPr="00D303BD">
        <w:rPr>
          <w:rFonts w:ascii="Times New Roman" w:hAnsi="Times New Roman" w:cs="Times New Roman"/>
        </w:rPr>
        <w:t>. </w:t>
      </w:r>
      <w:r w:rsidR="00D303BD" w:rsidRPr="00D303BD">
        <w:rPr>
          <w:rFonts w:ascii="Times New Roman" w:hAnsi="Times New Roman" w:cs="Times New Roman"/>
        </w:rPr>
        <w:t>From a spectrum management perspective, there are 2 types of satellite direct-to-mobile services</w:t>
      </w:r>
      <w:r w:rsidR="00D303BD">
        <w:rPr>
          <w:rFonts w:ascii="Times New Roman" w:hAnsi="Times New Roman" w:cs="Times New Roman"/>
        </w:rPr>
        <w:t xml:space="preserve"> viz. </w:t>
      </w:r>
      <w:r w:rsidR="00D303BD" w:rsidRPr="00D303BD">
        <w:rPr>
          <w:rFonts w:ascii="Times New Roman" w:hAnsi="Times New Roman" w:cs="Times New Roman"/>
        </w:rPr>
        <w:t>MSS satellite direct-to-mobile services</w:t>
      </w:r>
      <w:r w:rsidR="003D569C">
        <w:rPr>
          <w:rStyle w:val="FootnoteReference"/>
          <w:rFonts w:ascii="Times New Roman" w:hAnsi="Times New Roman" w:cs="Times New Roman"/>
        </w:rPr>
        <w:footnoteReference w:id="61"/>
      </w:r>
      <w:r w:rsidR="00D303BD">
        <w:rPr>
          <w:rFonts w:ascii="Times New Roman" w:hAnsi="Times New Roman" w:cs="Times New Roman"/>
        </w:rPr>
        <w:t xml:space="preserve"> and </w:t>
      </w:r>
      <w:r w:rsidR="003D569C" w:rsidRPr="003D569C">
        <w:rPr>
          <w:rFonts w:ascii="Times New Roman" w:hAnsi="Times New Roman" w:cs="Times New Roman"/>
        </w:rPr>
        <w:t>IMT satellite direct-to-mobile services</w:t>
      </w:r>
      <w:r w:rsidR="00A96A1C">
        <w:rPr>
          <w:rStyle w:val="FootnoteReference"/>
          <w:rFonts w:ascii="Times New Roman" w:hAnsi="Times New Roman" w:cs="Times New Roman"/>
        </w:rPr>
        <w:footnoteReference w:id="62"/>
      </w:r>
      <w:r w:rsidR="003D569C">
        <w:rPr>
          <w:rFonts w:ascii="Times New Roman" w:hAnsi="Times New Roman" w:cs="Times New Roman"/>
        </w:rPr>
        <w:t xml:space="preserve">. </w:t>
      </w:r>
    </w:p>
    <w:p w14:paraId="270CA4BE" w14:textId="77777777" w:rsidR="00D17D2B" w:rsidRDefault="00D17D2B" w:rsidP="00170FFE">
      <w:pPr>
        <w:pStyle w:val="Parano"/>
        <w:spacing w:before="0" w:after="0" w:line="240" w:lineRule="auto"/>
        <w:ind w:left="720"/>
        <w:rPr>
          <w:rFonts w:ascii="Times New Roman" w:hAnsi="Times New Roman" w:cs="Times New Roman"/>
        </w:rPr>
      </w:pPr>
    </w:p>
    <w:p w14:paraId="4128819D" w14:textId="241CF86D" w:rsidR="003B0F31" w:rsidRPr="00CC0CBD" w:rsidRDefault="00690BD8" w:rsidP="00715E3D">
      <w:pPr>
        <w:pStyle w:val="Parano"/>
        <w:numPr>
          <w:ilvl w:val="1"/>
          <w:numId w:val="5"/>
        </w:numPr>
        <w:spacing w:before="0" w:after="0" w:line="240" w:lineRule="auto"/>
        <w:ind w:left="720" w:hanging="720"/>
        <w:rPr>
          <w:rFonts w:ascii="Times New Roman" w:hAnsi="Times New Roman" w:cs="Times New Roman"/>
        </w:rPr>
      </w:pPr>
      <w:r w:rsidRPr="00CC0CBD">
        <w:rPr>
          <w:rFonts w:ascii="Times New Roman" w:hAnsi="Times New Roman" w:cs="Times New Roman"/>
        </w:rPr>
        <w:t xml:space="preserve">In </w:t>
      </w:r>
      <w:r w:rsidR="003B0F31" w:rsidRPr="00CC0CBD">
        <w:rPr>
          <w:rFonts w:ascii="Times New Roman" w:hAnsi="Times New Roman" w:cs="Times New Roman"/>
        </w:rPr>
        <w:t>September 2024,</w:t>
      </w:r>
      <w:r w:rsidR="008D54FD" w:rsidRPr="00CC0CBD">
        <w:rPr>
          <w:rFonts w:ascii="Times New Roman" w:hAnsi="Times New Roman" w:cs="Times New Roman"/>
        </w:rPr>
        <w:t xml:space="preserve"> </w:t>
      </w:r>
      <w:r w:rsidR="00CC0CBD" w:rsidRPr="00CC0CBD">
        <w:rPr>
          <w:rFonts w:ascii="Times New Roman" w:hAnsi="Times New Roman" w:cs="Times New Roman"/>
        </w:rPr>
        <w:t>through “Operation of an IMT satellite direct-to mobile service: Regulatory guide”, ACMA</w:t>
      </w:r>
      <w:r w:rsidR="003B0F31" w:rsidRPr="00CC0CBD">
        <w:rPr>
          <w:rFonts w:ascii="Times New Roman" w:hAnsi="Times New Roman" w:cs="Times New Roman"/>
        </w:rPr>
        <w:t xml:space="preserve"> confirmed that</w:t>
      </w:r>
      <w:r w:rsidR="00F870DF" w:rsidRPr="00CC0CBD">
        <w:rPr>
          <w:rFonts w:ascii="Times New Roman" w:hAnsi="Times New Roman" w:cs="Times New Roman"/>
        </w:rPr>
        <w:t xml:space="preserve"> for MSS satellite direct-to-mobile service, the mobile earth station functionality is included in the mobile phone. Since an MSS satellite direct-to-mobile service uses frequency bands already planned for MSS (with allocations for MSS), operating this service can be authorised under </w:t>
      </w:r>
      <w:r w:rsidR="00364AB7">
        <w:rPr>
          <w:rFonts w:ascii="Times New Roman" w:hAnsi="Times New Roman" w:cs="Times New Roman"/>
        </w:rPr>
        <w:t>their n</w:t>
      </w:r>
      <w:r w:rsidR="00F870DF" w:rsidRPr="00CC0CBD">
        <w:rPr>
          <w:rFonts w:ascii="Times New Roman" w:hAnsi="Times New Roman" w:cs="Times New Roman"/>
        </w:rPr>
        <w:t xml:space="preserve">ormal licensing process. In regard to </w:t>
      </w:r>
      <w:r w:rsidR="001A519D" w:rsidRPr="00CC0CBD">
        <w:rPr>
          <w:rFonts w:ascii="Times New Roman" w:hAnsi="Times New Roman" w:cs="Times New Roman"/>
        </w:rPr>
        <w:t>IMT satellite direct-to-mobile services</w:t>
      </w:r>
      <w:r w:rsidR="008D54FD" w:rsidRPr="00CC0CBD">
        <w:rPr>
          <w:rFonts w:ascii="Times New Roman" w:hAnsi="Times New Roman" w:cs="Times New Roman"/>
        </w:rPr>
        <w:t>, spectrum of interest is mainly authorised Australia wide for use by MNOs under spectrum licences. Mobile phones used in this service can be operated under the current spectrum licensing framework, subject to the phone complying with all applicable licence conditions, without the need for explicit approval from the ACMA</w:t>
      </w:r>
      <w:r w:rsidR="003B0F31">
        <w:rPr>
          <w:rStyle w:val="FootnoteReference"/>
          <w:rFonts w:ascii="Times New Roman" w:hAnsi="Times New Roman" w:cs="Times New Roman"/>
        </w:rPr>
        <w:footnoteReference w:id="63"/>
      </w:r>
      <w:r w:rsidR="003B0F31" w:rsidRPr="00CC0CBD">
        <w:rPr>
          <w:rFonts w:ascii="Times New Roman" w:hAnsi="Times New Roman" w:cs="Times New Roman"/>
        </w:rPr>
        <w:t>.</w:t>
      </w:r>
      <w:r w:rsidR="00CC0CBD">
        <w:rPr>
          <w:rFonts w:ascii="Times New Roman" w:hAnsi="Times New Roman" w:cs="Times New Roman"/>
        </w:rPr>
        <w:t xml:space="preserve"> </w:t>
      </w:r>
      <w:r w:rsidR="00715E3D">
        <w:rPr>
          <w:rFonts w:ascii="Times New Roman" w:hAnsi="Times New Roman" w:cs="Times New Roman"/>
        </w:rPr>
        <w:t>It further mentions that t</w:t>
      </w:r>
      <w:r w:rsidR="00715E3D" w:rsidRPr="00715E3D">
        <w:rPr>
          <w:rFonts w:ascii="Times New Roman" w:hAnsi="Times New Roman" w:cs="Times New Roman"/>
        </w:rPr>
        <w:t>he 700 MHz, 800 MHz, 850/900 MHz and 2.5 GHz spectrum-licensed bands are suitable for IMT satellite direct-to-mobile services</w:t>
      </w:r>
      <w:r w:rsidR="00715E3D">
        <w:rPr>
          <w:rFonts w:ascii="Times New Roman" w:hAnsi="Times New Roman" w:cs="Times New Roman"/>
        </w:rPr>
        <w:t xml:space="preserve"> </w:t>
      </w:r>
      <w:r w:rsidR="00715E3D" w:rsidRPr="00715E3D">
        <w:rPr>
          <w:rFonts w:ascii="Times New Roman" w:hAnsi="Times New Roman" w:cs="Times New Roman"/>
        </w:rPr>
        <w:t>and are licensed to MNOs under Australia-wide spectrum licences.</w:t>
      </w:r>
      <w:r w:rsidR="00CD3478">
        <w:rPr>
          <w:rFonts w:ascii="Times New Roman" w:hAnsi="Times New Roman" w:cs="Times New Roman"/>
        </w:rPr>
        <w:t xml:space="preserve"> </w:t>
      </w:r>
    </w:p>
    <w:p w14:paraId="422A87C4" w14:textId="77777777" w:rsidR="008D54FD" w:rsidRDefault="008D54FD" w:rsidP="00170FFE">
      <w:pPr>
        <w:pStyle w:val="Parano"/>
        <w:spacing w:before="0" w:after="0" w:line="240" w:lineRule="auto"/>
        <w:ind w:left="720"/>
        <w:rPr>
          <w:rFonts w:ascii="Times New Roman" w:hAnsi="Times New Roman" w:cs="Times New Roman"/>
        </w:rPr>
      </w:pPr>
    </w:p>
    <w:p w14:paraId="1CA8B288" w14:textId="06733D66" w:rsidR="003B0F31" w:rsidRPr="00D60D8E" w:rsidRDefault="00CD3478" w:rsidP="00CD3478">
      <w:pPr>
        <w:pStyle w:val="Parano"/>
        <w:numPr>
          <w:ilvl w:val="1"/>
          <w:numId w:val="5"/>
        </w:numPr>
        <w:spacing w:before="0" w:after="0" w:line="240" w:lineRule="auto"/>
        <w:ind w:left="720" w:hanging="720"/>
        <w:rPr>
          <w:rFonts w:ascii="Times New Roman" w:hAnsi="Times New Roman" w:cs="Times New Roman"/>
        </w:rPr>
      </w:pPr>
      <w:r w:rsidRPr="00170FFE">
        <w:rPr>
          <w:rFonts w:ascii="Times New Roman" w:hAnsi="Times New Roman" w:cs="Times New Roman"/>
        </w:rPr>
        <w:t xml:space="preserve">ACMA </w:t>
      </w:r>
      <w:r w:rsidR="00364AB7">
        <w:rPr>
          <w:rFonts w:ascii="Times New Roman" w:hAnsi="Times New Roman" w:cs="Times New Roman"/>
        </w:rPr>
        <w:t>acknowledges</w:t>
      </w:r>
      <w:r w:rsidRPr="00170FFE">
        <w:rPr>
          <w:rFonts w:ascii="Times New Roman" w:hAnsi="Times New Roman" w:cs="Times New Roman"/>
        </w:rPr>
        <w:t xml:space="preserve"> that </w:t>
      </w:r>
      <w:r w:rsidR="00762863" w:rsidRPr="00170FFE">
        <w:rPr>
          <w:rFonts w:ascii="Times New Roman" w:hAnsi="Times New Roman" w:cs="Times New Roman"/>
        </w:rPr>
        <w:t>WRC-27 will also consider new allocations to MSS in bands identified for IMT agenda item 1.13, as a means of providing regulatory legitimacy for IMT satellite direct-to mobile communications. This agenda item will be of key interest to Australian government and industry stakeholders involved in the preparatory process for WRC-27</w:t>
      </w:r>
      <w:r>
        <w:rPr>
          <w:rStyle w:val="FootnoteReference"/>
          <w:rFonts w:ascii="Times New Roman" w:hAnsi="Times New Roman" w:cs="Times New Roman"/>
        </w:rPr>
        <w:footnoteReference w:id="64"/>
      </w:r>
      <w:r w:rsidRPr="00CC0CBD">
        <w:rPr>
          <w:rFonts w:ascii="Times New Roman" w:hAnsi="Times New Roman" w:cs="Times New Roman"/>
        </w:rPr>
        <w:t>.</w:t>
      </w:r>
    </w:p>
    <w:p w14:paraId="1CB990F1" w14:textId="77777777" w:rsidR="00D60D8E" w:rsidRDefault="00D60D8E" w:rsidP="00AB70BF">
      <w:pPr>
        <w:pStyle w:val="Paraheading"/>
        <w:numPr>
          <w:ilvl w:val="0"/>
          <w:numId w:val="0"/>
        </w:numPr>
        <w:spacing w:before="0" w:after="0" w:line="240" w:lineRule="auto"/>
        <w:ind w:left="1170"/>
        <w:rPr>
          <w:bCs/>
          <w:lang w:eastAsia="en-IN"/>
        </w:rPr>
      </w:pPr>
    </w:p>
    <w:p w14:paraId="2B0167A5" w14:textId="1A287267" w:rsidR="00D60D8E" w:rsidRDefault="00D60D8E" w:rsidP="00D60D8E">
      <w:pPr>
        <w:pStyle w:val="Paraheading"/>
        <w:numPr>
          <w:ilvl w:val="3"/>
          <w:numId w:val="27"/>
        </w:numPr>
        <w:spacing w:before="0" w:after="0" w:line="240" w:lineRule="auto"/>
        <w:ind w:left="1170" w:hanging="450"/>
        <w:rPr>
          <w:bCs/>
          <w:lang w:eastAsia="en-IN"/>
        </w:rPr>
      </w:pPr>
      <w:r w:rsidRPr="00AB70BF">
        <w:rPr>
          <w:bCs/>
          <w:lang w:eastAsia="en-IN"/>
        </w:rPr>
        <w:t>Canada</w:t>
      </w:r>
    </w:p>
    <w:p w14:paraId="7278CDA9" w14:textId="77777777" w:rsidR="003E3983" w:rsidRPr="00AB70BF" w:rsidRDefault="003E3983" w:rsidP="00AB70BF">
      <w:pPr>
        <w:pStyle w:val="Paraheading"/>
        <w:numPr>
          <w:ilvl w:val="0"/>
          <w:numId w:val="0"/>
        </w:numPr>
        <w:spacing w:before="0" w:after="0" w:line="240" w:lineRule="auto"/>
        <w:ind w:left="1170"/>
        <w:rPr>
          <w:bCs/>
          <w:lang w:eastAsia="en-IN"/>
        </w:rPr>
      </w:pPr>
    </w:p>
    <w:p w14:paraId="1BC1FA76" w14:textId="7036BB6F" w:rsidR="00E15B84" w:rsidRPr="00E15B84" w:rsidRDefault="00D60D8E" w:rsidP="00170FFE">
      <w:pPr>
        <w:pStyle w:val="Parano"/>
        <w:numPr>
          <w:ilvl w:val="1"/>
          <w:numId w:val="5"/>
        </w:numPr>
        <w:spacing w:before="0" w:after="0" w:line="240" w:lineRule="auto"/>
        <w:ind w:left="720" w:hanging="720"/>
        <w:rPr>
          <w:rFonts w:ascii="Times New Roman" w:hAnsi="Times New Roman" w:cs="Times New Roman"/>
        </w:rPr>
      </w:pPr>
      <w:r w:rsidRPr="00D60D8E">
        <w:rPr>
          <w:rFonts w:ascii="Times New Roman" w:hAnsi="Times New Roman" w:cs="Times New Roman"/>
        </w:rPr>
        <w:t xml:space="preserve">In </w:t>
      </w:r>
      <w:r w:rsidR="00336748">
        <w:rPr>
          <w:rFonts w:ascii="Times New Roman" w:hAnsi="Times New Roman" w:cs="Times New Roman"/>
        </w:rPr>
        <w:t>June</w:t>
      </w:r>
      <w:r w:rsidRPr="00D60D8E">
        <w:rPr>
          <w:rFonts w:ascii="Times New Roman" w:hAnsi="Times New Roman" w:cs="Times New Roman"/>
        </w:rPr>
        <w:t xml:space="preserve"> 2024, Canada’s Innovation, Science, and Economic Development (ISED) </w:t>
      </w:r>
      <w:r w:rsidR="001616C5">
        <w:rPr>
          <w:rFonts w:ascii="Times New Roman" w:hAnsi="Times New Roman" w:cs="Times New Roman"/>
        </w:rPr>
        <w:t xml:space="preserve">initiated </w:t>
      </w:r>
      <w:r w:rsidRPr="00D60D8E">
        <w:rPr>
          <w:rFonts w:ascii="Times New Roman" w:hAnsi="Times New Roman" w:cs="Times New Roman"/>
        </w:rPr>
        <w:t xml:space="preserve">a consultation on a policy, licensing, and technical framework for </w:t>
      </w:r>
      <w:r w:rsidR="005B5955" w:rsidRPr="005B5955">
        <w:rPr>
          <w:rFonts w:ascii="Times New Roman" w:hAnsi="Times New Roman" w:cs="Times New Roman"/>
        </w:rPr>
        <w:t>the use of certain bands allocated to flexible use and/or commercial mobile services to support the expansion of coverage via satellite, which is referred to</w:t>
      </w:r>
      <w:r w:rsidR="00364AB7">
        <w:rPr>
          <w:rFonts w:ascii="Times New Roman" w:hAnsi="Times New Roman" w:cs="Times New Roman"/>
        </w:rPr>
        <w:t>,</w:t>
      </w:r>
      <w:r w:rsidR="005B5955" w:rsidRPr="005B5955">
        <w:rPr>
          <w:rFonts w:ascii="Times New Roman" w:hAnsi="Times New Roman" w:cs="Times New Roman"/>
        </w:rPr>
        <w:t xml:space="preserve"> hereafter</w:t>
      </w:r>
      <w:r w:rsidR="00364AB7">
        <w:rPr>
          <w:rFonts w:ascii="Times New Roman" w:hAnsi="Times New Roman" w:cs="Times New Roman"/>
        </w:rPr>
        <w:t>,</w:t>
      </w:r>
      <w:r w:rsidR="005B5955" w:rsidRPr="005B5955">
        <w:rPr>
          <w:rFonts w:ascii="Times New Roman" w:hAnsi="Times New Roman" w:cs="Times New Roman"/>
        </w:rPr>
        <w:t xml:space="preserve"> as </w:t>
      </w:r>
      <w:r w:rsidR="008414FD">
        <w:rPr>
          <w:rFonts w:ascii="Times New Roman" w:hAnsi="Times New Roman" w:cs="Times New Roman"/>
        </w:rPr>
        <w:t>S</w:t>
      </w:r>
      <w:r w:rsidR="005B5955" w:rsidRPr="005B5955">
        <w:rPr>
          <w:rFonts w:ascii="Times New Roman" w:hAnsi="Times New Roman" w:cs="Times New Roman"/>
        </w:rPr>
        <w:t xml:space="preserve">upplemental </w:t>
      </w:r>
      <w:r w:rsidR="008414FD">
        <w:rPr>
          <w:rFonts w:ascii="Times New Roman" w:hAnsi="Times New Roman" w:cs="Times New Roman"/>
        </w:rPr>
        <w:t>M</w:t>
      </w:r>
      <w:r w:rsidR="005B5955" w:rsidRPr="005B5955">
        <w:rPr>
          <w:rFonts w:ascii="Times New Roman" w:hAnsi="Times New Roman" w:cs="Times New Roman"/>
        </w:rPr>
        <w:t xml:space="preserve">obile </w:t>
      </w:r>
      <w:r w:rsidR="008414FD">
        <w:rPr>
          <w:rFonts w:ascii="Times New Roman" w:hAnsi="Times New Roman" w:cs="Times New Roman"/>
        </w:rPr>
        <w:t>C</w:t>
      </w:r>
      <w:r w:rsidR="005B5955" w:rsidRPr="005B5955">
        <w:rPr>
          <w:rFonts w:ascii="Times New Roman" w:hAnsi="Times New Roman" w:cs="Times New Roman"/>
        </w:rPr>
        <w:t xml:space="preserve">overage by </w:t>
      </w:r>
      <w:r w:rsidR="008414FD">
        <w:rPr>
          <w:rFonts w:ascii="Times New Roman" w:hAnsi="Times New Roman" w:cs="Times New Roman"/>
        </w:rPr>
        <w:t>S</w:t>
      </w:r>
      <w:r w:rsidR="005B5955" w:rsidRPr="005B5955">
        <w:rPr>
          <w:rFonts w:ascii="Times New Roman" w:hAnsi="Times New Roman" w:cs="Times New Roman"/>
        </w:rPr>
        <w:t>atellite (SMCS).</w:t>
      </w:r>
      <w:r w:rsidR="00E15B84">
        <w:rPr>
          <w:rFonts w:ascii="Times New Roman" w:hAnsi="Times New Roman" w:cs="Times New Roman"/>
        </w:rPr>
        <w:t xml:space="preserve"> ISED proposed </w:t>
      </w:r>
      <w:r w:rsidR="00E15B84" w:rsidRPr="00E15B84">
        <w:rPr>
          <w:rFonts w:ascii="Times New Roman" w:hAnsi="Times New Roman" w:cs="Times New Roman"/>
        </w:rPr>
        <w:t>600 MHz</w:t>
      </w:r>
      <w:r w:rsidR="00E15B84">
        <w:rPr>
          <w:rFonts w:ascii="Times New Roman" w:hAnsi="Times New Roman" w:cs="Times New Roman"/>
        </w:rPr>
        <w:t xml:space="preserve">, </w:t>
      </w:r>
      <w:r w:rsidR="00E15B84" w:rsidRPr="00E15B84">
        <w:rPr>
          <w:rFonts w:ascii="Times New Roman" w:hAnsi="Times New Roman" w:cs="Times New Roman"/>
        </w:rPr>
        <w:t>700 MHz</w:t>
      </w:r>
      <w:r w:rsidR="00E15B84">
        <w:rPr>
          <w:rFonts w:ascii="Times New Roman" w:hAnsi="Times New Roman" w:cs="Times New Roman"/>
        </w:rPr>
        <w:t xml:space="preserve">, </w:t>
      </w:r>
      <w:r w:rsidR="00E15B84" w:rsidRPr="00E15B84">
        <w:rPr>
          <w:rFonts w:ascii="Times New Roman" w:hAnsi="Times New Roman" w:cs="Times New Roman"/>
        </w:rPr>
        <w:t>800 MHz cellular</w:t>
      </w:r>
      <w:r w:rsidR="00E15B84">
        <w:rPr>
          <w:rFonts w:ascii="Times New Roman" w:hAnsi="Times New Roman" w:cs="Times New Roman"/>
        </w:rPr>
        <w:t xml:space="preserve">, </w:t>
      </w:r>
      <w:r w:rsidR="00E15B84" w:rsidRPr="00E15B84">
        <w:rPr>
          <w:rFonts w:ascii="Times New Roman" w:hAnsi="Times New Roman" w:cs="Times New Roman"/>
        </w:rPr>
        <w:t xml:space="preserve">Advanced wireless services </w:t>
      </w:r>
      <w:r w:rsidR="006B5F7C">
        <w:rPr>
          <w:rFonts w:ascii="Times New Roman" w:hAnsi="Times New Roman" w:cs="Times New Roman"/>
        </w:rPr>
        <w:t>(</w:t>
      </w:r>
      <w:r w:rsidR="00E15B84" w:rsidRPr="00E15B84">
        <w:rPr>
          <w:rFonts w:ascii="Times New Roman" w:hAnsi="Times New Roman" w:cs="Times New Roman"/>
        </w:rPr>
        <w:t>AWS</w:t>
      </w:r>
      <w:r w:rsidR="006B5F7C">
        <w:rPr>
          <w:rFonts w:ascii="Times New Roman" w:hAnsi="Times New Roman" w:cs="Times New Roman"/>
        </w:rPr>
        <w:t>)</w:t>
      </w:r>
      <w:r w:rsidR="00E15B84" w:rsidRPr="00E15B84">
        <w:rPr>
          <w:rFonts w:ascii="Times New Roman" w:hAnsi="Times New Roman" w:cs="Times New Roman"/>
        </w:rPr>
        <w:t>-1</w:t>
      </w:r>
      <w:r w:rsidR="00E15B84">
        <w:rPr>
          <w:rFonts w:ascii="Times New Roman" w:hAnsi="Times New Roman" w:cs="Times New Roman"/>
        </w:rPr>
        <w:t xml:space="preserve">, </w:t>
      </w:r>
      <w:r w:rsidR="006B5F7C">
        <w:rPr>
          <w:rFonts w:ascii="Times New Roman" w:hAnsi="Times New Roman" w:cs="Times New Roman"/>
        </w:rPr>
        <w:t>AWS-</w:t>
      </w:r>
      <w:r w:rsidR="00E15B84" w:rsidRPr="00E15B84">
        <w:rPr>
          <w:rFonts w:ascii="Times New Roman" w:hAnsi="Times New Roman" w:cs="Times New Roman"/>
        </w:rPr>
        <w:t>3</w:t>
      </w:r>
      <w:r w:rsidR="00E15B84">
        <w:rPr>
          <w:rFonts w:ascii="Times New Roman" w:hAnsi="Times New Roman" w:cs="Times New Roman"/>
        </w:rPr>
        <w:t xml:space="preserve">, </w:t>
      </w:r>
      <w:r w:rsidR="00E15B84" w:rsidRPr="00E15B84">
        <w:rPr>
          <w:rFonts w:ascii="Times New Roman" w:hAnsi="Times New Roman" w:cs="Times New Roman"/>
        </w:rPr>
        <w:t xml:space="preserve">Personal communication </w:t>
      </w:r>
      <w:r w:rsidR="001C3FEF">
        <w:rPr>
          <w:rFonts w:ascii="Times New Roman" w:hAnsi="Times New Roman" w:cs="Times New Roman"/>
        </w:rPr>
        <w:t>S</w:t>
      </w:r>
      <w:r w:rsidR="00E15B84" w:rsidRPr="00E15B84">
        <w:rPr>
          <w:rFonts w:ascii="Times New Roman" w:hAnsi="Times New Roman" w:cs="Times New Roman"/>
        </w:rPr>
        <w:t>ystems (PCS)</w:t>
      </w:r>
      <w:r w:rsidR="003D3D22">
        <w:rPr>
          <w:rFonts w:ascii="Times New Roman" w:hAnsi="Times New Roman" w:cs="Times New Roman"/>
        </w:rPr>
        <w:t xml:space="preserve"> bands for </w:t>
      </w:r>
      <w:r w:rsidR="005B1A2C" w:rsidRPr="005B1A2C">
        <w:rPr>
          <w:rFonts w:ascii="Times New Roman" w:hAnsi="Times New Roman" w:cs="Times New Roman"/>
        </w:rPr>
        <w:t>SMCS framework </w:t>
      </w:r>
    </w:p>
    <w:p w14:paraId="30925B94" w14:textId="77777777" w:rsidR="00E15B84" w:rsidRDefault="00E15B84" w:rsidP="00170FFE">
      <w:pPr>
        <w:pStyle w:val="Parano"/>
        <w:spacing w:before="0" w:after="0" w:line="240" w:lineRule="auto"/>
        <w:ind w:left="720"/>
        <w:rPr>
          <w:rFonts w:ascii="Times New Roman" w:hAnsi="Times New Roman" w:cs="Times New Roman"/>
        </w:rPr>
      </w:pPr>
    </w:p>
    <w:p w14:paraId="084A93D3" w14:textId="0AC2AFCE" w:rsidR="00237186" w:rsidRPr="00170FFE" w:rsidRDefault="00D60D8E" w:rsidP="003E1EC7">
      <w:pPr>
        <w:pStyle w:val="Parano"/>
        <w:numPr>
          <w:ilvl w:val="1"/>
          <w:numId w:val="5"/>
        </w:numPr>
        <w:spacing w:before="0" w:after="0" w:line="240" w:lineRule="auto"/>
        <w:ind w:left="720" w:hanging="720"/>
        <w:rPr>
          <w:rFonts w:ascii="Times New Roman" w:hAnsi="Times New Roman" w:cs="Times New Roman"/>
        </w:rPr>
      </w:pPr>
      <w:r w:rsidRPr="00D60D8E">
        <w:rPr>
          <w:rFonts w:ascii="Times New Roman" w:hAnsi="Times New Roman" w:cs="Times New Roman"/>
        </w:rPr>
        <w:t xml:space="preserve">In February 2025, ISED </w:t>
      </w:r>
      <w:r w:rsidR="005B1A2C">
        <w:rPr>
          <w:rFonts w:ascii="Times New Roman" w:hAnsi="Times New Roman" w:cs="Times New Roman"/>
        </w:rPr>
        <w:t>decided</w:t>
      </w:r>
      <w:r w:rsidRPr="00D60D8E">
        <w:rPr>
          <w:rFonts w:ascii="Times New Roman" w:hAnsi="Times New Roman" w:cs="Times New Roman"/>
        </w:rPr>
        <w:t xml:space="preserve"> for S</w:t>
      </w:r>
      <w:r w:rsidR="008414FD">
        <w:rPr>
          <w:rFonts w:ascii="Times New Roman" w:hAnsi="Times New Roman" w:cs="Times New Roman"/>
        </w:rPr>
        <w:t xml:space="preserve">MCS </w:t>
      </w:r>
      <w:r w:rsidRPr="00D60D8E">
        <w:rPr>
          <w:rFonts w:ascii="Times New Roman" w:hAnsi="Times New Roman" w:cs="Times New Roman"/>
        </w:rPr>
        <w:t>confirming the objectives of expanding mobile services, fostering investment and competition.</w:t>
      </w:r>
      <w:r w:rsidR="00237186">
        <w:rPr>
          <w:rFonts w:ascii="Times New Roman" w:hAnsi="Times New Roman" w:cs="Times New Roman"/>
        </w:rPr>
        <w:t xml:space="preserve"> ISED decided for </w:t>
      </w:r>
      <w:r w:rsidR="00237186" w:rsidRPr="005A3ED1">
        <w:rPr>
          <w:rFonts w:ascii="Times New Roman" w:hAnsi="Times New Roman" w:cs="Times New Roman"/>
        </w:rPr>
        <w:t>600 MHz (617-652 MHz/663-698 MHz), 700 MHz (698-756 MHz and 777-787 MHz), 800 MHz (824-849 MHz/869-894 MHz), PCS (1850-1915 MHz/1930-1995 MHz), AWS-1 (1710-1755 MHz/2110-2155 MHz) and AWS-3 (1755-1780 MHz/2155-2180 MHz) bands</w:t>
      </w:r>
      <w:r w:rsidR="00237186">
        <w:rPr>
          <w:rFonts w:ascii="Times New Roman" w:hAnsi="Times New Roman" w:cs="Times New Roman"/>
        </w:rPr>
        <w:t xml:space="preserve"> for SMCS</w:t>
      </w:r>
      <w:r w:rsidR="00237186" w:rsidRPr="005A3ED1">
        <w:rPr>
          <w:rFonts w:ascii="Times New Roman" w:hAnsi="Times New Roman" w:cs="Times New Roman"/>
        </w:rPr>
        <w:t>.</w:t>
      </w:r>
      <w:r w:rsidR="00237186">
        <w:rPr>
          <w:rFonts w:ascii="Times New Roman" w:hAnsi="Times New Roman" w:cs="Times New Roman"/>
        </w:rPr>
        <w:t xml:space="preserve"> </w:t>
      </w:r>
      <w:r w:rsidR="00237186" w:rsidRPr="00170FFE">
        <w:rPr>
          <w:rFonts w:ascii="Times New Roman" w:hAnsi="Times New Roman" w:cs="Times New Roman"/>
        </w:rPr>
        <w:lastRenderedPageBreak/>
        <w:t>ISED intends to issue targeted consultations prior to applying the SMCS framework to other frequency bands used for commercial mobile services</w:t>
      </w:r>
      <w:r w:rsidR="00237186" w:rsidRPr="00C00033">
        <w:rPr>
          <w:rFonts w:ascii="Times New Roman" w:hAnsi="Times New Roman" w:cs="Times New Roman"/>
          <w:vertAlign w:val="superscript"/>
        </w:rPr>
        <w:footnoteReference w:id="65"/>
      </w:r>
      <w:r w:rsidR="00237186" w:rsidRPr="00170FFE">
        <w:rPr>
          <w:rFonts w:ascii="Times New Roman" w:hAnsi="Times New Roman" w:cs="Times New Roman"/>
        </w:rPr>
        <w:t>.</w:t>
      </w:r>
      <w:r w:rsidR="00091EA1" w:rsidRPr="00091EA1">
        <w:t xml:space="preserve"> </w:t>
      </w:r>
    </w:p>
    <w:p w14:paraId="6B88EC87" w14:textId="77777777" w:rsidR="00D60D8E" w:rsidRDefault="00D60D8E" w:rsidP="003E3983">
      <w:pPr>
        <w:pStyle w:val="Paraheading"/>
        <w:numPr>
          <w:ilvl w:val="3"/>
          <w:numId w:val="27"/>
        </w:numPr>
        <w:spacing w:before="0" w:after="0" w:line="240" w:lineRule="auto"/>
        <w:ind w:left="1170" w:hanging="450"/>
        <w:rPr>
          <w:bCs/>
          <w:lang w:eastAsia="en-IN"/>
        </w:rPr>
      </w:pPr>
      <w:r w:rsidRPr="00AB70BF">
        <w:rPr>
          <w:bCs/>
          <w:lang w:eastAsia="en-IN"/>
        </w:rPr>
        <w:t>Saudi Arabia</w:t>
      </w:r>
    </w:p>
    <w:p w14:paraId="1BFB4F3C" w14:textId="77777777" w:rsidR="00797676" w:rsidRPr="00AB70BF" w:rsidRDefault="00797676" w:rsidP="00AB70BF">
      <w:pPr>
        <w:pStyle w:val="Paraheading"/>
        <w:numPr>
          <w:ilvl w:val="0"/>
          <w:numId w:val="0"/>
        </w:numPr>
        <w:spacing w:before="0" w:after="0" w:line="240" w:lineRule="auto"/>
        <w:ind w:left="1170"/>
        <w:rPr>
          <w:bCs/>
          <w:lang w:eastAsia="en-IN"/>
        </w:rPr>
      </w:pPr>
    </w:p>
    <w:p w14:paraId="7EE6E08A" w14:textId="58FB693F" w:rsidR="00D60D8E" w:rsidRPr="00D60D8E" w:rsidRDefault="00D60D8E" w:rsidP="00AB70BF">
      <w:pPr>
        <w:pStyle w:val="Parano"/>
        <w:numPr>
          <w:ilvl w:val="1"/>
          <w:numId w:val="5"/>
        </w:numPr>
        <w:spacing w:before="0" w:after="0" w:line="240" w:lineRule="auto"/>
        <w:ind w:left="720" w:hanging="720"/>
        <w:rPr>
          <w:rFonts w:ascii="Times New Roman" w:hAnsi="Times New Roman" w:cs="Times New Roman"/>
        </w:rPr>
      </w:pPr>
      <w:r w:rsidRPr="00D60D8E">
        <w:rPr>
          <w:rFonts w:ascii="Times New Roman" w:hAnsi="Times New Roman" w:cs="Times New Roman"/>
        </w:rPr>
        <w:t>Saudi Arabia’s Communications, Space, and Technology Commission (</w:t>
      </w:r>
      <w:r w:rsidR="00147420" w:rsidRPr="00D60D8E">
        <w:rPr>
          <w:rFonts w:ascii="Times New Roman" w:hAnsi="Times New Roman" w:cs="Times New Roman"/>
        </w:rPr>
        <w:t xml:space="preserve">CST) </w:t>
      </w:r>
      <w:r w:rsidR="00147420" w:rsidRPr="003308E4">
        <w:rPr>
          <w:rFonts w:ascii="Times New Roman" w:hAnsi="Times New Roman" w:cs="Times New Roman"/>
        </w:rPr>
        <w:t>in</w:t>
      </w:r>
      <w:r w:rsidR="003308E4" w:rsidRPr="003308E4">
        <w:rPr>
          <w:rFonts w:ascii="Times New Roman" w:hAnsi="Times New Roman" w:cs="Times New Roman"/>
        </w:rPr>
        <w:t xml:space="preserve"> October 2024 initiated a </w:t>
      </w:r>
      <w:r w:rsidR="003308E4">
        <w:rPr>
          <w:rFonts w:ascii="Times New Roman" w:hAnsi="Times New Roman" w:cs="Times New Roman"/>
        </w:rPr>
        <w:t>c</w:t>
      </w:r>
      <w:r w:rsidR="003308E4" w:rsidRPr="003308E4">
        <w:rPr>
          <w:rFonts w:ascii="Times New Roman" w:hAnsi="Times New Roman" w:cs="Times New Roman"/>
        </w:rPr>
        <w:t xml:space="preserve">onsultation on </w:t>
      </w:r>
      <w:r w:rsidR="00444E0D" w:rsidRPr="000633C2">
        <w:rPr>
          <w:rFonts w:ascii="Times New Roman" w:hAnsi="Times New Roman" w:cs="Times New Roman"/>
        </w:rPr>
        <w:t>Spectrum Outlook for Commercial and Innovative Use (2024-2027)</w:t>
      </w:r>
      <w:r w:rsidR="006D375A">
        <w:rPr>
          <w:rFonts w:ascii="Times New Roman" w:hAnsi="Times New Roman" w:cs="Times New Roman"/>
        </w:rPr>
        <w:t>.</w:t>
      </w:r>
      <w:r w:rsidRPr="00D60D8E">
        <w:rPr>
          <w:rFonts w:ascii="Times New Roman" w:hAnsi="Times New Roman" w:cs="Times New Roman"/>
        </w:rPr>
        <w:t xml:space="preserve"> CST identified several spectrum planning initiatives to support the growth of non-terrestrial networks (NTNs) and broader satellite spectrum use.</w:t>
      </w:r>
      <w:r w:rsidR="00797676">
        <w:rPr>
          <w:rFonts w:ascii="Times New Roman" w:hAnsi="Times New Roman" w:cs="Times New Roman"/>
        </w:rPr>
        <w:t xml:space="preserve"> </w:t>
      </w:r>
      <w:r w:rsidRPr="00D60D8E">
        <w:rPr>
          <w:rFonts w:ascii="Times New Roman" w:hAnsi="Times New Roman" w:cs="Times New Roman"/>
        </w:rPr>
        <w:t>By integrating spectrum management for NTNs within its strategic planning, Saudi Arabia exemplifies how long-term spectrum outlooks can support D2D technology adoption.</w:t>
      </w:r>
    </w:p>
    <w:p w14:paraId="580C0206" w14:textId="77777777" w:rsidR="00CB5C6D" w:rsidRDefault="00CB5C6D" w:rsidP="0097024F">
      <w:pPr>
        <w:pStyle w:val="Parano"/>
        <w:spacing w:before="0" w:after="0" w:line="240" w:lineRule="auto"/>
        <w:ind w:left="720"/>
        <w:rPr>
          <w:rFonts w:ascii="Times New Roman" w:hAnsi="Times New Roman" w:cs="Times New Roman"/>
        </w:rPr>
      </w:pPr>
    </w:p>
    <w:p w14:paraId="0962E5DB" w14:textId="6A70A39C" w:rsidR="00423154" w:rsidRDefault="001E1D1B" w:rsidP="00655A4A">
      <w:pPr>
        <w:pStyle w:val="Parano"/>
        <w:numPr>
          <w:ilvl w:val="1"/>
          <w:numId w:val="5"/>
        </w:numPr>
        <w:spacing w:before="0" w:after="0" w:line="240" w:lineRule="auto"/>
        <w:ind w:left="720" w:hanging="720"/>
        <w:rPr>
          <w:rFonts w:ascii="Times New Roman" w:hAnsi="Times New Roman" w:cs="Times New Roman"/>
        </w:rPr>
      </w:pPr>
      <w:r w:rsidRPr="000E7416">
        <w:rPr>
          <w:rFonts w:ascii="Times New Roman" w:hAnsi="Times New Roman" w:cs="Times New Roman"/>
        </w:rPr>
        <w:t xml:space="preserve">From the above </w:t>
      </w:r>
      <w:r w:rsidR="00CB5C6D">
        <w:rPr>
          <w:rFonts w:ascii="Times New Roman" w:hAnsi="Times New Roman" w:cs="Times New Roman"/>
        </w:rPr>
        <w:t>overview</w:t>
      </w:r>
      <w:r w:rsidRPr="000E7416">
        <w:rPr>
          <w:rFonts w:ascii="Times New Roman" w:hAnsi="Times New Roman" w:cs="Times New Roman"/>
        </w:rPr>
        <w:t xml:space="preserve"> it can be seen that </w:t>
      </w:r>
      <w:r w:rsidR="00B92449">
        <w:rPr>
          <w:rFonts w:ascii="Times New Roman" w:hAnsi="Times New Roman" w:cs="Times New Roman"/>
        </w:rPr>
        <w:t xml:space="preserve">some of the </w:t>
      </w:r>
      <w:r w:rsidRPr="000E7416">
        <w:rPr>
          <w:rFonts w:ascii="Times New Roman" w:hAnsi="Times New Roman" w:cs="Times New Roman"/>
        </w:rPr>
        <w:t xml:space="preserve">countries have introduced regulatory initiatives to enable satellite-based direct-to-device (D2D) services, focusing on remote and underserved areas. In the USA, the FCC proposed a framework in 2023 and followed with the 2024 </w:t>
      </w:r>
      <w:r w:rsidR="00EA3658">
        <w:rPr>
          <w:rFonts w:ascii="Times New Roman" w:hAnsi="Times New Roman" w:cs="Times New Roman"/>
        </w:rPr>
        <w:t>Order</w:t>
      </w:r>
      <w:r w:rsidR="0034503B">
        <w:rPr>
          <w:rFonts w:ascii="Times New Roman" w:hAnsi="Times New Roman" w:cs="Times New Roman"/>
        </w:rPr>
        <w:t xml:space="preserve"> on</w:t>
      </w:r>
      <w:r w:rsidR="00EA3658">
        <w:rPr>
          <w:rFonts w:ascii="Times New Roman" w:hAnsi="Times New Roman" w:cs="Times New Roman"/>
        </w:rPr>
        <w:t xml:space="preserve"> </w:t>
      </w:r>
      <w:r w:rsidRPr="000E7416">
        <w:rPr>
          <w:rFonts w:ascii="Times New Roman" w:hAnsi="Times New Roman" w:cs="Times New Roman"/>
        </w:rPr>
        <w:t xml:space="preserve">“Supplemental Coverage from Space”, allowing Satellite-MNO collaborations on flexible-use </w:t>
      </w:r>
      <w:r w:rsidR="00EA3658">
        <w:rPr>
          <w:rFonts w:ascii="Times New Roman" w:hAnsi="Times New Roman" w:cs="Times New Roman"/>
        </w:rPr>
        <w:t xml:space="preserve">of </w:t>
      </w:r>
      <w:r w:rsidRPr="000E7416">
        <w:rPr>
          <w:rFonts w:ascii="Times New Roman" w:hAnsi="Times New Roman" w:cs="Times New Roman"/>
        </w:rPr>
        <w:t xml:space="preserve">spectrum while protecting terrestrial networks and emergency services. Brazil’s ANATEL implemented a regulatory sandbox in 2024 for D2D trials in the 800 MHz band and later demonstrated GEO satellite connectivity </w:t>
      </w:r>
      <w:r w:rsidR="008356E8">
        <w:rPr>
          <w:rFonts w:ascii="Times New Roman" w:hAnsi="Times New Roman" w:cs="Times New Roman"/>
        </w:rPr>
        <w:t>using</w:t>
      </w:r>
      <w:r w:rsidRPr="000E7416">
        <w:rPr>
          <w:rFonts w:ascii="Times New Roman" w:hAnsi="Times New Roman" w:cs="Times New Roman"/>
        </w:rPr>
        <w:t xml:space="preserve"> L-band. Australia’s ACMA issued a regulatory guide permitting MSS and IMT satellite </w:t>
      </w:r>
      <w:r w:rsidR="006C0643" w:rsidRPr="004904E7">
        <w:rPr>
          <w:rFonts w:ascii="Times New Roman" w:hAnsi="Times New Roman" w:cs="Times New Roman"/>
        </w:rPr>
        <w:t>Direct-to-Mobile</w:t>
      </w:r>
      <w:r w:rsidR="006C0643" w:rsidRPr="000E7416">
        <w:rPr>
          <w:rFonts w:ascii="Times New Roman" w:hAnsi="Times New Roman" w:cs="Times New Roman"/>
        </w:rPr>
        <w:t xml:space="preserve"> </w:t>
      </w:r>
      <w:r w:rsidRPr="000E7416">
        <w:rPr>
          <w:rFonts w:ascii="Times New Roman" w:hAnsi="Times New Roman" w:cs="Times New Roman"/>
        </w:rPr>
        <w:t xml:space="preserve">services under existing spectrum licenses, while Canada’s ISED launched consultations and finalized a Supplemental Mobile Coverage by Satellite (SMCS) framework covering multiple mobile bands. Saudi Arabia integrated non-terrestrial network planning into its 2024–2027 spectrum outlook. </w:t>
      </w:r>
      <w:r w:rsidR="000E7416" w:rsidRPr="000E7416">
        <w:rPr>
          <w:rFonts w:ascii="Times New Roman" w:hAnsi="Times New Roman" w:cs="Times New Roman"/>
        </w:rPr>
        <w:t xml:space="preserve">The information is further </w:t>
      </w:r>
      <w:r w:rsidR="00423154">
        <w:rPr>
          <w:rFonts w:ascii="Times New Roman" w:hAnsi="Times New Roman" w:cs="Times New Roman"/>
        </w:rPr>
        <w:t xml:space="preserve">summarised </w:t>
      </w:r>
      <w:r w:rsidR="00655A4A">
        <w:rPr>
          <w:rFonts w:ascii="Times New Roman" w:hAnsi="Times New Roman" w:cs="Times New Roman"/>
        </w:rPr>
        <w:t xml:space="preserve">in the </w:t>
      </w:r>
      <w:r w:rsidR="00655A4A" w:rsidRPr="00361875">
        <w:rPr>
          <w:rFonts w:ascii="Times New Roman" w:hAnsi="Times New Roman" w:cs="Times New Roman"/>
        </w:rPr>
        <w:t>table 4.</w:t>
      </w:r>
      <w:r w:rsidR="006C0643">
        <w:rPr>
          <w:rFonts w:ascii="Times New Roman" w:hAnsi="Times New Roman" w:cs="Times New Roman"/>
        </w:rPr>
        <w:t>6</w:t>
      </w:r>
      <w:r w:rsidR="00655A4A">
        <w:rPr>
          <w:rFonts w:ascii="Times New Roman" w:hAnsi="Times New Roman" w:cs="Times New Roman"/>
        </w:rPr>
        <w:t>, as below:</w:t>
      </w:r>
    </w:p>
    <w:p w14:paraId="1B62747E" w14:textId="77777777" w:rsidR="00361875" w:rsidRDefault="00361875" w:rsidP="00361875">
      <w:pPr>
        <w:pStyle w:val="Parano"/>
        <w:spacing w:before="0" w:after="0" w:line="240" w:lineRule="auto"/>
        <w:ind w:left="720"/>
        <w:rPr>
          <w:rFonts w:ascii="Times New Roman" w:hAnsi="Times New Roman" w:cs="Times New Roman"/>
        </w:rPr>
      </w:pPr>
    </w:p>
    <w:p w14:paraId="3FE11E09" w14:textId="6B1AA297" w:rsidR="00423154" w:rsidRPr="00475438" w:rsidRDefault="00361875" w:rsidP="00361875">
      <w:pPr>
        <w:pStyle w:val="ListParagraph"/>
        <w:jc w:val="center"/>
        <w:rPr>
          <w:b/>
          <w:bCs/>
        </w:rPr>
      </w:pPr>
      <w:r w:rsidRPr="00475438">
        <w:rPr>
          <w:b/>
          <w:bCs/>
        </w:rPr>
        <w:t xml:space="preserve">Table </w:t>
      </w:r>
      <w:r w:rsidR="00F6098B" w:rsidRPr="00475438">
        <w:rPr>
          <w:b/>
          <w:bCs/>
        </w:rPr>
        <w:t>4</w:t>
      </w:r>
      <w:r w:rsidRPr="00475438">
        <w:rPr>
          <w:b/>
          <w:bCs/>
        </w:rPr>
        <w:t>.</w:t>
      </w:r>
      <w:r w:rsidR="006C0643" w:rsidRPr="00475438">
        <w:rPr>
          <w:b/>
          <w:bCs/>
        </w:rPr>
        <w:t>6</w:t>
      </w:r>
      <w:r w:rsidRPr="00475438">
        <w:rPr>
          <w:b/>
          <w:bCs/>
        </w:rPr>
        <w:t xml:space="preserve">: Summary of </w:t>
      </w:r>
      <w:r w:rsidR="0097024F" w:rsidRPr="00475438">
        <w:rPr>
          <w:b/>
          <w:bCs/>
        </w:rPr>
        <w:t>National Regulatory Approaches</w:t>
      </w:r>
      <w:r w:rsidR="006A31B6" w:rsidRPr="00475438">
        <w:rPr>
          <w:b/>
          <w:bCs/>
        </w:rPr>
        <w:t xml:space="preserve"> </w:t>
      </w:r>
    </w:p>
    <w:p w14:paraId="71611648" w14:textId="77777777" w:rsidR="00361875" w:rsidRDefault="00361875" w:rsidP="00361875">
      <w:pPr>
        <w:pStyle w:val="ListParagraph"/>
        <w:jc w:val="center"/>
      </w:pPr>
    </w:p>
    <w:tbl>
      <w:tblPr>
        <w:tblStyle w:val="TableGrid"/>
        <w:tblW w:w="8460" w:type="dxa"/>
        <w:tblInd w:w="715" w:type="dxa"/>
        <w:tblLook w:val="04A0" w:firstRow="1" w:lastRow="0" w:firstColumn="1" w:lastColumn="0" w:noHBand="0" w:noVBand="1"/>
      </w:tblPr>
      <w:tblGrid>
        <w:gridCol w:w="1176"/>
        <w:gridCol w:w="7284"/>
      </w:tblGrid>
      <w:tr w:rsidR="001E1D1B" w:rsidRPr="00F53C2D" w14:paraId="47E62DD7" w14:textId="77777777" w:rsidTr="00170FFE">
        <w:trPr>
          <w:trHeight w:val="330"/>
        </w:trPr>
        <w:tc>
          <w:tcPr>
            <w:tcW w:w="1176" w:type="dxa"/>
            <w:vAlign w:val="center"/>
          </w:tcPr>
          <w:p w14:paraId="7E90EBB5" w14:textId="77777777" w:rsidR="00FA6CEC" w:rsidRPr="001E1D1B" w:rsidRDefault="00FA6CEC" w:rsidP="00170FFE">
            <w:pPr>
              <w:jc w:val="center"/>
              <w:rPr>
                <w:b/>
                <w:bCs/>
              </w:rPr>
            </w:pPr>
            <w:r w:rsidRPr="001E1D1B">
              <w:rPr>
                <w:b/>
                <w:bCs/>
              </w:rPr>
              <w:t>Country</w:t>
            </w:r>
          </w:p>
        </w:tc>
        <w:tc>
          <w:tcPr>
            <w:tcW w:w="7284" w:type="dxa"/>
            <w:vAlign w:val="center"/>
          </w:tcPr>
          <w:p w14:paraId="18AF76CB" w14:textId="3A1012C8" w:rsidR="00FA6CEC" w:rsidRPr="005A3ED1" w:rsidRDefault="001E1D1B" w:rsidP="00170FFE">
            <w:pPr>
              <w:jc w:val="center"/>
              <w:rPr>
                <w:b/>
                <w:bCs/>
              </w:rPr>
            </w:pPr>
            <w:r>
              <w:rPr>
                <w:b/>
                <w:bCs/>
              </w:rPr>
              <w:t>Summary</w:t>
            </w:r>
          </w:p>
        </w:tc>
      </w:tr>
      <w:tr w:rsidR="001E1D1B" w:rsidRPr="00F53C2D" w14:paraId="47BB76FB" w14:textId="77777777" w:rsidTr="00170FFE">
        <w:trPr>
          <w:trHeight w:val="871"/>
        </w:trPr>
        <w:tc>
          <w:tcPr>
            <w:tcW w:w="1176" w:type="dxa"/>
            <w:vAlign w:val="center"/>
          </w:tcPr>
          <w:p w14:paraId="562FC5E5" w14:textId="77777777" w:rsidR="00FA6CEC" w:rsidRPr="00170FFE" w:rsidRDefault="00FA6CEC" w:rsidP="00170FFE">
            <w:pPr>
              <w:jc w:val="center"/>
              <w:rPr>
                <w:b/>
                <w:bCs/>
              </w:rPr>
            </w:pPr>
            <w:r w:rsidRPr="00170FFE">
              <w:rPr>
                <w:b/>
                <w:bCs/>
              </w:rPr>
              <w:t>USA</w:t>
            </w:r>
          </w:p>
        </w:tc>
        <w:tc>
          <w:tcPr>
            <w:tcW w:w="7284" w:type="dxa"/>
            <w:vAlign w:val="center"/>
          </w:tcPr>
          <w:p w14:paraId="01C7CC12" w14:textId="77777777" w:rsidR="00FA6CEC" w:rsidRPr="005A3ED1" w:rsidRDefault="00FA6CEC" w:rsidP="00170FFE">
            <w:pPr>
              <w:jc w:val="both"/>
            </w:pPr>
            <w:r w:rsidRPr="00F53C2D">
              <w:t>USA’s Supplemental Coverage from Space (SCS) framework enables partnerships between satellite operators and mobile carriers to deliver D2D connectivity using terrestrial spectrum.</w:t>
            </w:r>
          </w:p>
        </w:tc>
      </w:tr>
      <w:tr w:rsidR="001E1D1B" w:rsidRPr="00F53C2D" w14:paraId="277D4018" w14:textId="77777777" w:rsidTr="00170FFE">
        <w:trPr>
          <w:trHeight w:val="856"/>
        </w:trPr>
        <w:tc>
          <w:tcPr>
            <w:tcW w:w="1176" w:type="dxa"/>
            <w:vAlign w:val="center"/>
          </w:tcPr>
          <w:p w14:paraId="524D9BC2" w14:textId="77777777" w:rsidR="00FA6CEC" w:rsidRPr="00170FFE" w:rsidRDefault="00FA6CEC" w:rsidP="00170FFE">
            <w:pPr>
              <w:jc w:val="center"/>
              <w:rPr>
                <w:b/>
                <w:bCs/>
              </w:rPr>
            </w:pPr>
            <w:r w:rsidRPr="00170FFE">
              <w:rPr>
                <w:b/>
                <w:bCs/>
              </w:rPr>
              <w:t>Brazil</w:t>
            </w:r>
          </w:p>
        </w:tc>
        <w:tc>
          <w:tcPr>
            <w:tcW w:w="7284" w:type="dxa"/>
            <w:vAlign w:val="center"/>
          </w:tcPr>
          <w:p w14:paraId="065D4A28" w14:textId="752BEC97" w:rsidR="00FA6CEC" w:rsidRPr="005A3ED1" w:rsidRDefault="00FA6CEC" w:rsidP="00170FFE">
            <w:pPr>
              <w:jc w:val="both"/>
            </w:pPr>
            <w:r w:rsidRPr="00F53C2D">
              <w:t>Brazil is steering toward</w:t>
            </w:r>
            <w:r w:rsidR="006A31B6">
              <w:t>s</w:t>
            </w:r>
            <w:r w:rsidRPr="00F53C2D">
              <w:t xml:space="preserve"> enabling D2D satellite communications through a flexible, test-driven regulatory approach and authorizing temporary spectrum use in the 800 MHz band and creating sandbox environments.</w:t>
            </w:r>
          </w:p>
        </w:tc>
      </w:tr>
      <w:tr w:rsidR="001E1D1B" w:rsidRPr="00F53C2D" w14:paraId="621CE607" w14:textId="77777777" w:rsidTr="00170FFE">
        <w:trPr>
          <w:trHeight w:val="1156"/>
        </w:trPr>
        <w:tc>
          <w:tcPr>
            <w:tcW w:w="1176" w:type="dxa"/>
            <w:vAlign w:val="center"/>
          </w:tcPr>
          <w:p w14:paraId="4AB7D2D3" w14:textId="77777777" w:rsidR="00FA6CEC" w:rsidRPr="00170FFE" w:rsidRDefault="00FA6CEC" w:rsidP="00170FFE">
            <w:pPr>
              <w:jc w:val="center"/>
              <w:rPr>
                <w:b/>
                <w:bCs/>
              </w:rPr>
            </w:pPr>
            <w:r w:rsidRPr="00170FFE">
              <w:rPr>
                <w:b/>
                <w:bCs/>
              </w:rPr>
              <w:t>Australia</w:t>
            </w:r>
          </w:p>
        </w:tc>
        <w:tc>
          <w:tcPr>
            <w:tcW w:w="7284" w:type="dxa"/>
            <w:vAlign w:val="center"/>
          </w:tcPr>
          <w:p w14:paraId="091FB455" w14:textId="77777777" w:rsidR="00FA6CEC" w:rsidRPr="005A3ED1" w:rsidRDefault="00FA6CEC" w:rsidP="00170FFE">
            <w:pPr>
              <w:jc w:val="both"/>
            </w:pPr>
            <w:r w:rsidRPr="00F53C2D">
              <w:t>Australia allows satellite direct-to-mobile SCS under existing spectrum licenses, streamlining rollout. Its 2024 guidance designates 700 MHz, 800 MHz, 850/900 MHz, and 2.5 GHz bands as suitable, aligning with MNO holdings.</w:t>
            </w:r>
          </w:p>
        </w:tc>
      </w:tr>
      <w:tr w:rsidR="001E1D1B" w:rsidRPr="00F53C2D" w14:paraId="3A262E3A" w14:textId="77777777" w:rsidTr="00170FFE">
        <w:trPr>
          <w:trHeight w:val="871"/>
        </w:trPr>
        <w:tc>
          <w:tcPr>
            <w:tcW w:w="1176" w:type="dxa"/>
            <w:vAlign w:val="center"/>
          </w:tcPr>
          <w:p w14:paraId="1A611A79" w14:textId="77777777" w:rsidR="00FA6CEC" w:rsidRPr="00170FFE" w:rsidRDefault="00FA6CEC" w:rsidP="00170FFE">
            <w:pPr>
              <w:jc w:val="center"/>
              <w:rPr>
                <w:b/>
                <w:bCs/>
              </w:rPr>
            </w:pPr>
            <w:r w:rsidRPr="00170FFE">
              <w:rPr>
                <w:b/>
                <w:bCs/>
              </w:rPr>
              <w:t>Canada</w:t>
            </w:r>
          </w:p>
        </w:tc>
        <w:tc>
          <w:tcPr>
            <w:tcW w:w="7284" w:type="dxa"/>
            <w:vAlign w:val="center"/>
          </w:tcPr>
          <w:p w14:paraId="1A4141BE" w14:textId="77777777" w:rsidR="00FA6CEC" w:rsidRPr="005A3ED1" w:rsidRDefault="00FA6CEC" w:rsidP="00170FFE">
            <w:pPr>
              <w:jc w:val="both"/>
            </w:pPr>
            <w:r w:rsidRPr="00F53C2D">
              <w:t>Canada has adopted a structured SMCS framework to expand connectivity and competition, initially applying to key mobile bands: 600 MHz, 700 MHz, 800 MHz, PCS, AWS-1, and AWS-3.</w:t>
            </w:r>
          </w:p>
        </w:tc>
      </w:tr>
      <w:tr w:rsidR="001E1D1B" w:rsidRPr="00F53C2D" w14:paraId="68FD5946" w14:textId="77777777" w:rsidTr="00170FFE">
        <w:trPr>
          <w:trHeight w:val="570"/>
        </w:trPr>
        <w:tc>
          <w:tcPr>
            <w:tcW w:w="1176" w:type="dxa"/>
            <w:vAlign w:val="center"/>
          </w:tcPr>
          <w:p w14:paraId="5EBC2656" w14:textId="77777777" w:rsidR="00FA6CEC" w:rsidRPr="00170FFE" w:rsidRDefault="00FA6CEC" w:rsidP="00170FFE">
            <w:pPr>
              <w:jc w:val="center"/>
              <w:rPr>
                <w:b/>
                <w:bCs/>
              </w:rPr>
            </w:pPr>
            <w:r w:rsidRPr="00170FFE">
              <w:rPr>
                <w:b/>
                <w:bCs/>
              </w:rPr>
              <w:t>Saudi Arabia</w:t>
            </w:r>
          </w:p>
        </w:tc>
        <w:tc>
          <w:tcPr>
            <w:tcW w:w="7284" w:type="dxa"/>
            <w:vAlign w:val="center"/>
          </w:tcPr>
          <w:p w14:paraId="7317895B" w14:textId="0F4904D0" w:rsidR="00FA6CEC" w:rsidRPr="005A3ED1" w:rsidRDefault="00FA6CEC" w:rsidP="00170FFE">
            <w:pPr>
              <w:jc w:val="both"/>
            </w:pPr>
            <w:r w:rsidRPr="00F53C2D">
              <w:t xml:space="preserve">Saudi Arabia’s 2024–2027 Spectrum Outlook embeds NTNs and satellite use, with plans for D2D, </w:t>
            </w:r>
            <w:r w:rsidR="00F0002B">
              <w:t>among others</w:t>
            </w:r>
            <w:r w:rsidRPr="00F53C2D">
              <w:t>.</w:t>
            </w:r>
          </w:p>
        </w:tc>
      </w:tr>
    </w:tbl>
    <w:p w14:paraId="36E68395" w14:textId="77777777" w:rsidR="00FA6CEC" w:rsidRDefault="00FA6CEC" w:rsidP="00170FFE">
      <w:pPr>
        <w:pStyle w:val="ListParagraph"/>
      </w:pPr>
    </w:p>
    <w:p w14:paraId="32349736" w14:textId="2C9CFD44" w:rsidR="0018402A" w:rsidRPr="0018402A" w:rsidRDefault="008A61B1" w:rsidP="00406A59">
      <w:pPr>
        <w:pStyle w:val="Parano"/>
        <w:numPr>
          <w:ilvl w:val="1"/>
          <w:numId w:val="5"/>
        </w:numPr>
        <w:spacing w:before="0" w:after="0" w:line="240" w:lineRule="auto"/>
        <w:ind w:left="720" w:hanging="720"/>
        <w:rPr>
          <w:rFonts w:ascii="Times New Roman" w:hAnsi="Times New Roman" w:cs="Times New Roman"/>
        </w:rPr>
      </w:pPr>
      <w:r w:rsidRPr="0018402A">
        <w:rPr>
          <w:rFonts w:ascii="Times New Roman" w:hAnsi="Times New Roman" w:cs="Times New Roman"/>
        </w:rPr>
        <w:t>According to the Summary on Non-Terrestrial 5G Networks and Satellite Connectivity by Global mobile Suppliers Association’s (GSA),</w:t>
      </w:r>
      <w:r w:rsidR="00BB2A3F" w:rsidRPr="0018402A">
        <w:rPr>
          <w:rFonts w:ascii="Times New Roman" w:hAnsi="Times New Roman" w:cs="Times New Roman"/>
        </w:rPr>
        <w:t xml:space="preserve"> there </w:t>
      </w:r>
      <w:r w:rsidR="00BB2A3F" w:rsidRPr="009064AC">
        <w:rPr>
          <w:rFonts w:ascii="Times New Roman" w:hAnsi="Times New Roman" w:cs="Times New Roman"/>
        </w:rPr>
        <w:t>are 42 countries and territories either planning,</w:t>
      </w:r>
      <w:r w:rsidR="00BB2A3F" w:rsidRPr="0018402A">
        <w:rPr>
          <w:rFonts w:ascii="Times New Roman" w:hAnsi="Times New Roman" w:cs="Times New Roman"/>
        </w:rPr>
        <w:t xml:space="preserve"> </w:t>
      </w:r>
      <w:r w:rsidR="00BB2A3F" w:rsidRPr="009064AC">
        <w:rPr>
          <w:rFonts w:ascii="Times New Roman" w:hAnsi="Times New Roman" w:cs="Times New Roman"/>
        </w:rPr>
        <w:t xml:space="preserve">evaluating, testing, licensed for, or </w:t>
      </w:r>
      <w:r w:rsidR="00EA3F6C" w:rsidRPr="0018402A">
        <w:rPr>
          <w:rFonts w:ascii="Times New Roman" w:hAnsi="Times New Roman" w:cs="Times New Roman"/>
        </w:rPr>
        <w:t>already</w:t>
      </w:r>
      <w:r w:rsidR="00BB2A3F" w:rsidRPr="009064AC">
        <w:rPr>
          <w:rFonts w:ascii="Times New Roman" w:hAnsi="Times New Roman" w:cs="Times New Roman"/>
        </w:rPr>
        <w:t xml:space="preserve"> having launched</w:t>
      </w:r>
      <w:r w:rsidR="00EA3F6C" w:rsidRPr="0018402A">
        <w:rPr>
          <w:rFonts w:ascii="Times New Roman" w:hAnsi="Times New Roman" w:cs="Times New Roman"/>
        </w:rPr>
        <w:t xml:space="preserve"> </w:t>
      </w:r>
      <w:r w:rsidR="00BB2A3F" w:rsidRPr="009064AC">
        <w:rPr>
          <w:rFonts w:ascii="Times New Roman" w:hAnsi="Times New Roman" w:cs="Times New Roman"/>
        </w:rPr>
        <w:t>satellite-to-</w:t>
      </w:r>
      <w:proofErr w:type="spellStart"/>
      <w:r w:rsidR="00BB2A3F" w:rsidRPr="009064AC">
        <w:rPr>
          <w:rFonts w:ascii="Times New Roman" w:hAnsi="Times New Roman" w:cs="Times New Roman"/>
        </w:rPr>
        <w:lastRenderedPageBreak/>
        <w:t>cellphone</w:t>
      </w:r>
      <w:proofErr w:type="spellEnd"/>
      <w:r w:rsidR="00BB2A3F" w:rsidRPr="009064AC">
        <w:rPr>
          <w:rFonts w:ascii="Times New Roman" w:hAnsi="Times New Roman" w:cs="Times New Roman"/>
        </w:rPr>
        <w:t xml:space="preserve"> partnerships. Of</w:t>
      </w:r>
      <w:r w:rsidR="00EA3F6C" w:rsidRPr="0018402A">
        <w:rPr>
          <w:rFonts w:ascii="Times New Roman" w:hAnsi="Times New Roman" w:cs="Times New Roman"/>
        </w:rPr>
        <w:t xml:space="preserve"> </w:t>
      </w:r>
      <w:r w:rsidR="00BB2A3F" w:rsidRPr="009064AC">
        <w:rPr>
          <w:rFonts w:ascii="Times New Roman" w:hAnsi="Times New Roman" w:cs="Times New Roman"/>
        </w:rPr>
        <w:t xml:space="preserve">these, </w:t>
      </w:r>
      <w:proofErr w:type="spellStart"/>
      <w:r w:rsidR="00BB2A3F" w:rsidRPr="009064AC">
        <w:rPr>
          <w:rFonts w:ascii="Times New Roman" w:hAnsi="Times New Roman" w:cs="Times New Roman"/>
        </w:rPr>
        <w:t>Argentia</w:t>
      </w:r>
      <w:proofErr w:type="spellEnd"/>
      <w:r w:rsidR="00BB2A3F" w:rsidRPr="009064AC">
        <w:rPr>
          <w:rFonts w:ascii="Times New Roman" w:hAnsi="Times New Roman" w:cs="Times New Roman"/>
        </w:rPr>
        <w:t>, Brazil, Germany, Ghana, Greece, Nigeria,</w:t>
      </w:r>
      <w:r w:rsidR="00EA3F6C" w:rsidRPr="0018402A">
        <w:rPr>
          <w:rFonts w:ascii="Times New Roman" w:hAnsi="Times New Roman" w:cs="Times New Roman"/>
        </w:rPr>
        <w:t xml:space="preserve"> </w:t>
      </w:r>
      <w:r w:rsidR="00BB2A3F" w:rsidRPr="009064AC">
        <w:rPr>
          <w:rFonts w:ascii="Times New Roman" w:hAnsi="Times New Roman" w:cs="Times New Roman"/>
        </w:rPr>
        <w:t>Philippines, South Africa, South Sudan, Switzerland, Ukraine</w:t>
      </w:r>
      <w:r w:rsidR="00EA3F6C" w:rsidRPr="0018402A">
        <w:rPr>
          <w:rFonts w:ascii="Times New Roman" w:hAnsi="Times New Roman" w:cs="Times New Roman"/>
        </w:rPr>
        <w:t xml:space="preserve"> </w:t>
      </w:r>
      <w:r w:rsidR="00BB2A3F" w:rsidRPr="009064AC">
        <w:rPr>
          <w:rFonts w:ascii="Times New Roman" w:hAnsi="Times New Roman" w:cs="Times New Roman"/>
        </w:rPr>
        <w:t>and the United Kingdom are evaluating, testing or trialling, or</w:t>
      </w:r>
      <w:r w:rsidR="00EA3F6C" w:rsidRPr="0018402A">
        <w:rPr>
          <w:rFonts w:ascii="Times New Roman" w:hAnsi="Times New Roman" w:cs="Times New Roman"/>
        </w:rPr>
        <w:t xml:space="preserve"> </w:t>
      </w:r>
      <w:r w:rsidR="00BB2A3F" w:rsidRPr="0018402A">
        <w:rPr>
          <w:rFonts w:ascii="Times New Roman" w:hAnsi="Times New Roman" w:cs="Times New Roman"/>
        </w:rPr>
        <w:t>have licences, with another 17 countries planning services</w:t>
      </w:r>
      <w:r w:rsidR="00BB2A3F" w:rsidRPr="0018402A">
        <w:rPr>
          <w:rFonts w:ascii="Times New Roman" w:hAnsi="Times New Roman" w:cs="Times New Roman"/>
          <w:vertAlign w:val="superscript"/>
        </w:rPr>
        <w:footnoteReference w:id="66"/>
      </w:r>
      <w:r w:rsidR="00BB2A3F" w:rsidRPr="0018402A">
        <w:rPr>
          <w:rFonts w:ascii="Times New Roman" w:hAnsi="Times New Roman" w:cs="Times New Roman"/>
        </w:rPr>
        <w:t>.</w:t>
      </w:r>
      <w:r w:rsidR="0018402A" w:rsidRPr="0018402A">
        <w:rPr>
          <w:rFonts w:ascii="Times New Roman" w:hAnsi="Times New Roman" w:cs="Times New Roman"/>
        </w:rPr>
        <w:t xml:space="preserve"> Figure 4.</w:t>
      </w:r>
      <w:r w:rsidR="0018402A">
        <w:rPr>
          <w:rFonts w:ascii="Times New Roman" w:hAnsi="Times New Roman" w:cs="Times New Roman"/>
        </w:rPr>
        <w:t>1</w:t>
      </w:r>
      <w:r w:rsidR="0018402A" w:rsidRPr="0018402A">
        <w:rPr>
          <w:rFonts w:ascii="Times New Roman" w:hAnsi="Times New Roman" w:cs="Times New Roman"/>
        </w:rPr>
        <w:t xml:space="preserve"> shows status of Countries and territories with D2D partnerships. </w:t>
      </w:r>
    </w:p>
    <w:p w14:paraId="09C951ED" w14:textId="77777777" w:rsidR="00BB2A3F" w:rsidRDefault="00BB2A3F" w:rsidP="00400422">
      <w:pPr>
        <w:pStyle w:val="Parano"/>
        <w:spacing w:before="0" w:after="0" w:line="240" w:lineRule="auto"/>
        <w:ind w:left="720"/>
        <w:rPr>
          <w:rFonts w:ascii="Times New Roman" w:hAnsi="Times New Roman" w:cs="Times New Roman"/>
        </w:rPr>
      </w:pPr>
    </w:p>
    <w:p w14:paraId="7E12C3E4" w14:textId="71A0F42C" w:rsidR="008A61B1" w:rsidRDefault="00400422" w:rsidP="00400422">
      <w:pPr>
        <w:pStyle w:val="Parano"/>
        <w:spacing w:before="0" w:after="0" w:line="240" w:lineRule="auto"/>
        <w:ind w:left="709"/>
        <w:jc w:val="center"/>
        <w:rPr>
          <w:rFonts w:ascii="Times New Roman" w:hAnsi="Times New Roman" w:cs="Times New Roman"/>
        </w:rPr>
      </w:pPr>
      <w:r w:rsidRPr="00400422">
        <w:rPr>
          <w:rFonts w:ascii="Times New Roman" w:hAnsi="Times New Roman" w:cs="Times New Roman"/>
          <w:noProof/>
        </w:rPr>
        <w:drawing>
          <wp:inline distT="0" distB="0" distL="0" distR="0" wp14:anchorId="46C439B7" wp14:editId="5D11D4F2">
            <wp:extent cx="3958336" cy="2437660"/>
            <wp:effectExtent l="0" t="0" r="4445" b="1270"/>
            <wp:docPr id="1257429082" name="Picture 1" descr="A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29082" name="Picture 1" descr="A map of the world"/>
                    <pic:cNvPicPr/>
                  </pic:nvPicPr>
                  <pic:blipFill>
                    <a:blip r:embed="rId22"/>
                    <a:stretch>
                      <a:fillRect/>
                    </a:stretch>
                  </pic:blipFill>
                  <pic:spPr>
                    <a:xfrm>
                      <a:off x="0" y="0"/>
                      <a:ext cx="3994045" cy="2459651"/>
                    </a:xfrm>
                    <a:prstGeom prst="rect">
                      <a:avLst/>
                    </a:prstGeom>
                  </pic:spPr>
                </pic:pic>
              </a:graphicData>
            </a:graphic>
          </wp:inline>
        </w:drawing>
      </w:r>
    </w:p>
    <w:p w14:paraId="00AD65C7" w14:textId="77777777" w:rsidR="0089598D" w:rsidRDefault="0089598D" w:rsidP="0089598D">
      <w:pPr>
        <w:pStyle w:val="Parano"/>
        <w:spacing w:before="0" w:after="0" w:line="240" w:lineRule="auto"/>
        <w:ind w:left="720"/>
        <w:jc w:val="center"/>
        <w:rPr>
          <w:rFonts w:ascii="Times New Roman" w:hAnsi="Times New Roman" w:cs="Times New Roman"/>
          <w:b/>
          <w:bCs w:val="0"/>
        </w:rPr>
      </w:pPr>
    </w:p>
    <w:p w14:paraId="7E7F5307" w14:textId="01143E79" w:rsidR="0089598D" w:rsidRPr="00B57A53" w:rsidRDefault="0089598D" w:rsidP="0089598D">
      <w:pPr>
        <w:pStyle w:val="Parano"/>
        <w:spacing w:before="0" w:after="0" w:line="240" w:lineRule="auto"/>
        <w:ind w:left="720"/>
        <w:jc w:val="center"/>
        <w:rPr>
          <w:rFonts w:ascii="Times New Roman" w:hAnsi="Times New Roman" w:cs="Times New Roman"/>
          <w:b/>
          <w:bCs w:val="0"/>
        </w:rPr>
      </w:pPr>
      <w:r w:rsidRPr="00B57A53">
        <w:rPr>
          <w:rFonts w:ascii="Times New Roman" w:hAnsi="Times New Roman" w:cs="Times New Roman"/>
          <w:b/>
          <w:bCs w:val="0"/>
        </w:rPr>
        <w:t>Figure 4.1 Countries and territories with D2D partnerships, GSA</w:t>
      </w:r>
    </w:p>
    <w:p w14:paraId="5DCFD9BF" w14:textId="77777777" w:rsidR="008A61B1" w:rsidRDefault="008A61B1" w:rsidP="00400422">
      <w:pPr>
        <w:pStyle w:val="Parano"/>
        <w:spacing w:before="0" w:after="0" w:line="240" w:lineRule="auto"/>
        <w:ind w:left="720"/>
        <w:rPr>
          <w:rFonts w:ascii="Times New Roman" w:hAnsi="Times New Roman" w:cs="Times New Roman"/>
        </w:rPr>
      </w:pPr>
    </w:p>
    <w:p w14:paraId="3A4AC5D0" w14:textId="77777777" w:rsidR="0097024F" w:rsidRPr="00170FFE" w:rsidRDefault="0097024F" w:rsidP="00170FFE">
      <w:pPr>
        <w:pStyle w:val="Parano"/>
        <w:spacing w:before="0" w:after="0" w:line="240" w:lineRule="auto"/>
        <w:ind w:left="720"/>
        <w:rPr>
          <w:rFonts w:ascii="Times New Roman" w:hAnsi="Times New Roman" w:cs="Times New Roman"/>
        </w:rPr>
      </w:pPr>
    </w:p>
    <w:p w14:paraId="237EB91F" w14:textId="77777777" w:rsidR="003D6C85" w:rsidRPr="00AB70BF" w:rsidRDefault="003D6C85" w:rsidP="003D6C85">
      <w:pPr>
        <w:pStyle w:val="Paraheading"/>
        <w:numPr>
          <w:ilvl w:val="0"/>
          <w:numId w:val="6"/>
        </w:numPr>
        <w:spacing w:before="0" w:after="0" w:line="240" w:lineRule="auto"/>
        <w:ind w:hanging="720"/>
      </w:pPr>
      <w:r w:rsidRPr="00AB70BF">
        <w:t xml:space="preserve">Market Developments </w:t>
      </w:r>
    </w:p>
    <w:p w14:paraId="4F909E12" w14:textId="77777777" w:rsidR="003D6C85" w:rsidRPr="00AB70BF" w:rsidRDefault="003D6C85" w:rsidP="003D6C85">
      <w:pPr>
        <w:pStyle w:val="Paraheading"/>
        <w:numPr>
          <w:ilvl w:val="0"/>
          <w:numId w:val="0"/>
        </w:numPr>
        <w:spacing w:before="0" w:after="0" w:line="240" w:lineRule="auto"/>
        <w:ind w:left="720"/>
      </w:pPr>
    </w:p>
    <w:p w14:paraId="07A9CD7C" w14:textId="7C04AB78" w:rsidR="00180C7E" w:rsidRPr="00DC727C" w:rsidRDefault="004566B7" w:rsidP="00FF78FC">
      <w:pPr>
        <w:pStyle w:val="Parano"/>
        <w:numPr>
          <w:ilvl w:val="1"/>
          <w:numId w:val="5"/>
        </w:numPr>
        <w:spacing w:before="0" w:after="0" w:line="240" w:lineRule="auto"/>
        <w:ind w:left="720" w:hanging="720"/>
        <w:rPr>
          <w:rFonts w:ascii="Times New Roman" w:hAnsi="Times New Roman" w:cs="Times New Roman"/>
        </w:rPr>
      </w:pPr>
      <w:r w:rsidRPr="00AB70BF">
        <w:rPr>
          <w:rFonts w:ascii="Times New Roman" w:hAnsi="Times New Roman" w:cs="Times New Roman"/>
        </w:rPr>
        <w:t xml:space="preserve">D2D connectivity services employ diverse approaches depending on the satellite constellations and spectrum utilized. </w:t>
      </w:r>
      <w:r w:rsidR="000B7407" w:rsidRPr="00981499">
        <w:rPr>
          <w:rFonts w:ascii="Times New Roman" w:hAnsi="Times New Roman" w:cs="Times New Roman"/>
        </w:rPr>
        <w:t xml:space="preserve"> As discussed</w:t>
      </w:r>
      <w:r w:rsidR="00981499">
        <w:rPr>
          <w:rFonts w:ascii="Times New Roman" w:hAnsi="Times New Roman" w:cs="Times New Roman"/>
        </w:rPr>
        <w:t xml:space="preserve"> in</w:t>
      </w:r>
      <w:r w:rsidR="000B7407" w:rsidRPr="00981499">
        <w:rPr>
          <w:rFonts w:ascii="Times New Roman" w:hAnsi="Times New Roman" w:cs="Times New Roman"/>
        </w:rPr>
        <w:t xml:space="preserve"> earlier</w:t>
      </w:r>
      <w:r w:rsidR="00981499" w:rsidRPr="00981499">
        <w:rPr>
          <w:rFonts w:ascii="Times New Roman" w:hAnsi="Times New Roman" w:cs="Times New Roman"/>
        </w:rPr>
        <w:t xml:space="preserve"> section, </w:t>
      </w:r>
      <w:r w:rsidR="00981499">
        <w:rPr>
          <w:rFonts w:ascii="Times New Roman" w:hAnsi="Times New Roman" w:cs="Times New Roman"/>
        </w:rPr>
        <w:t>s</w:t>
      </w:r>
      <w:r w:rsidR="00F353C7" w:rsidRPr="00AB70BF">
        <w:rPr>
          <w:rFonts w:ascii="Times New Roman" w:hAnsi="Times New Roman" w:cs="Times New Roman"/>
        </w:rPr>
        <w:t>atellite D2D communication</w:t>
      </w:r>
      <w:r w:rsidR="00180C7E" w:rsidRPr="00AB70BF">
        <w:rPr>
          <w:rFonts w:ascii="Times New Roman" w:hAnsi="Times New Roman" w:cs="Times New Roman"/>
        </w:rPr>
        <w:t xml:space="preserve"> can be achieved through two primary approaches</w:t>
      </w:r>
      <w:r w:rsidR="005945C4" w:rsidRPr="00C92974">
        <w:rPr>
          <w:rFonts w:ascii="Times New Roman" w:hAnsi="Times New Roman" w:cs="Times New Roman"/>
        </w:rPr>
        <w:t xml:space="preserve"> viz.</w:t>
      </w:r>
      <w:r w:rsidR="00180C7E" w:rsidRPr="00AB70BF">
        <w:rPr>
          <w:rFonts w:ascii="Times New Roman" w:hAnsi="Times New Roman" w:cs="Times New Roman"/>
        </w:rPr>
        <w:t xml:space="preserve"> utilizing frequency spectrum allocated to the MSS or frequency spectrum allocated to the </w:t>
      </w:r>
      <w:r w:rsidR="00981499">
        <w:rPr>
          <w:rFonts w:ascii="Times New Roman" w:hAnsi="Times New Roman" w:cs="Times New Roman"/>
        </w:rPr>
        <w:t xml:space="preserve">IMT.  </w:t>
      </w:r>
    </w:p>
    <w:p w14:paraId="3A290356" w14:textId="77777777" w:rsidR="00981499" w:rsidRDefault="00981499" w:rsidP="00DC727C">
      <w:pPr>
        <w:pStyle w:val="Parano"/>
        <w:spacing w:before="0" w:after="0" w:line="240" w:lineRule="auto"/>
        <w:ind w:left="720"/>
        <w:rPr>
          <w:rFonts w:ascii="Times New Roman" w:hAnsi="Times New Roman" w:cs="Times New Roman"/>
        </w:rPr>
      </w:pPr>
    </w:p>
    <w:p w14:paraId="2054F40A" w14:textId="5521AC0E" w:rsidR="00983547" w:rsidRDefault="00981499" w:rsidP="0014484C">
      <w:pPr>
        <w:pStyle w:val="Parano"/>
        <w:numPr>
          <w:ilvl w:val="1"/>
          <w:numId w:val="5"/>
        </w:numPr>
        <w:spacing w:before="0" w:after="0" w:line="240" w:lineRule="auto"/>
        <w:ind w:left="720" w:hanging="720"/>
        <w:rPr>
          <w:rFonts w:ascii="Times New Roman" w:hAnsi="Times New Roman" w:cs="Times New Roman"/>
        </w:rPr>
      </w:pPr>
      <w:r w:rsidRPr="00A41280">
        <w:rPr>
          <w:rFonts w:ascii="Times New Roman" w:hAnsi="Times New Roman" w:cs="Times New Roman"/>
        </w:rPr>
        <w:t>P</w:t>
      </w:r>
      <w:r w:rsidR="00180C7E" w:rsidRPr="00A41280">
        <w:rPr>
          <w:rFonts w:ascii="Times New Roman" w:hAnsi="Times New Roman" w:cs="Times New Roman"/>
        </w:rPr>
        <w:t>roviders</w:t>
      </w:r>
      <w:r w:rsidR="00A41280" w:rsidRPr="00A41280">
        <w:rPr>
          <w:rFonts w:ascii="Times New Roman" w:hAnsi="Times New Roman" w:cs="Times New Roman"/>
        </w:rPr>
        <w:t xml:space="preserve"> such </w:t>
      </w:r>
      <w:r w:rsidR="00A41280" w:rsidRPr="0021019C">
        <w:rPr>
          <w:rFonts w:ascii="Times New Roman" w:hAnsi="Times New Roman" w:cs="Times New Roman"/>
        </w:rPr>
        <w:t>as Viasat</w:t>
      </w:r>
      <w:r w:rsidR="001C411B" w:rsidRPr="0021019C">
        <w:rPr>
          <w:rFonts w:ascii="Times New Roman" w:hAnsi="Times New Roman" w:cs="Times New Roman"/>
        </w:rPr>
        <w:t>-</w:t>
      </w:r>
      <w:r w:rsidR="00A41280" w:rsidRPr="0021019C">
        <w:rPr>
          <w:rFonts w:ascii="Times New Roman" w:hAnsi="Times New Roman" w:cs="Times New Roman"/>
        </w:rPr>
        <w:t>Inmarsat</w:t>
      </w:r>
      <w:r w:rsidR="00180C7E" w:rsidRPr="0021019C">
        <w:rPr>
          <w:rFonts w:ascii="Times New Roman" w:hAnsi="Times New Roman" w:cs="Times New Roman"/>
        </w:rPr>
        <w:t xml:space="preserve"> leverage</w:t>
      </w:r>
      <w:r w:rsidR="00180C7E" w:rsidRPr="00AB70BF">
        <w:rPr>
          <w:rFonts w:ascii="Times New Roman" w:hAnsi="Times New Roman" w:cs="Times New Roman"/>
        </w:rPr>
        <w:t xml:space="preserve"> GSO satellite infrastructure</w:t>
      </w:r>
      <w:r w:rsidR="00A41280" w:rsidRPr="00A41280">
        <w:rPr>
          <w:rFonts w:ascii="Times New Roman" w:hAnsi="Times New Roman" w:cs="Times New Roman"/>
        </w:rPr>
        <w:t xml:space="preserve"> </w:t>
      </w:r>
      <w:r w:rsidR="00180C7E" w:rsidRPr="00AB70BF">
        <w:rPr>
          <w:rFonts w:ascii="Times New Roman" w:hAnsi="Times New Roman" w:cs="Times New Roman"/>
        </w:rPr>
        <w:t>utilizing MSS spectrum to deliver services directly to end-user devices</w:t>
      </w:r>
      <w:r w:rsidR="001C411B">
        <w:rPr>
          <w:rFonts w:ascii="Times New Roman" w:hAnsi="Times New Roman" w:cs="Times New Roman"/>
        </w:rPr>
        <w:t>. W</w:t>
      </w:r>
      <w:r w:rsidR="00A41280" w:rsidRPr="00A41280">
        <w:rPr>
          <w:rFonts w:ascii="Times New Roman" w:hAnsi="Times New Roman" w:cs="Times New Roman"/>
        </w:rPr>
        <w:t xml:space="preserve">hile </w:t>
      </w:r>
      <w:r w:rsidR="0014484C">
        <w:rPr>
          <w:rFonts w:ascii="Times New Roman" w:hAnsi="Times New Roman" w:cs="Times New Roman"/>
        </w:rPr>
        <w:t xml:space="preserve">providers such as </w:t>
      </w:r>
      <w:r w:rsidR="0014484C" w:rsidRPr="00AB70BF">
        <w:rPr>
          <w:rFonts w:ascii="Times New Roman" w:hAnsi="Times New Roman" w:cs="Times New Roman"/>
        </w:rPr>
        <w:t xml:space="preserve">Starlink, AST </w:t>
      </w:r>
      <w:proofErr w:type="spellStart"/>
      <w:r w:rsidR="0014484C" w:rsidRPr="00AB70BF">
        <w:rPr>
          <w:rFonts w:ascii="Times New Roman" w:hAnsi="Times New Roman" w:cs="Times New Roman"/>
        </w:rPr>
        <w:t>SpaceMobile</w:t>
      </w:r>
      <w:proofErr w:type="spellEnd"/>
      <w:r w:rsidR="0014484C" w:rsidRPr="00AB70BF">
        <w:rPr>
          <w:rFonts w:ascii="Times New Roman" w:hAnsi="Times New Roman" w:cs="Times New Roman"/>
        </w:rPr>
        <w:t xml:space="preserve">, and </w:t>
      </w:r>
      <w:proofErr w:type="spellStart"/>
      <w:r w:rsidR="0014484C" w:rsidRPr="00AB70BF">
        <w:rPr>
          <w:rFonts w:ascii="Times New Roman" w:hAnsi="Times New Roman" w:cs="Times New Roman"/>
        </w:rPr>
        <w:t>Lynk</w:t>
      </w:r>
      <w:proofErr w:type="spellEnd"/>
      <w:r w:rsidR="0014484C" w:rsidRPr="00AB70BF">
        <w:rPr>
          <w:rFonts w:ascii="Times New Roman" w:hAnsi="Times New Roman" w:cs="Times New Roman"/>
        </w:rPr>
        <w:t xml:space="preserve"> Global</w:t>
      </w:r>
      <w:r w:rsidR="0014484C">
        <w:rPr>
          <w:rFonts w:ascii="Times New Roman" w:hAnsi="Times New Roman" w:cs="Times New Roman"/>
        </w:rPr>
        <w:t xml:space="preserve"> utilise NGSO </w:t>
      </w:r>
      <w:r w:rsidR="00E775AC" w:rsidRPr="00AB70BF">
        <w:rPr>
          <w:rFonts w:ascii="Times New Roman" w:hAnsi="Times New Roman" w:cs="Times New Roman"/>
        </w:rPr>
        <w:t xml:space="preserve">satellite constellations to deliver connectivity in partnership with mobile network operators (MNOs). These models provide various services, including text, voice, </w:t>
      </w:r>
      <w:r w:rsidR="0014484C">
        <w:rPr>
          <w:rFonts w:ascii="Times New Roman" w:hAnsi="Times New Roman" w:cs="Times New Roman"/>
        </w:rPr>
        <w:t xml:space="preserve">and </w:t>
      </w:r>
      <w:r w:rsidR="00E775AC" w:rsidRPr="00AB70BF">
        <w:rPr>
          <w:rFonts w:ascii="Times New Roman" w:hAnsi="Times New Roman" w:cs="Times New Roman"/>
        </w:rPr>
        <w:t>data applications, demonstrating the potential to address coverage gaps in remote areas</w:t>
      </w:r>
      <w:r w:rsidR="00E775AC" w:rsidRPr="00C92974">
        <w:rPr>
          <w:rStyle w:val="FootnoteReference"/>
          <w:rFonts w:ascii="Times New Roman" w:hAnsi="Times New Roman" w:cs="Times New Roman"/>
        </w:rPr>
        <w:footnoteReference w:id="67"/>
      </w:r>
      <w:r w:rsidR="00E775AC" w:rsidRPr="00AB70BF">
        <w:rPr>
          <w:rFonts w:ascii="Times New Roman" w:hAnsi="Times New Roman" w:cs="Times New Roman"/>
        </w:rPr>
        <w:t xml:space="preserve">. </w:t>
      </w:r>
    </w:p>
    <w:p w14:paraId="46E0AD86" w14:textId="332EA498" w:rsidR="00983547" w:rsidRDefault="00983547" w:rsidP="00170FFE">
      <w:pPr>
        <w:pStyle w:val="Parano"/>
        <w:spacing w:before="0" w:after="0" w:line="240" w:lineRule="auto"/>
        <w:ind w:left="720"/>
        <w:rPr>
          <w:rFonts w:ascii="Times New Roman" w:hAnsi="Times New Roman" w:cs="Times New Roman"/>
        </w:rPr>
      </w:pPr>
    </w:p>
    <w:p w14:paraId="4967AC5F" w14:textId="6B08B798" w:rsidR="00E775AC" w:rsidRPr="00170FFE" w:rsidRDefault="00E775AC" w:rsidP="00170FFE">
      <w:pPr>
        <w:pStyle w:val="Parano"/>
        <w:numPr>
          <w:ilvl w:val="1"/>
          <w:numId w:val="5"/>
        </w:numPr>
        <w:spacing w:before="0" w:after="0" w:line="240" w:lineRule="auto"/>
        <w:ind w:left="720" w:hanging="720"/>
        <w:rPr>
          <w:rFonts w:ascii="Times New Roman" w:hAnsi="Times New Roman" w:cs="Times New Roman"/>
        </w:rPr>
      </w:pPr>
      <w:r w:rsidRPr="00AB70BF">
        <w:rPr>
          <w:rFonts w:ascii="Times New Roman" w:hAnsi="Times New Roman" w:cs="Times New Roman"/>
        </w:rPr>
        <w:t xml:space="preserve">Some </w:t>
      </w:r>
      <w:r w:rsidR="00983547" w:rsidRPr="00983547">
        <w:rPr>
          <w:rFonts w:ascii="Times New Roman" w:hAnsi="Times New Roman" w:cs="Times New Roman"/>
        </w:rPr>
        <w:t xml:space="preserve">of the initiatives by service providers are given in the following section. </w:t>
      </w:r>
    </w:p>
    <w:p w14:paraId="35876897" w14:textId="77777777" w:rsidR="00983547" w:rsidRPr="00C92974" w:rsidRDefault="00983547" w:rsidP="00983547">
      <w:pPr>
        <w:pStyle w:val="Parano"/>
        <w:spacing w:before="0" w:after="0" w:line="240" w:lineRule="auto"/>
        <w:ind w:left="720"/>
      </w:pPr>
    </w:p>
    <w:p w14:paraId="5E783A75" w14:textId="62A038D1" w:rsidR="005B0792" w:rsidRPr="0021019C" w:rsidRDefault="005B0792" w:rsidP="003D2B30">
      <w:pPr>
        <w:pStyle w:val="Parano"/>
        <w:numPr>
          <w:ilvl w:val="3"/>
          <w:numId w:val="95"/>
        </w:numPr>
        <w:spacing w:before="0" w:after="0" w:line="240" w:lineRule="auto"/>
        <w:ind w:left="1276" w:hanging="567"/>
        <w:rPr>
          <w:rFonts w:ascii="Times New Roman" w:hAnsi="Times New Roman" w:cs="Times New Roman"/>
          <w:b/>
          <w:bCs w:val="0"/>
        </w:rPr>
      </w:pPr>
      <w:r w:rsidRPr="0021019C">
        <w:rPr>
          <w:rFonts w:ascii="Times New Roman" w:hAnsi="Times New Roman" w:cs="Times New Roman"/>
          <w:b/>
          <w:bCs w:val="0"/>
        </w:rPr>
        <w:t>Viasa</w:t>
      </w:r>
      <w:r w:rsidR="0021019C">
        <w:rPr>
          <w:rFonts w:ascii="Times New Roman" w:hAnsi="Times New Roman" w:cs="Times New Roman"/>
          <w:b/>
          <w:bCs w:val="0"/>
        </w:rPr>
        <w:t>t-</w:t>
      </w:r>
      <w:r w:rsidRPr="0021019C">
        <w:rPr>
          <w:rFonts w:ascii="Times New Roman" w:hAnsi="Times New Roman" w:cs="Times New Roman"/>
          <w:b/>
          <w:bCs w:val="0"/>
        </w:rPr>
        <w:t>Inmarsat</w:t>
      </w:r>
      <w:r w:rsidR="000A3019" w:rsidRPr="0021019C">
        <w:rPr>
          <w:rFonts w:ascii="Times New Roman" w:hAnsi="Times New Roman" w:cs="Times New Roman"/>
          <w:b/>
          <w:bCs w:val="0"/>
        </w:rPr>
        <w:t xml:space="preserve"> </w:t>
      </w:r>
    </w:p>
    <w:p w14:paraId="2A8B3BD1" w14:textId="7CE80158" w:rsidR="00FB406D" w:rsidRPr="00C92974" w:rsidRDefault="00FB406D" w:rsidP="00B54BB8">
      <w:pPr>
        <w:pStyle w:val="Parano"/>
        <w:spacing w:before="0" w:after="0" w:line="240" w:lineRule="auto"/>
        <w:ind w:left="720"/>
        <w:rPr>
          <w:rFonts w:ascii="Times New Roman" w:hAnsi="Times New Roman" w:cs="Times New Roman"/>
          <w:b/>
          <w:bCs w:val="0"/>
        </w:rPr>
      </w:pPr>
    </w:p>
    <w:p w14:paraId="748EDD25" w14:textId="1134AB7E" w:rsidR="00946A6D" w:rsidRDefault="004C19BE" w:rsidP="00946A6D">
      <w:pPr>
        <w:pStyle w:val="Parano"/>
        <w:numPr>
          <w:ilvl w:val="1"/>
          <w:numId w:val="5"/>
        </w:numPr>
        <w:spacing w:before="0" w:after="0" w:line="240" w:lineRule="auto"/>
        <w:ind w:left="720" w:hanging="720"/>
        <w:rPr>
          <w:rFonts w:ascii="Times New Roman" w:hAnsi="Times New Roman" w:cs="Times New Roman"/>
        </w:rPr>
      </w:pPr>
      <w:r w:rsidRPr="00AB70BF">
        <w:rPr>
          <w:rFonts w:ascii="Times New Roman" w:hAnsi="Times New Roman" w:cs="Times New Roman"/>
        </w:rPr>
        <w:t>ViaSat is currently working with its partners, including BSNL in India, to expan</w:t>
      </w:r>
      <w:r w:rsidR="00DF3FCF">
        <w:rPr>
          <w:rFonts w:ascii="Times New Roman" w:hAnsi="Times New Roman" w:cs="Times New Roman"/>
        </w:rPr>
        <w:t>d</w:t>
      </w:r>
      <w:r w:rsidRPr="00AB70BF">
        <w:rPr>
          <w:rFonts w:ascii="Times New Roman" w:hAnsi="Times New Roman" w:cs="Times New Roman"/>
        </w:rPr>
        <w:t xml:space="preserve"> satellite services on consumer and IoT devices</w:t>
      </w:r>
      <w:r w:rsidR="00F20B63">
        <w:rPr>
          <w:rFonts w:ascii="Times New Roman" w:hAnsi="Times New Roman" w:cs="Times New Roman"/>
        </w:rPr>
        <w:t xml:space="preserve">. </w:t>
      </w:r>
      <w:r w:rsidR="00FB406D" w:rsidRPr="00C92974">
        <w:rPr>
          <w:rFonts w:ascii="Times New Roman" w:hAnsi="Times New Roman" w:cs="Times New Roman"/>
        </w:rPr>
        <w:t xml:space="preserve">In October 2024, </w:t>
      </w:r>
      <w:r w:rsidR="00646088" w:rsidRPr="00C92974">
        <w:rPr>
          <w:rFonts w:ascii="Times New Roman" w:hAnsi="Times New Roman" w:cs="Times New Roman"/>
        </w:rPr>
        <w:t>Viasat</w:t>
      </w:r>
      <w:r w:rsidR="005D72BE" w:rsidRPr="00C92974">
        <w:rPr>
          <w:rFonts w:ascii="Times New Roman" w:hAnsi="Times New Roman" w:cs="Times New Roman"/>
        </w:rPr>
        <w:t>-</w:t>
      </w:r>
      <w:r w:rsidR="00280E58" w:rsidRPr="00C92974">
        <w:rPr>
          <w:rFonts w:ascii="Times New Roman" w:hAnsi="Times New Roman" w:cs="Times New Roman"/>
        </w:rPr>
        <w:t>Bharat Sanchar Nigam Limited (</w:t>
      </w:r>
      <w:r w:rsidR="005D72BE" w:rsidRPr="00C92974">
        <w:rPr>
          <w:rFonts w:ascii="Times New Roman" w:hAnsi="Times New Roman" w:cs="Times New Roman"/>
        </w:rPr>
        <w:t>BSNL</w:t>
      </w:r>
      <w:r w:rsidR="00280E58" w:rsidRPr="00C92974">
        <w:rPr>
          <w:rFonts w:ascii="Times New Roman" w:hAnsi="Times New Roman" w:cs="Times New Roman"/>
        </w:rPr>
        <w:t>)</w:t>
      </w:r>
      <w:r w:rsidR="00F20B63">
        <w:rPr>
          <w:rFonts w:ascii="Times New Roman" w:hAnsi="Times New Roman" w:cs="Times New Roman"/>
        </w:rPr>
        <w:t xml:space="preserve"> – </w:t>
      </w:r>
      <w:r w:rsidR="00280E58" w:rsidRPr="00C92974">
        <w:rPr>
          <w:rFonts w:ascii="Times New Roman" w:hAnsi="Times New Roman" w:cs="Times New Roman"/>
        </w:rPr>
        <w:t xml:space="preserve">a </w:t>
      </w:r>
      <w:r w:rsidR="001829BF" w:rsidRPr="00C92974">
        <w:rPr>
          <w:rFonts w:ascii="Times New Roman" w:hAnsi="Times New Roman" w:cs="Times New Roman"/>
        </w:rPr>
        <w:t xml:space="preserve">Indian </w:t>
      </w:r>
      <w:r w:rsidRPr="00C92974">
        <w:rPr>
          <w:rFonts w:ascii="Times New Roman" w:hAnsi="Times New Roman" w:cs="Times New Roman"/>
        </w:rPr>
        <w:t>p</w:t>
      </w:r>
      <w:r w:rsidR="00280E58" w:rsidRPr="00C92974">
        <w:rPr>
          <w:rFonts w:ascii="Times New Roman" w:hAnsi="Times New Roman" w:cs="Times New Roman"/>
        </w:rPr>
        <w:t xml:space="preserve">ublic </w:t>
      </w:r>
      <w:r w:rsidRPr="00C92974">
        <w:rPr>
          <w:rFonts w:ascii="Times New Roman" w:hAnsi="Times New Roman" w:cs="Times New Roman"/>
        </w:rPr>
        <w:t>s</w:t>
      </w:r>
      <w:r w:rsidR="001829BF" w:rsidRPr="00C92974">
        <w:rPr>
          <w:rFonts w:ascii="Times New Roman" w:hAnsi="Times New Roman" w:cs="Times New Roman"/>
        </w:rPr>
        <w:t xml:space="preserve">ector service provider, </w:t>
      </w:r>
      <w:r w:rsidR="00646088" w:rsidRPr="00C92974">
        <w:rPr>
          <w:rFonts w:ascii="Times New Roman" w:hAnsi="Times New Roman" w:cs="Times New Roman"/>
        </w:rPr>
        <w:t xml:space="preserve">announced successful demonstration of direct-to-device satellite connectivity </w:t>
      </w:r>
      <w:r w:rsidRPr="00AB70BF">
        <w:rPr>
          <w:rFonts w:ascii="Times New Roman" w:hAnsi="Times New Roman" w:cs="Times New Roman"/>
        </w:rPr>
        <w:t>at India Mobile Congress 2024</w:t>
      </w:r>
      <w:r w:rsidR="00C4731D">
        <w:rPr>
          <w:rFonts w:ascii="Times New Roman" w:hAnsi="Times New Roman" w:cs="Times New Roman"/>
        </w:rPr>
        <w:t xml:space="preserve"> using L-band spectrum</w:t>
      </w:r>
      <w:r w:rsidR="00646088" w:rsidRPr="00C92974">
        <w:rPr>
          <w:rFonts w:ascii="Times New Roman" w:hAnsi="Times New Roman" w:cs="Times New Roman"/>
        </w:rPr>
        <w:t xml:space="preserve">. </w:t>
      </w:r>
      <w:r w:rsidR="005D72BE" w:rsidRPr="00AB70BF">
        <w:rPr>
          <w:rFonts w:ascii="Times New Roman" w:hAnsi="Times New Roman" w:cs="Times New Roman"/>
        </w:rPr>
        <w:t>In the trial</w:t>
      </w:r>
      <w:r w:rsidR="001C411B">
        <w:rPr>
          <w:rFonts w:ascii="Times New Roman" w:hAnsi="Times New Roman" w:cs="Times New Roman"/>
        </w:rPr>
        <w:t>s</w:t>
      </w:r>
      <w:r w:rsidR="005D72BE" w:rsidRPr="00AB70BF">
        <w:rPr>
          <w:rFonts w:ascii="Times New Roman" w:hAnsi="Times New Roman" w:cs="Times New Roman"/>
        </w:rPr>
        <w:t>, </w:t>
      </w:r>
      <w:r w:rsidR="00E37B78" w:rsidRPr="00AB70BF">
        <w:rPr>
          <w:rFonts w:ascii="Times New Roman" w:hAnsi="Times New Roman" w:cs="Times New Roman"/>
        </w:rPr>
        <w:t>ViaSat</w:t>
      </w:r>
      <w:r w:rsidR="005D72BE" w:rsidRPr="00AB70BF">
        <w:rPr>
          <w:rFonts w:ascii="Times New Roman" w:hAnsi="Times New Roman" w:cs="Times New Roman"/>
        </w:rPr>
        <w:t xml:space="preserve"> demonstrated two-way </w:t>
      </w:r>
      <w:r w:rsidR="005D72BE" w:rsidRPr="00C92974">
        <w:rPr>
          <w:rFonts w:ascii="Times New Roman" w:hAnsi="Times New Roman" w:cs="Times New Roman"/>
        </w:rPr>
        <w:t xml:space="preserve">messaging and SoS messaging using a commercial Android smartphone enabled for NTN connectivity. The </w:t>
      </w:r>
      <w:r w:rsidR="005D72BE" w:rsidRPr="00C92974">
        <w:rPr>
          <w:rFonts w:ascii="Times New Roman" w:hAnsi="Times New Roman" w:cs="Times New Roman"/>
        </w:rPr>
        <w:lastRenderedPageBreak/>
        <w:t>outcome prove</w:t>
      </w:r>
      <w:r w:rsidR="00C4731D" w:rsidRPr="003B4C4A">
        <w:rPr>
          <w:rFonts w:ascii="Times New Roman" w:hAnsi="Times New Roman" w:cs="Times New Roman"/>
        </w:rPr>
        <w:t>d</w:t>
      </w:r>
      <w:r w:rsidR="005D72BE" w:rsidRPr="003B4C4A">
        <w:rPr>
          <w:rFonts w:ascii="Times New Roman" w:hAnsi="Times New Roman" w:cs="Times New Roman"/>
        </w:rPr>
        <w:t xml:space="preserve"> </w:t>
      </w:r>
      <w:r w:rsidR="00C4731D" w:rsidRPr="003B4C4A">
        <w:rPr>
          <w:rFonts w:ascii="Times New Roman" w:hAnsi="Times New Roman" w:cs="Times New Roman"/>
        </w:rPr>
        <w:t>that</w:t>
      </w:r>
      <w:r w:rsidR="005D72BE" w:rsidRPr="00C92974">
        <w:rPr>
          <w:rFonts w:ascii="Times New Roman" w:hAnsi="Times New Roman" w:cs="Times New Roman"/>
        </w:rPr>
        <w:t xml:space="preserve"> satellite to cell phone connectivity is technically feasible using Viasat's satellite network</w:t>
      </w:r>
      <w:r w:rsidR="007E7F14" w:rsidRPr="00C92974">
        <w:rPr>
          <w:rStyle w:val="FootnoteReference"/>
          <w:rFonts w:ascii="Times New Roman" w:hAnsi="Times New Roman" w:cs="Times New Roman"/>
        </w:rPr>
        <w:footnoteReference w:id="68"/>
      </w:r>
      <w:r w:rsidR="005D72BE" w:rsidRPr="00C92974">
        <w:rPr>
          <w:rFonts w:ascii="Times New Roman" w:hAnsi="Times New Roman" w:cs="Times New Roman"/>
        </w:rPr>
        <w:t>.</w:t>
      </w:r>
      <w:r w:rsidR="00946A6D" w:rsidRPr="003B4C4A">
        <w:rPr>
          <w:rFonts w:ascii="Times New Roman" w:hAnsi="Times New Roman" w:cs="Times New Roman"/>
        </w:rPr>
        <w:t xml:space="preserve"> </w:t>
      </w:r>
    </w:p>
    <w:p w14:paraId="03B4319C" w14:textId="77777777" w:rsidR="003B4C4A" w:rsidRPr="003B4C4A" w:rsidRDefault="003B4C4A" w:rsidP="00170FFE">
      <w:pPr>
        <w:pStyle w:val="Parano"/>
        <w:spacing w:before="0" w:after="0" w:line="240" w:lineRule="auto"/>
        <w:ind w:left="720"/>
        <w:rPr>
          <w:rFonts w:ascii="Times New Roman" w:hAnsi="Times New Roman" w:cs="Times New Roman"/>
        </w:rPr>
      </w:pPr>
    </w:p>
    <w:p w14:paraId="42EA1787" w14:textId="0DD05150" w:rsidR="00892D03" w:rsidRDefault="005D72BE" w:rsidP="003B4C4A">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The technology follows </w:t>
      </w:r>
      <w:r w:rsidR="00390A06" w:rsidRPr="00C92974">
        <w:rPr>
          <w:rFonts w:ascii="Times New Roman" w:hAnsi="Times New Roman" w:cs="Times New Roman"/>
        </w:rPr>
        <w:t>3GPP</w:t>
      </w:r>
      <w:r w:rsidRPr="00C92974">
        <w:rPr>
          <w:rFonts w:ascii="Times New Roman" w:hAnsi="Times New Roman" w:cs="Times New Roman"/>
        </w:rPr>
        <w:t> release 17 standards which are currently being adopted by satellite operators, mobile network operators, handset and chipset manufacturers</w:t>
      </w:r>
      <w:r w:rsidR="007E7F14" w:rsidRPr="00C92974">
        <w:rPr>
          <w:rFonts w:ascii="Times New Roman" w:hAnsi="Times New Roman" w:cs="Times New Roman"/>
        </w:rPr>
        <w:t xml:space="preserve">. </w:t>
      </w:r>
      <w:r w:rsidRPr="00C92974">
        <w:rPr>
          <w:rFonts w:ascii="Times New Roman" w:hAnsi="Times New Roman" w:cs="Times New Roman"/>
        </w:rPr>
        <w:t>For mobile network operators, using existing licensed satellite spectrum avoids tying up valuable cellular spectrum and avoids new regulatory approval processes.</w:t>
      </w:r>
      <w:r w:rsidR="003B4C4A" w:rsidRPr="003B4C4A">
        <w:rPr>
          <w:rFonts w:ascii="Times New Roman" w:hAnsi="Times New Roman" w:cs="Times New Roman"/>
        </w:rPr>
        <w:t xml:space="preserve"> The D2D technology by BSNL aims to bridge critical communication gaps across India's diverse landscape, and includes emergency call capabilities, SOS messaging systems, and </w:t>
      </w:r>
      <w:r w:rsidR="0021019C" w:rsidRPr="0021019C">
        <w:rPr>
          <w:rFonts w:ascii="Times New Roman" w:hAnsi="Times New Roman" w:cs="Times New Roman"/>
        </w:rPr>
        <w:t>Unified Payments Interface (</w:t>
      </w:r>
      <w:r w:rsidR="003B4C4A" w:rsidRPr="0021019C">
        <w:rPr>
          <w:rFonts w:ascii="Times New Roman" w:hAnsi="Times New Roman" w:cs="Times New Roman"/>
        </w:rPr>
        <w:t>UPI</w:t>
      </w:r>
      <w:r w:rsidR="0021019C" w:rsidRPr="0021019C">
        <w:rPr>
          <w:rFonts w:ascii="Times New Roman" w:hAnsi="Times New Roman" w:cs="Times New Roman"/>
        </w:rPr>
        <w:t>)</w:t>
      </w:r>
      <w:r w:rsidR="003B4C4A" w:rsidRPr="003B4C4A">
        <w:rPr>
          <w:rFonts w:ascii="Times New Roman" w:hAnsi="Times New Roman" w:cs="Times New Roman"/>
        </w:rPr>
        <w:t xml:space="preserve"> payment functionality in network-dark zones</w:t>
      </w:r>
      <w:r w:rsidR="003B4C4A" w:rsidRPr="0097024F">
        <w:rPr>
          <w:rFonts w:ascii="Times New Roman" w:hAnsi="Times New Roman" w:cs="Times New Roman"/>
          <w:vertAlign w:val="superscript"/>
        </w:rPr>
        <w:footnoteReference w:id="69"/>
      </w:r>
      <w:r w:rsidR="003B4C4A" w:rsidRPr="003B4C4A">
        <w:rPr>
          <w:rFonts w:ascii="Times New Roman" w:hAnsi="Times New Roman" w:cs="Times New Roman"/>
        </w:rPr>
        <w:t>.</w:t>
      </w:r>
    </w:p>
    <w:p w14:paraId="515BE3D2" w14:textId="77777777" w:rsidR="003B4C4A" w:rsidRPr="00010115" w:rsidRDefault="003B4C4A" w:rsidP="00170FFE">
      <w:pPr>
        <w:pStyle w:val="Parano"/>
        <w:spacing w:before="0" w:after="0" w:line="240" w:lineRule="auto"/>
        <w:ind w:left="720"/>
      </w:pPr>
    </w:p>
    <w:p w14:paraId="1C67530F" w14:textId="752417E3" w:rsidR="00892D03" w:rsidRPr="00C92974" w:rsidRDefault="00167499" w:rsidP="00170FFE">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In April 2025, ViaSat successfully performed first successful direct-to-handset (D2H) communication test using D2D technology in L-band in Brazil. The demonstration showcased two smartphones connecting directly via satellite using 3GPP NTN standards without the involvement of other terrestrial infrastructure</w:t>
      </w:r>
      <w:r w:rsidR="000A3019" w:rsidRPr="00C92974">
        <w:rPr>
          <w:rStyle w:val="FootnoteReference"/>
          <w:rFonts w:ascii="Times New Roman" w:hAnsi="Times New Roman" w:cs="Times New Roman"/>
        </w:rPr>
        <w:footnoteReference w:id="70"/>
      </w:r>
      <w:r w:rsidRPr="00C92974">
        <w:rPr>
          <w:rFonts w:ascii="Times New Roman" w:hAnsi="Times New Roman" w:cs="Times New Roman"/>
        </w:rPr>
        <w:t>.</w:t>
      </w:r>
    </w:p>
    <w:p w14:paraId="75B3CB42" w14:textId="77777777" w:rsidR="001F57BD" w:rsidRDefault="001F57BD" w:rsidP="00170FFE">
      <w:pPr>
        <w:pStyle w:val="Parano"/>
        <w:spacing w:before="0" w:after="0" w:line="240" w:lineRule="auto"/>
        <w:ind w:left="1276"/>
        <w:rPr>
          <w:rFonts w:ascii="Times New Roman" w:hAnsi="Times New Roman" w:cs="Times New Roman"/>
          <w:b/>
          <w:bCs w:val="0"/>
        </w:rPr>
      </w:pPr>
    </w:p>
    <w:p w14:paraId="0F6C4BB7" w14:textId="4C9B1CFC" w:rsidR="00650181" w:rsidRPr="00C92974" w:rsidRDefault="00137CAF" w:rsidP="003D2B30">
      <w:pPr>
        <w:pStyle w:val="Parano"/>
        <w:numPr>
          <w:ilvl w:val="3"/>
          <w:numId w:val="95"/>
        </w:numPr>
        <w:spacing w:before="0" w:after="0" w:line="240" w:lineRule="auto"/>
        <w:ind w:left="1276" w:hanging="567"/>
        <w:rPr>
          <w:rFonts w:ascii="Times New Roman" w:hAnsi="Times New Roman" w:cs="Times New Roman"/>
          <w:b/>
          <w:bCs w:val="0"/>
        </w:rPr>
      </w:pPr>
      <w:r w:rsidRPr="00C92974">
        <w:rPr>
          <w:rFonts w:ascii="Times New Roman" w:hAnsi="Times New Roman" w:cs="Times New Roman"/>
          <w:b/>
          <w:bCs w:val="0"/>
        </w:rPr>
        <w:t xml:space="preserve">Starlink </w:t>
      </w:r>
    </w:p>
    <w:p w14:paraId="448AA827" w14:textId="77777777" w:rsidR="00650181" w:rsidRPr="00C92974" w:rsidRDefault="00650181" w:rsidP="00650181">
      <w:pPr>
        <w:pStyle w:val="Parano"/>
        <w:spacing w:before="0" w:after="0" w:line="240" w:lineRule="auto"/>
        <w:ind w:left="720"/>
        <w:rPr>
          <w:rFonts w:ascii="Times New Roman" w:hAnsi="Times New Roman" w:cs="Times New Roman"/>
          <w:b/>
          <w:bCs w:val="0"/>
        </w:rPr>
      </w:pPr>
    </w:p>
    <w:p w14:paraId="0E6CBE54" w14:textId="56CE78D0" w:rsidR="000C2FB3" w:rsidRPr="00C92974" w:rsidRDefault="009C089C" w:rsidP="005A042C">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Starlink Direct-to-Cell </w:t>
      </w:r>
      <w:r w:rsidR="00B579CD" w:rsidRPr="00C92974">
        <w:rPr>
          <w:rFonts w:ascii="Times New Roman" w:hAnsi="Times New Roman" w:cs="Times New Roman"/>
        </w:rPr>
        <w:t xml:space="preserve">technology </w:t>
      </w:r>
      <w:r w:rsidRPr="00C92974">
        <w:rPr>
          <w:rFonts w:ascii="Times New Roman" w:hAnsi="Times New Roman" w:cs="Times New Roman"/>
        </w:rPr>
        <w:t>enabl</w:t>
      </w:r>
      <w:r w:rsidR="00B579CD" w:rsidRPr="00C92974">
        <w:rPr>
          <w:rFonts w:ascii="Times New Roman" w:hAnsi="Times New Roman" w:cs="Times New Roman"/>
        </w:rPr>
        <w:t>e</w:t>
      </w:r>
      <w:r w:rsidRPr="00C92974">
        <w:rPr>
          <w:rFonts w:ascii="Times New Roman" w:hAnsi="Times New Roman" w:cs="Times New Roman"/>
        </w:rPr>
        <w:t xml:space="preserve"> standard smartphones to connect directly to satellites without additional hardware. </w:t>
      </w:r>
      <w:r w:rsidR="00B579CD" w:rsidRPr="00C92974">
        <w:rPr>
          <w:rFonts w:ascii="Times New Roman" w:hAnsi="Times New Roman" w:cs="Times New Roman"/>
        </w:rPr>
        <w:t>This</w:t>
      </w:r>
      <w:r w:rsidRPr="00C92974">
        <w:rPr>
          <w:rFonts w:ascii="Times New Roman" w:hAnsi="Times New Roman" w:cs="Times New Roman"/>
        </w:rPr>
        <w:t xml:space="preserve"> technology leverages existing cellular standards while utilising LEO satellites to provide seamless connectivity</w:t>
      </w:r>
      <w:r w:rsidR="00B579CD" w:rsidRPr="00C92974">
        <w:rPr>
          <w:rFonts w:ascii="Times New Roman" w:hAnsi="Times New Roman" w:cs="Times New Roman"/>
        </w:rPr>
        <w:t>.</w:t>
      </w:r>
      <w:r w:rsidR="00DB0BFB" w:rsidRPr="00C92974">
        <w:rPr>
          <w:rFonts w:ascii="Times New Roman" w:hAnsi="Times New Roman" w:cs="Times New Roman"/>
        </w:rPr>
        <w:t xml:space="preserve"> </w:t>
      </w:r>
      <w:r w:rsidR="00DD6523" w:rsidRPr="00AB70BF">
        <w:rPr>
          <w:rFonts w:ascii="Times New Roman" w:hAnsi="Times New Roman" w:cs="Times New Roman"/>
        </w:rPr>
        <w:t>Starlink satellites with Direct</w:t>
      </w:r>
      <w:r w:rsidR="00AF6BAA" w:rsidRPr="00AB70BF">
        <w:rPr>
          <w:rFonts w:ascii="Times New Roman" w:hAnsi="Times New Roman" w:cs="Times New Roman"/>
        </w:rPr>
        <w:t>-</w:t>
      </w:r>
      <w:r w:rsidR="00DD6523" w:rsidRPr="00AB70BF">
        <w:rPr>
          <w:rFonts w:ascii="Times New Roman" w:hAnsi="Times New Roman" w:cs="Times New Roman"/>
        </w:rPr>
        <w:t>to</w:t>
      </w:r>
      <w:r w:rsidR="00AF6BAA" w:rsidRPr="00AB70BF">
        <w:rPr>
          <w:rFonts w:ascii="Times New Roman" w:hAnsi="Times New Roman" w:cs="Times New Roman"/>
        </w:rPr>
        <w:t>-</w:t>
      </w:r>
      <w:r w:rsidR="00DD6523" w:rsidRPr="00AB70BF">
        <w:rPr>
          <w:rFonts w:ascii="Times New Roman" w:hAnsi="Times New Roman" w:cs="Times New Roman"/>
        </w:rPr>
        <w:t xml:space="preserve">Cell capabilities enable ubiquitous access to texting, calling, and browsing. </w:t>
      </w:r>
      <w:r w:rsidR="00AF6BAA" w:rsidRPr="00AB70BF">
        <w:rPr>
          <w:rFonts w:ascii="Times New Roman" w:hAnsi="Times New Roman" w:cs="Times New Roman"/>
        </w:rPr>
        <w:t xml:space="preserve">It </w:t>
      </w:r>
      <w:r w:rsidR="00E2142C" w:rsidRPr="00AB70BF">
        <w:rPr>
          <w:rFonts w:ascii="Times New Roman" w:hAnsi="Times New Roman" w:cs="Times New Roman"/>
        </w:rPr>
        <w:t>works with existing LTE phones wherever the sky</w:t>
      </w:r>
      <w:r w:rsidR="00AF6BAA" w:rsidRPr="00AB70BF">
        <w:rPr>
          <w:rFonts w:ascii="Times New Roman" w:hAnsi="Times New Roman" w:cs="Times New Roman"/>
        </w:rPr>
        <w:t xml:space="preserve"> is visible</w:t>
      </w:r>
      <w:r w:rsidR="00E2142C" w:rsidRPr="00AB70BF">
        <w:rPr>
          <w:rFonts w:ascii="Times New Roman" w:hAnsi="Times New Roman" w:cs="Times New Roman"/>
        </w:rPr>
        <w:t xml:space="preserve">. </w:t>
      </w:r>
      <w:r w:rsidR="001950DB" w:rsidRPr="00AB70BF">
        <w:rPr>
          <w:rFonts w:ascii="Times New Roman" w:hAnsi="Times New Roman" w:cs="Times New Roman"/>
        </w:rPr>
        <w:t>It requires n</w:t>
      </w:r>
      <w:r w:rsidR="00E2142C" w:rsidRPr="00AB70BF">
        <w:rPr>
          <w:rFonts w:ascii="Times New Roman" w:hAnsi="Times New Roman" w:cs="Times New Roman"/>
        </w:rPr>
        <w:t>o changes to hardware, firmware, or special apps</w:t>
      </w:r>
      <w:r w:rsidR="001950DB" w:rsidRPr="00AB70BF">
        <w:rPr>
          <w:rFonts w:ascii="Times New Roman" w:hAnsi="Times New Roman" w:cs="Times New Roman"/>
        </w:rPr>
        <w:t xml:space="preserve">. </w:t>
      </w:r>
      <w:r w:rsidR="00E2142C" w:rsidRPr="00AB70BF">
        <w:rPr>
          <w:rFonts w:ascii="Times New Roman" w:hAnsi="Times New Roman" w:cs="Times New Roman"/>
        </w:rPr>
        <w:t>Starlink satellites with Direct</w:t>
      </w:r>
      <w:r w:rsidR="001950DB" w:rsidRPr="00AB70BF">
        <w:rPr>
          <w:rFonts w:ascii="Times New Roman" w:hAnsi="Times New Roman" w:cs="Times New Roman"/>
        </w:rPr>
        <w:t>-</w:t>
      </w:r>
      <w:r w:rsidR="00E2142C" w:rsidRPr="00AB70BF">
        <w:rPr>
          <w:rFonts w:ascii="Times New Roman" w:hAnsi="Times New Roman" w:cs="Times New Roman"/>
        </w:rPr>
        <w:t>to</w:t>
      </w:r>
      <w:r w:rsidR="001950DB" w:rsidRPr="00AB70BF">
        <w:rPr>
          <w:rFonts w:ascii="Times New Roman" w:hAnsi="Times New Roman" w:cs="Times New Roman"/>
        </w:rPr>
        <w:t>-</w:t>
      </w:r>
      <w:r w:rsidR="00E2142C" w:rsidRPr="00AB70BF">
        <w:rPr>
          <w:rFonts w:ascii="Times New Roman" w:hAnsi="Times New Roman" w:cs="Times New Roman"/>
        </w:rPr>
        <w:t xml:space="preserve">Cell capability have an advanced </w:t>
      </w:r>
      <w:proofErr w:type="spellStart"/>
      <w:r w:rsidR="00E2142C" w:rsidRPr="00AB70BF">
        <w:rPr>
          <w:rFonts w:ascii="Times New Roman" w:hAnsi="Times New Roman" w:cs="Times New Roman"/>
        </w:rPr>
        <w:t>eNodeB</w:t>
      </w:r>
      <w:proofErr w:type="spellEnd"/>
      <w:r w:rsidR="00E2142C" w:rsidRPr="00AB70BF">
        <w:rPr>
          <w:rFonts w:ascii="Times New Roman" w:hAnsi="Times New Roman" w:cs="Times New Roman"/>
        </w:rPr>
        <w:t xml:space="preserve"> modem onboard that acts like a </w:t>
      </w:r>
      <w:proofErr w:type="spellStart"/>
      <w:r w:rsidR="00E2142C" w:rsidRPr="00AB70BF">
        <w:rPr>
          <w:rFonts w:ascii="Times New Roman" w:hAnsi="Times New Roman" w:cs="Times New Roman"/>
        </w:rPr>
        <w:t>cellphone</w:t>
      </w:r>
      <w:proofErr w:type="spellEnd"/>
      <w:r w:rsidR="00E2142C" w:rsidRPr="00AB70BF">
        <w:rPr>
          <w:rFonts w:ascii="Times New Roman" w:hAnsi="Times New Roman" w:cs="Times New Roman"/>
        </w:rPr>
        <w:t xml:space="preserve"> tower in space, allowing network integration similar to a standard roaming partner. </w:t>
      </w:r>
      <w:r w:rsidR="001950DB" w:rsidRPr="00AB70BF">
        <w:rPr>
          <w:rFonts w:ascii="Times New Roman" w:hAnsi="Times New Roman" w:cs="Times New Roman"/>
        </w:rPr>
        <w:t>This</w:t>
      </w:r>
      <w:r w:rsidR="00E2142C" w:rsidRPr="00AB70BF">
        <w:rPr>
          <w:rFonts w:ascii="Times New Roman" w:hAnsi="Times New Roman" w:cs="Times New Roman"/>
        </w:rPr>
        <w:t xml:space="preserve"> enables connectivity in remote regions.</w:t>
      </w:r>
      <w:r w:rsidR="009D1BC3" w:rsidRPr="00AB70BF">
        <w:rPr>
          <w:rFonts w:ascii="Times New Roman" w:hAnsi="Times New Roman" w:cs="Times New Roman"/>
        </w:rPr>
        <w:t xml:space="preserve"> </w:t>
      </w:r>
      <w:r w:rsidR="000C2FB3" w:rsidRPr="00AB70BF">
        <w:rPr>
          <w:rFonts w:ascii="Times New Roman" w:hAnsi="Times New Roman" w:cs="Times New Roman"/>
        </w:rPr>
        <w:t>In addition to expanding mobile coverage, Direct</w:t>
      </w:r>
      <w:r w:rsidR="003D2357" w:rsidRPr="00AB70BF">
        <w:rPr>
          <w:rFonts w:ascii="Times New Roman" w:hAnsi="Times New Roman" w:cs="Times New Roman"/>
        </w:rPr>
        <w:t>-</w:t>
      </w:r>
      <w:r w:rsidR="000C2FB3" w:rsidRPr="00AB70BF">
        <w:rPr>
          <w:rFonts w:ascii="Times New Roman" w:hAnsi="Times New Roman" w:cs="Times New Roman"/>
        </w:rPr>
        <w:t>to</w:t>
      </w:r>
      <w:r w:rsidR="003D2357" w:rsidRPr="00AB70BF">
        <w:rPr>
          <w:rFonts w:ascii="Times New Roman" w:hAnsi="Times New Roman" w:cs="Times New Roman"/>
        </w:rPr>
        <w:t>-</w:t>
      </w:r>
      <w:r w:rsidR="000C2FB3" w:rsidRPr="00AB70BF">
        <w:rPr>
          <w:rFonts w:ascii="Times New Roman" w:hAnsi="Times New Roman" w:cs="Times New Roman"/>
        </w:rPr>
        <w:t xml:space="preserve">Cell </w:t>
      </w:r>
      <w:proofErr w:type="gramStart"/>
      <w:r w:rsidR="000C2FB3" w:rsidRPr="00AB70BF">
        <w:rPr>
          <w:rFonts w:ascii="Times New Roman" w:hAnsi="Times New Roman" w:cs="Times New Roman"/>
        </w:rPr>
        <w:t>enable</w:t>
      </w:r>
      <w:proofErr w:type="gramEnd"/>
      <w:r w:rsidR="000C2FB3" w:rsidRPr="00AB70BF">
        <w:rPr>
          <w:rFonts w:ascii="Times New Roman" w:hAnsi="Times New Roman" w:cs="Times New Roman"/>
        </w:rPr>
        <w:t xml:space="preserve"> ubiquitous Internet of Things (IoT) connectivity outside of terrestrial coverage. Cellular providers using Direct to Cell have access to reciprocal global access in all partner nations</w:t>
      </w:r>
      <w:r w:rsidR="009D1BC3" w:rsidRPr="00AB70BF">
        <w:rPr>
          <w:rStyle w:val="FootnoteReference"/>
          <w:rFonts w:ascii="Times New Roman" w:hAnsi="Times New Roman" w:cs="Times New Roman"/>
        </w:rPr>
        <w:footnoteReference w:id="71"/>
      </w:r>
      <w:r w:rsidR="000C2FB3" w:rsidRPr="00AB70BF">
        <w:rPr>
          <w:rFonts w:ascii="Times New Roman" w:hAnsi="Times New Roman" w:cs="Times New Roman"/>
        </w:rPr>
        <w:t>.</w:t>
      </w:r>
      <w:r w:rsidR="004210CC" w:rsidRPr="00AB70BF">
        <w:rPr>
          <w:rFonts w:ascii="Times New Roman" w:hAnsi="Times New Roman" w:cs="Times New Roman"/>
        </w:rPr>
        <w:t xml:space="preserve"> </w:t>
      </w:r>
    </w:p>
    <w:p w14:paraId="6FFCC287" w14:textId="03049459" w:rsidR="00B579CD" w:rsidRPr="00C92974" w:rsidRDefault="008C76D6" w:rsidP="009C089C">
      <w:pPr>
        <w:pStyle w:val="Parano"/>
        <w:spacing w:before="0" w:after="0" w:line="240" w:lineRule="auto"/>
        <w:ind w:left="720"/>
        <w:rPr>
          <w:rFonts w:ascii="Times New Roman" w:hAnsi="Times New Roman" w:cs="Times New Roman"/>
        </w:rPr>
      </w:pPr>
      <w:r w:rsidRPr="00C92974">
        <w:rPr>
          <w:rFonts w:ascii="Times New Roman" w:hAnsi="Times New Roman" w:cs="Times New Roman"/>
          <w:noProof/>
        </w:rPr>
        <w:drawing>
          <wp:inline distT="0" distB="0" distL="0" distR="0" wp14:anchorId="56E98BBC" wp14:editId="13BD1662">
            <wp:extent cx="5334000" cy="1560135"/>
            <wp:effectExtent l="0" t="0" r="0" b="2540"/>
            <wp:docPr id="980363156" name="Picture 1" descr="A diagram of a satellit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63156" name="Picture 1" descr="A diagram of a satellite connection"/>
                    <pic:cNvPicPr/>
                  </pic:nvPicPr>
                  <pic:blipFill>
                    <a:blip r:embed="rId23"/>
                    <a:stretch>
                      <a:fillRect/>
                    </a:stretch>
                  </pic:blipFill>
                  <pic:spPr>
                    <a:xfrm>
                      <a:off x="0" y="0"/>
                      <a:ext cx="5362788" cy="1568555"/>
                    </a:xfrm>
                    <a:prstGeom prst="rect">
                      <a:avLst/>
                    </a:prstGeom>
                  </pic:spPr>
                </pic:pic>
              </a:graphicData>
            </a:graphic>
          </wp:inline>
        </w:drawing>
      </w:r>
    </w:p>
    <w:p w14:paraId="1AD290BF" w14:textId="77777777" w:rsidR="00E979AB" w:rsidRPr="00C92974" w:rsidRDefault="00E979AB" w:rsidP="00E979AB">
      <w:pPr>
        <w:pStyle w:val="Parano"/>
        <w:spacing w:before="0" w:after="0" w:line="240" w:lineRule="auto"/>
        <w:ind w:left="720"/>
        <w:jc w:val="center"/>
        <w:rPr>
          <w:rFonts w:ascii="Times New Roman" w:hAnsi="Times New Roman" w:cs="Times New Roman"/>
        </w:rPr>
      </w:pPr>
    </w:p>
    <w:p w14:paraId="68A6CE11" w14:textId="7F93C6C5" w:rsidR="00886834" w:rsidRPr="00B57A53" w:rsidRDefault="00886834" w:rsidP="005A042C">
      <w:pPr>
        <w:pStyle w:val="Parano"/>
        <w:spacing w:before="0" w:after="0" w:line="240" w:lineRule="auto"/>
        <w:ind w:left="720"/>
        <w:jc w:val="center"/>
        <w:rPr>
          <w:rFonts w:ascii="Times New Roman" w:hAnsi="Times New Roman" w:cs="Times New Roman"/>
          <w:b/>
          <w:bCs w:val="0"/>
        </w:rPr>
      </w:pPr>
      <w:r w:rsidRPr="00B57A53">
        <w:rPr>
          <w:rFonts w:ascii="Times New Roman" w:hAnsi="Times New Roman" w:cs="Times New Roman"/>
          <w:b/>
          <w:bCs w:val="0"/>
        </w:rPr>
        <w:t>Figure</w:t>
      </w:r>
      <w:r w:rsidR="00CE02C1" w:rsidRPr="00B57A53">
        <w:rPr>
          <w:rFonts w:ascii="Times New Roman" w:hAnsi="Times New Roman" w:cs="Times New Roman"/>
          <w:b/>
          <w:bCs w:val="0"/>
        </w:rPr>
        <w:t xml:space="preserve"> </w:t>
      </w:r>
      <w:r w:rsidR="00094B90" w:rsidRPr="00B57A53">
        <w:rPr>
          <w:rFonts w:ascii="Times New Roman" w:hAnsi="Times New Roman" w:cs="Times New Roman"/>
          <w:b/>
          <w:bCs w:val="0"/>
        </w:rPr>
        <w:t>4.2</w:t>
      </w:r>
      <w:r w:rsidRPr="00B57A53">
        <w:rPr>
          <w:rFonts w:ascii="Times New Roman" w:hAnsi="Times New Roman" w:cs="Times New Roman"/>
          <w:b/>
          <w:bCs w:val="0"/>
        </w:rPr>
        <w:t xml:space="preserve">: Starlink </w:t>
      </w:r>
      <w:r w:rsidR="00E979AB" w:rsidRPr="00B57A53">
        <w:rPr>
          <w:rFonts w:ascii="Times New Roman" w:hAnsi="Times New Roman" w:cs="Times New Roman"/>
          <w:b/>
          <w:bCs w:val="0"/>
        </w:rPr>
        <w:t>Direct-to-Cell Representation</w:t>
      </w:r>
    </w:p>
    <w:p w14:paraId="21A79F9E" w14:textId="77777777" w:rsidR="00137CAF" w:rsidRPr="00C92974" w:rsidRDefault="00137CAF" w:rsidP="005A042C">
      <w:pPr>
        <w:pStyle w:val="ListParagraph"/>
      </w:pPr>
    </w:p>
    <w:p w14:paraId="51D89034" w14:textId="628F2442" w:rsidR="00F77DE1" w:rsidRPr="00AB70BF" w:rsidRDefault="00F77DE1" w:rsidP="005A042C">
      <w:pPr>
        <w:pStyle w:val="Parano"/>
        <w:numPr>
          <w:ilvl w:val="1"/>
          <w:numId w:val="5"/>
        </w:numPr>
        <w:spacing w:before="0" w:after="0" w:line="240" w:lineRule="auto"/>
        <w:ind w:left="720" w:hanging="720"/>
        <w:rPr>
          <w:rFonts w:ascii="Times New Roman" w:hAnsi="Times New Roman" w:cs="Times New Roman"/>
        </w:rPr>
      </w:pPr>
      <w:r w:rsidRPr="00AB70BF">
        <w:rPr>
          <w:rFonts w:ascii="Times New Roman" w:hAnsi="Times New Roman" w:cs="Times New Roman"/>
        </w:rPr>
        <w:t>In November 2024, FCC approved a license for T-Mobile and SpaceX to provide supplemental</w:t>
      </w:r>
      <w:r w:rsidR="00CE02C1" w:rsidRPr="00AB70BF">
        <w:rPr>
          <w:rFonts w:ascii="Times New Roman" w:hAnsi="Times New Roman" w:cs="Times New Roman"/>
        </w:rPr>
        <w:t xml:space="preserve"> </w:t>
      </w:r>
      <w:r w:rsidRPr="00AB70BF">
        <w:rPr>
          <w:rFonts w:ascii="Times New Roman" w:hAnsi="Times New Roman" w:cs="Times New Roman"/>
        </w:rPr>
        <w:t xml:space="preserve">internet coverage from space. </w:t>
      </w:r>
      <w:r w:rsidR="00372731" w:rsidRPr="00AB70BF">
        <w:rPr>
          <w:rFonts w:ascii="Times New Roman" w:hAnsi="Times New Roman" w:cs="Times New Roman"/>
        </w:rPr>
        <w:t xml:space="preserve">According to </w:t>
      </w:r>
      <w:r w:rsidR="00EB0EAF" w:rsidRPr="00AB70BF">
        <w:rPr>
          <w:rFonts w:ascii="Times New Roman" w:hAnsi="Times New Roman" w:cs="Times New Roman"/>
        </w:rPr>
        <w:t>T-Mobile</w:t>
      </w:r>
      <w:r w:rsidR="00372731" w:rsidRPr="00AB70BF">
        <w:rPr>
          <w:rFonts w:ascii="Times New Roman" w:hAnsi="Times New Roman" w:cs="Times New Roman"/>
        </w:rPr>
        <w:t xml:space="preserve">, </w:t>
      </w:r>
      <w:r w:rsidR="00022DED" w:rsidRPr="00AB70BF">
        <w:rPr>
          <w:rFonts w:ascii="Times New Roman" w:hAnsi="Times New Roman" w:cs="Times New Roman"/>
        </w:rPr>
        <w:t xml:space="preserve">1.3 million square km of the United States are unreachable </w:t>
      </w:r>
      <w:r w:rsidR="005A042C" w:rsidRPr="00AB70BF">
        <w:rPr>
          <w:rFonts w:ascii="Times New Roman" w:hAnsi="Times New Roman" w:cs="Times New Roman"/>
        </w:rPr>
        <w:t xml:space="preserve">by towers because of the terrain, land-use </w:t>
      </w:r>
      <w:r w:rsidR="005A042C" w:rsidRPr="00AB70BF">
        <w:rPr>
          <w:rFonts w:ascii="Times New Roman" w:hAnsi="Times New Roman" w:cs="Times New Roman"/>
        </w:rPr>
        <w:lastRenderedPageBreak/>
        <w:t xml:space="preserve">restrictions and other factors. </w:t>
      </w:r>
      <w:r w:rsidRPr="00AB70BF">
        <w:rPr>
          <w:rFonts w:ascii="Times New Roman" w:hAnsi="Times New Roman" w:cs="Times New Roman"/>
        </w:rPr>
        <w:t>The goal of the partnership is to eliminate “dead zones” and provide</w:t>
      </w:r>
      <w:r w:rsidR="00CE02C1" w:rsidRPr="00AB70BF">
        <w:rPr>
          <w:rFonts w:ascii="Times New Roman" w:hAnsi="Times New Roman" w:cs="Times New Roman"/>
        </w:rPr>
        <w:t xml:space="preserve"> </w:t>
      </w:r>
      <w:r w:rsidRPr="00AB70BF">
        <w:rPr>
          <w:rFonts w:ascii="Times New Roman" w:hAnsi="Times New Roman" w:cs="Times New Roman"/>
        </w:rPr>
        <w:t>coverage in remote areas</w:t>
      </w:r>
      <w:r w:rsidR="005A042C" w:rsidRPr="00AB70BF">
        <w:rPr>
          <w:rStyle w:val="FootnoteReference"/>
          <w:rFonts w:ascii="Times New Roman" w:hAnsi="Times New Roman" w:cs="Times New Roman"/>
        </w:rPr>
        <w:footnoteReference w:id="72"/>
      </w:r>
      <w:r w:rsidRPr="00AB70BF">
        <w:rPr>
          <w:rFonts w:ascii="Times New Roman" w:hAnsi="Times New Roman" w:cs="Times New Roman"/>
        </w:rPr>
        <w:t>.</w:t>
      </w:r>
    </w:p>
    <w:p w14:paraId="76ED92F4" w14:textId="77777777" w:rsidR="00F77DE1" w:rsidRPr="00AB70BF" w:rsidRDefault="00F77DE1" w:rsidP="005A042C">
      <w:pPr>
        <w:pStyle w:val="Parano"/>
        <w:spacing w:before="0" w:after="0" w:line="240" w:lineRule="auto"/>
        <w:ind w:left="720"/>
        <w:rPr>
          <w:rFonts w:ascii="Times New Roman" w:hAnsi="Times New Roman" w:cs="Times New Roman"/>
        </w:rPr>
      </w:pPr>
    </w:p>
    <w:p w14:paraId="5018261F" w14:textId="2CF610C1" w:rsidR="00E12848" w:rsidRPr="00AB70BF" w:rsidRDefault="00E12848" w:rsidP="005A042C">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To provide Direct-to-Cell services, Starlink has partnered with T-Mobile with USA, Rogers (Canada), Telstra and Optus (Australia), Salt (Switzerland), KDDI (Japan), and other MNOs. </w:t>
      </w:r>
      <w:r w:rsidR="00A36D80" w:rsidRPr="00C92974">
        <w:rPr>
          <w:rFonts w:ascii="Times New Roman" w:hAnsi="Times New Roman" w:cs="Times New Roman"/>
        </w:rPr>
        <w:t xml:space="preserve">Partner MNOs </w:t>
      </w:r>
      <w:proofErr w:type="gramStart"/>
      <w:r w:rsidRPr="00AB70BF">
        <w:rPr>
          <w:rFonts w:ascii="Times New Roman" w:hAnsi="Times New Roman" w:cs="Times New Roman"/>
        </w:rPr>
        <w:t>operate</w:t>
      </w:r>
      <w:proofErr w:type="gramEnd"/>
      <w:r w:rsidRPr="00AB70BF">
        <w:rPr>
          <w:rFonts w:ascii="Times New Roman" w:hAnsi="Times New Roman" w:cs="Times New Roman"/>
        </w:rPr>
        <w:t xml:space="preserve"> terrestrial</w:t>
      </w:r>
      <w:r w:rsidR="00A36D80" w:rsidRPr="00AB70BF">
        <w:rPr>
          <w:rFonts w:ascii="Times New Roman" w:hAnsi="Times New Roman" w:cs="Times New Roman"/>
        </w:rPr>
        <w:t xml:space="preserve"> </w:t>
      </w:r>
      <w:r w:rsidRPr="00AB70BF">
        <w:rPr>
          <w:rFonts w:ascii="Times New Roman" w:hAnsi="Times New Roman" w:cs="Times New Roman"/>
        </w:rPr>
        <w:t>telecommunication networks and provide LTE spectrum in the 1.6-2.7 GHz range to</w:t>
      </w:r>
      <w:r w:rsidR="00A36D80" w:rsidRPr="00AB70BF">
        <w:rPr>
          <w:rFonts w:ascii="Times New Roman" w:hAnsi="Times New Roman" w:cs="Times New Roman"/>
        </w:rPr>
        <w:t xml:space="preserve"> </w:t>
      </w:r>
      <w:r w:rsidRPr="00AB70BF">
        <w:rPr>
          <w:rFonts w:ascii="Times New Roman" w:hAnsi="Times New Roman" w:cs="Times New Roman"/>
        </w:rPr>
        <w:t>transmit satellite signals. This allows Starlink to provide services directly to wireless subscribers</w:t>
      </w:r>
      <w:r w:rsidR="00D61571" w:rsidRPr="00AB70BF">
        <w:rPr>
          <w:rStyle w:val="FootnoteReference"/>
          <w:rFonts w:ascii="Times New Roman" w:hAnsi="Times New Roman" w:cs="Times New Roman"/>
        </w:rPr>
        <w:footnoteReference w:id="73"/>
      </w:r>
      <w:r w:rsidRPr="00AB70BF">
        <w:rPr>
          <w:rFonts w:ascii="Times New Roman" w:hAnsi="Times New Roman" w:cs="Times New Roman"/>
        </w:rPr>
        <w:t>.  </w:t>
      </w:r>
    </w:p>
    <w:p w14:paraId="747894B4" w14:textId="77777777" w:rsidR="00E12848" w:rsidRPr="00AB70BF" w:rsidRDefault="00E12848" w:rsidP="005A042C">
      <w:pPr>
        <w:pStyle w:val="Parano"/>
        <w:spacing w:before="0" w:after="0" w:line="240" w:lineRule="auto"/>
        <w:ind w:left="720"/>
        <w:rPr>
          <w:rFonts w:ascii="Times New Roman" w:hAnsi="Times New Roman" w:cs="Times New Roman"/>
        </w:rPr>
      </w:pPr>
    </w:p>
    <w:p w14:paraId="55E92793" w14:textId="39AF05B5" w:rsidR="00150324" w:rsidRPr="00AB70BF" w:rsidRDefault="00150DB0" w:rsidP="003D2B30">
      <w:pPr>
        <w:pStyle w:val="Parano"/>
        <w:numPr>
          <w:ilvl w:val="3"/>
          <w:numId w:val="95"/>
        </w:numPr>
        <w:spacing w:before="0" w:after="0" w:line="240" w:lineRule="auto"/>
        <w:ind w:left="1276" w:hanging="567"/>
        <w:rPr>
          <w:rFonts w:ascii="Times New Roman" w:hAnsi="Times New Roman" w:cs="Times New Roman"/>
          <w:b/>
          <w:bCs w:val="0"/>
        </w:rPr>
      </w:pPr>
      <w:r w:rsidRPr="00C92974">
        <w:rPr>
          <w:rFonts w:ascii="Times New Roman" w:hAnsi="Times New Roman" w:cs="Times New Roman"/>
          <w:b/>
          <w:bCs w:val="0"/>
        </w:rPr>
        <w:t xml:space="preserve">AST </w:t>
      </w:r>
      <w:proofErr w:type="spellStart"/>
      <w:r w:rsidRPr="00C92974">
        <w:rPr>
          <w:rFonts w:ascii="Times New Roman" w:hAnsi="Times New Roman" w:cs="Times New Roman"/>
          <w:b/>
          <w:bCs w:val="0"/>
        </w:rPr>
        <w:t>SpaceMobile</w:t>
      </w:r>
      <w:proofErr w:type="spellEnd"/>
    </w:p>
    <w:p w14:paraId="6CA02258" w14:textId="77777777" w:rsidR="00150324" w:rsidRPr="00C92974" w:rsidRDefault="00150324" w:rsidP="00150324">
      <w:pPr>
        <w:pStyle w:val="ListParagraph"/>
        <w:rPr>
          <w:color w:val="EE0000"/>
        </w:rPr>
      </w:pPr>
    </w:p>
    <w:p w14:paraId="551987DD" w14:textId="3AD7AC3A" w:rsidR="005C082A" w:rsidRPr="00C92974" w:rsidRDefault="00133DFC" w:rsidP="005A042C">
      <w:pPr>
        <w:pStyle w:val="Parano"/>
        <w:numPr>
          <w:ilvl w:val="1"/>
          <w:numId w:val="5"/>
        </w:numPr>
        <w:spacing w:before="0" w:after="0" w:line="240" w:lineRule="auto"/>
        <w:ind w:left="720" w:hanging="720"/>
      </w:pPr>
      <w:r w:rsidRPr="00AB70BF">
        <w:rPr>
          <w:rFonts w:ascii="Times New Roman" w:hAnsi="Times New Roman" w:cs="Times New Roman"/>
        </w:rPr>
        <w:t xml:space="preserve">AST </w:t>
      </w:r>
      <w:proofErr w:type="spellStart"/>
      <w:r w:rsidRPr="00AB70BF">
        <w:rPr>
          <w:rFonts w:ascii="Times New Roman" w:hAnsi="Times New Roman" w:cs="Times New Roman"/>
        </w:rPr>
        <w:t>SpaceMobile’s</w:t>
      </w:r>
      <w:proofErr w:type="spellEnd"/>
      <w:r w:rsidRPr="00AB70BF">
        <w:rPr>
          <w:rFonts w:ascii="Times New Roman" w:hAnsi="Times New Roman" w:cs="Times New Roman"/>
        </w:rPr>
        <w:t xml:space="preserve"> </w:t>
      </w:r>
      <w:r w:rsidR="0097381E" w:rsidRPr="00AB70BF">
        <w:rPr>
          <w:rFonts w:ascii="Times New Roman" w:hAnsi="Times New Roman" w:cs="Times New Roman"/>
        </w:rPr>
        <w:t>goal is to provide 4G and 5G connectivity to existing mobile phones without requiring hardware modifications or additional infrastructure.</w:t>
      </w:r>
      <w:r w:rsidR="00E456FE" w:rsidRPr="00AB70BF">
        <w:rPr>
          <w:rFonts w:ascii="Times New Roman" w:hAnsi="Times New Roman" w:cs="Times New Roman"/>
        </w:rPr>
        <w:t xml:space="preserve"> </w:t>
      </w:r>
      <w:r w:rsidR="006372AA" w:rsidRPr="00AB70BF">
        <w:rPr>
          <w:rFonts w:ascii="Times New Roman" w:hAnsi="Times New Roman" w:cs="Times New Roman"/>
        </w:rPr>
        <w:t xml:space="preserve">AST </w:t>
      </w:r>
      <w:proofErr w:type="spellStart"/>
      <w:r w:rsidR="00CB16F1" w:rsidRPr="00AB70BF">
        <w:rPr>
          <w:rFonts w:ascii="Times New Roman" w:hAnsi="Times New Roman" w:cs="Times New Roman"/>
        </w:rPr>
        <w:t>SpaceMobile</w:t>
      </w:r>
      <w:proofErr w:type="spellEnd"/>
      <w:r w:rsidR="00CB16F1" w:rsidRPr="00AB70BF">
        <w:rPr>
          <w:rFonts w:ascii="Times New Roman" w:hAnsi="Times New Roman" w:cs="Times New Roman"/>
        </w:rPr>
        <w:t xml:space="preserve"> </w:t>
      </w:r>
      <w:r w:rsidR="006372AA" w:rsidRPr="00AB70BF">
        <w:rPr>
          <w:rFonts w:ascii="Times New Roman" w:hAnsi="Times New Roman" w:cs="Times New Roman"/>
        </w:rPr>
        <w:t xml:space="preserve">took a major step forward in 2022 with the launch of the </w:t>
      </w:r>
      <w:proofErr w:type="spellStart"/>
      <w:r w:rsidR="006372AA" w:rsidRPr="00AB70BF">
        <w:rPr>
          <w:rFonts w:ascii="Times New Roman" w:hAnsi="Times New Roman" w:cs="Times New Roman"/>
        </w:rPr>
        <w:t>BlueWalker</w:t>
      </w:r>
      <w:proofErr w:type="spellEnd"/>
      <w:r w:rsidR="006372AA" w:rsidRPr="00AB70BF">
        <w:rPr>
          <w:rFonts w:ascii="Times New Roman" w:hAnsi="Times New Roman" w:cs="Times New Roman"/>
        </w:rPr>
        <w:t xml:space="preserve"> 3 satellite, a prototype that demonstrated the ability to provide direct connectivity to mobile devices</w:t>
      </w:r>
      <w:r w:rsidR="00F35BBC" w:rsidRPr="00C92974">
        <w:rPr>
          <w:rStyle w:val="FootnoteReference"/>
          <w:rFonts w:ascii="Times New Roman" w:hAnsi="Times New Roman" w:cs="Times New Roman"/>
        </w:rPr>
        <w:footnoteReference w:id="74"/>
      </w:r>
      <w:r w:rsidR="006372AA" w:rsidRPr="00AB70BF">
        <w:rPr>
          <w:rFonts w:ascii="Times New Roman" w:hAnsi="Times New Roman" w:cs="Times New Roman"/>
        </w:rPr>
        <w:t xml:space="preserve">. </w:t>
      </w:r>
      <w:r w:rsidR="00F35BBC" w:rsidRPr="00C92974">
        <w:rPr>
          <w:rFonts w:ascii="Times New Roman" w:hAnsi="Times New Roman" w:cs="Times New Roman"/>
        </w:rPr>
        <w:t xml:space="preserve">The first voice call was made over AT&amp;T spectrum (850 MHz band) using a Samsung Galaxy S22 smartphone. </w:t>
      </w:r>
      <w:r w:rsidR="006372AA" w:rsidRPr="00AB70BF">
        <w:rPr>
          <w:rFonts w:ascii="Times New Roman" w:hAnsi="Times New Roman" w:cs="Times New Roman"/>
        </w:rPr>
        <w:t xml:space="preserve">In September 2024, </w:t>
      </w:r>
      <w:r w:rsidR="00CB16F1" w:rsidRPr="00AB70BF">
        <w:rPr>
          <w:rFonts w:ascii="Times New Roman" w:hAnsi="Times New Roman" w:cs="Times New Roman"/>
        </w:rPr>
        <w:t>it</w:t>
      </w:r>
      <w:r w:rsidR="006372AA" w:rsidRPr="00AB70BF">
        <w:rPr>
          <w:rFonts w:ascii="Times New Roman" w:hAnsi="Times New Roman" w:cs="Times New Roman"/>
        </w:rPr>
        <w:t xml:space="preserve"> successfully launched first five commercial satellites, called </w:t>
      </w:r>
      <w:proofErr w:type="spellStart"/>
      <w:r w:rsidR="006372AA" w:rsidRPr="00AB70BF">
        <w:rPr>
          <w:rFonts w:ascii="Times New Roman" w:hAnsi="Times New Roman" w:cs="Times New Roman"/>
        </w:rPr>
        <w:t>BlueBirds</w:t>
      </w:r>
      <w:proofErr w:type="spellEnd"/>
      <w:r w:rsidR="00DB3070" w:rsidRPr="00AB70BF">
        <w:rPr>
          <w:rStyle w:val="FootnoteReference"/>
          <w:rFonts w:ascii="Times New Roman" w:hAnsi="Times New Roman" w:cs="Times New Roman"/>
        </w:rPr>
        <w:footnoteReference w:id="75"/>
      </w:r>
      <w:r w:rsidR="006372AA" w:rsidRPr="00AB70BF">
        <w:rPr>
          <w:rFonts w:ascii="Times New Roman" w:hAnsi="Times New Roman" w:cs="Times New Roman"/>
        </w:rPr>
        <w:t>.</w:t>
      </w:r>
      <w:r w:rsidR="00F735D2" w:rsidRPr="00AB70BF">
        <w:rPr>
          <w:rFonts w:ascii="Times New Roman" w:hAnsi="Times New Roman" w:cs="Times New Roman"/>
        </w:rPr>
        <w:t xml:space="preserve"> </w:t>
      </w:r>
      <w:r w:rsidR="00CB16F1" w:rsidRPr="00C92974">
        <w:rPr>
          <w:rFonts w:ascii="Times New Roman" w:hAnsi="Times New Roman" w:cs="Times New Roman"/>
        </w:rPr>
        <w:t xml:space="preserve">AST </w:t>
      </w:r>
      <w:proofErr w:type="spellStart"/>
      <w:r w:rsidR="00CB16F1" w:rsidRPr="00C92974">
        <w:rPr>
          <w:rFonts w:ascii="Times New Roman" w:hAnsi="Times New Roman" w:cs="Times New Roman"/>
        </w:rPr>
        <w:t>SpaceMobile</w:t>
      </w:r>
      <w:proofErr w:type="spellEnd"/>
      <w:r w:rsidR="00CB16F1" w:rsidRPr="00AB70BF">
        <w:rPr>
          <w:rFonts w:ascii="Times New Roman" w:hAnsi="Times New Roman" w:cs="Times New Roman"/>
        </w:rPr>
        <w:t xml:space="preserve"> </w:t>
      </w:r>
      <w:r w:rsidR="00F735D2" w:rsidRPr="00C92974">
        <w:rPr>
          <w:rFonts w:ascii="Times New Roman" w:hAnsi="Times New Roman" w:cs="Times New Roman"/>
        </w:rPr>
        <w:t xml:space="preserve">is </w:t>
      </w:r>
      <w:r w:rsidR="005C082A" w:rsidRPr="00C92974">
        <w:rPr>
          <w:rFonts w:ascii="Times New Roman" w:hAnsi="Times New Roman" w:cs="Times New Roman"/>
        </w:rPr>
        <w:t>working with mobile network operators around the world to provide optional connectivity when needed.</w:t>
      </w:r>
      <w:r w:rsidR="005C082A" w:rsidRPr="00C92974">
        <w:t> </w:t>
      </w:r>
      <w:r w:rsidR="00CB16F1" w:rsidRPr="00C92974">
        <w:t xml:space="preserve"> </w:t>
      </w:r>
      <w:r w:rsidR="00CB16F1" w:rsidRPr="00AB70BF">
        <w:rPr>
          <w:rFonts w:ascii="Times New Roman" w:hAnsi="Times New Roman" w:cs="Times New Roman"/>
        </w:rPr>
        <w:t>It has partnered with over 40 operators worldwide</w:t>
      </w:r>
      <w:r w:rsidR="00CB16F1" w:rsidRPr="00C92974">
        <w:rPr>
          <w:rStyle w:val="FootnoteReference"/>
          <w:rFonts w:ascii="Times New Roman" w:hAnsi="Times New Roman" w:cs="Times New Roman"/>
        </w:rPr>
        <w:footnoteReference w:id="76"/>
      </w:r>
      <w:r w:rsidR="00CB16F1" w:rsidRPr="00AB70BF">
        <w:rPr>
          <w:rFonts w:ascii="Times New Roman" w:hAnsi="Times New Roman" w:cs="Times New Roman"/>
        </w:rPr>
        <w:t>.</w:t>
      </w:r>
      <w:r w:rsidR="00F35BBC" w:rsidRPr="00AB70BF">
        <w:rPr>
          <w:rFonts w:ascii="Times New Roman" w:hAnsi="Times New Roman" w:cs="Times New Roman"/>
        </w:rPr>
        <w:t xml:space="preserve"> </w:t>
      </w:r>
    </w:p>
    <w:p w14:paraId="3F4555D3" w14:textId="77777777" w:rsidR="005C082A" w:rsidRPr="00C92974" w:rsidRDefault="005C082A" w:rsidP="005A042C">
      <w:pPr>
        <w:pStyle w:val="ListParagraph"/>
      </w:pPr>
    </w:p>
    <w:p w14:paraId="54A2AA02" w14:textId="48BA8CF7" w:rsidR="004869E6" w:rsidRPr="00C92974" w:rsidRDefault="00E775AC" w:rsidP="0074493A">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AST </w:t>
      </w:r>
      <w:proofErr w:type="spellStart"/>
      <w:r w:rsidRPr="00C92974">
        <w:rPr>
          <w:rFonts w:ascii="Times New Roman" w:hAnsi="Times New Roman" w:cs="Times New Roman"/>
        </w:rPr>
        <w:t>SpaceMobile</w:t>
      </w:r>
      <w:proofErr w:type="spellEnd"/>
      <w:r w:rsidRPr="00C92974">
        <w:rPr>
          <w:rFonts w:ascii="Times New Roman" w:hAnsi="Times New Roman" w:cs="Times New Roman"/>
        </w:rPr>
        <w:t xml:space="preserve"> LEO satellites, once operational, will use terrestrial spectrum from MNOs such as AT&amp;T, Rakuten, Vodafone, and others to provide D2D connectivity</w:t>
      </w:r>
      <w:r w:rsidR="00931333" w:rsidRPr="00C92974">
        <w:rPr>
          <w:rStyle w:val="FootnoteReference"/>
          <w:rFonts w:ascii="Times New Roman" w:hAnsi="Times New Roman" w:cs="Times New Roman"/>
        </w:rPr>
        <w:footnoteReference w:id="77"/>
      </w:r>
      <w:r w:rsidRPr="00C92974">
        <w:rPr>
          <w:rFonts w:ascii="Times New Roman" w:hAnsi="Times New Roman" w:cs="Times New Roman"/>
        </w:rPr>
        <w:t>.</w:t>
      </w:r>
      <w:r w:rsidR="00F735D2" w:rsidRPr="00C92974">
        <w:rPr>
          <w:rFonts w:ascii="Times New Roman" w:hAnsi="Times New Roman" w:cs="Times New Roman"/>
        </w:rPr>
        <w:t xml:space="preserve"> </w:t>
      </w:r>
      <w:r w:rsidR="00F35BBC" w:rsidRPr="00AB70BF">
        <w:rPr>
          <w:rFonts w:ascii="Times New Roman" w:hAnsi="Times New Roman" w:cs="Times New Roman"/>
        </w:rPr>
        <w:t xml:space="preserve">In January 2025, AST </w:t>
      </w:r>
      <w:proofErr w:type="spellStart"/>
      <w:r w:rsidR="00F35BBC" w:rsidRPr="00AB70BF">
        <w:rPr>
          <w:rFonts w:ascii="Times New Roman" w:hAnsi="Times New Roman" w:cs="Times New Roman"/>
        </w:rPr>
        <w:t>SpaceMobile</w:t>
      </w:r>
      <w:proofErr w:type="spellEnd"/>
      <w:r w:rsidR="004869E6" w:rsidRPr="00C92974">
        <w:rPr>
          <w:rFonts w:ascii="Times New Roman" w:hAnsi="Times New Roman" w:cs="Times New Roman"/>
        </w:rPr>
        <w:t xml:space="preserve"> </w:t>
      </w:r>
      <w:r w:rsidR="000C0A28" w:rsidRPr="00C92974">
        <w:rPr>
          <w:rFonts w:ascii="Times New Roman" w:hAnsi="Times New Roman" w:cs="Times New Roman"/>
        </w:rPr>
        <w:t>announced that it has reached an agreement to secure long-term access to up to 45 MHz of lower</w:t>
      </w:r>
      <w:r w:rsidR="004869E6" w:rsidRPr="00C92974">
        <w:rPr>
          <w:rFonts w:ascii="Times New Roman" w:hAnsi="Times New Roman" w:cs="Times New Roman"/>
        </w:rPr>
        <w:t xml:space="preserve"> </w:t>
      </w:r>
      <w:r w:rsidR="000C0A28" w:rsidRPr="00C92974">
        <w:rPr>
          <w:rFonts w:ascii="Times New Roman" w:hAnsi="Times New Roman" w:cs="Times New Roman"/>
        </w:rPr>
        <w:t>mid-band spectrum in the United States for its direct-to-device satellite applications</w:t>
      </w:r>
      <w:r w:rsidR="00FD55F1" w:rsidRPr="00C92974">
        <w:rPr>
          <w:rStyle w:val="FootnoteReference"/>
          <w:rFonts w:ascii="Times New Roman" w:hAnsi="Times New Roman" w:cs="Times New Roman"/>
        </w:rPr>
        <w:footnoteReference w:id="78"/>
      </w:r>
      <w:r w:rsidR="000C0A28" w:rsidRPr="00C92974">
        <w:rPr>
          <w:rFonts w:ascii="Times New Roman" w:hAnsi="Times New Roman" w:cs="Times New Roman"/>
        </w:rPr>
        <w:t>.</w:t>
      </w:r>
      <w:r w:rsidR="0074493A" w:rsidRPr="00AB70BF">
        <w:rPr>
          <w:rFonts w:ascii="Times New Roman" w:hAnsi="Times New Roman" w:cs="Times New Roman"/>
        </w:rPr>
        <w:t xml:space="preserve"> </w:t>
      </w:r>
    </w:p>
    <w:p w14:paraId="0C7021C2" w14:textId="4A464BB0" w:rsidR="00051476" w:rsidRPr="00C92974" w:rsidRDefault="00051476" w:rsidP="005A042C">
      <w:pPr>
        <w:pStyle w:val="NormalWeb"/>
        <w:spacing w:before="0" w:beforeAutospacing="0" w:after="0" w:afterAutospacing="0"/>
        <w:ind w:left="360"/>
        <w:jc w:val="both"/>
        <w:rPr>
          <w:color w:val="000000"/>
          <w:sz w:val="20"/>
          <w:szCs w:val="20"/>
        </w:rPr>
      </w:pPr>
    </w:p>
    <w:p w14:paraId="4C67A2E5" w14:textId="3C1A95BB" w:rsidR="00150DB0" w:rsidRPr="00AB70BF" w:rsidRDefault="00150DB0" w:rsidP="003D2B30">
      <w:pPr>
        <w:pStyle w:val="Parano"/>
        <w:numPr>
          <w:ilvl w:val="3"/>
          <w:numId w:val="95"/>
        </w:numPr>
        <w:spacing w:before="0" w:after="0" w:line="240" w:lineRule="auto"/>
        <w:ind w:left="1276" w:hanging="567"/>
        <w:rPr>
          <w:rFonts w:ascii="Times New Roman" w:hAnsi="Times New Roman" w:cs="Times New Roman"/>
          <w:b/>
          <w:bCs w:val="0"/>
        </w:rPr>
      </w:pPr>
      <w:proofErr w:type="spellStart"/>
      <w:r w:rsidRPr="00C92974">
        <w:rPr>
          <w:rFonts w:ascii="Times New Roman" w:hAnsi="Times New Roman" w:cs="Times New Roman"/>
          <w:b/>
          <w:bCs w:val="0"/>
        </w:rPr>
        <w:t>Lynk</w:t>
      </w:r>
      <w:proofErr w:type="spellEnd"/>
      <w:r w:rsidRPr="00C92974">
        <w:rPr>
          <w:rFonts w:ascii="Times New Roman" w:hAnsi="Times New Roman" w:cs="Times New Roman"/>
          <w:b/>
          <w:bCs w:val="0"/>
        </w:rPr>
        <w:t xml:space="preserve"> Global</w:t>
      </w:r>
    </w:p>
    <w:p w14:paraId="5A2DAC54" w14:textId="77777777" w:rsidR="00150DB0" w:rsidRPr="00C92974" w:rsidRDefault="00150DB0" w:rsidP="005A042C">
      <w:pPr>
        <w:pStyle w:val="Parano"/>
        <w:spacing w:before="0" w:after="0" w:line="240" w:lineRule="auto"/>
        <w:ind w:left="720"/>
        <w:rPr>
          <w:rFonts w:ascii="Times New Roman" w:hAnsi="Times New Roman" w:cs="Times New Roman"/>
          <w:color w:val="EE0000"/>
        </w:rPr>
      </w:pPr>
    </w:p>
    <w:p w14:paraId="23E13260" w14:textId="1AC56FA4" w:rsidR="00C82E70" w:rsidRPr="00C92974" w:rsidRDefault="00C82E70" w:rsidP="00EA4AF7">
      <w:pPr>
        <w:pStyle w:val="Parano"/>
        <w:numPr>
          <w:ilvl w:val="1"/>
          <w:numId w:val="5"/>
        </w:numPr>
        <w:spacing w:before="0" w:after="0" w:line="240" w:lineRule="auto"/>
        <w:ind w:left="720" w:hanging="720"/>
        <w:rPr>
          <w:rFonts w:ascii="Times New Roman" w:hAnsi="Times New Roman" w:cs="Times New Roman"/>
        </w:rPr>
      </w:pPr>
      <w:r w:rsidRPr="00AB70BF">
        <w:rPr>
          <w:rFonts w:ascii="Times New Roman" w:hAnsi="Times New Roman" w:cs="Times New Roman"/>
        </w:rPr>
        <w:t xml:space="preserve">In September 2022, </w:t>
      </w:r>
      <w:proofErr w:type="spellStart"/>
      <w:r w:rsidRPr="00AB70BF">
        <w:rPr>
          <w:rFonts w:ascii="Times New Roman" w:hAnsi="Times New Roman" w:cs="Times New Roman"/>
        </w:rPr>
        <w:t>Lynk</w:t>
      </w:r>
      <w:proofErr w:type="spellEnd"/>
      <w:r w:rsidRPr="00AB70BF">
        <w:rPr>
          <w:rFonts w:ascii="Times New Roman" w:hAnsi="Times New Roman" w:cs="Times New Roman"/>
        </w:rPr>
        <w:t xml:space="preserve"> </w:t>
      </w:r>
      <w:r w:rsidR="007460F6" w:rsidRPr="00AB70BF">
        <w:rPr>
          <w:rFonts w:ascii="Times New Roman" w:hAnsi="Times New Roman" w:cs="Times New Roman"/>
        </w:rPr>
        <w:t xml:space="preserve">Global </w:t>
      </w:r>
      <w:r w:rsidRPr="00AB70BF">
        <w:rPr>
          <w:rFonts w:ascii="Times New Roman" w:hAnsi="Times New Roman" w:cs="Times New Roman"/>
        </w:rPr>
        <w:t xml:space="preserve">was given operating approval </w:t>
      </w:r>
      <w:r w:rsidR="008A294E" w:rsidRPr="00AB70BF">
        <w:rPr>
          <w:rFonts w:ascii="Times New Roman" w:hAnsi="Times New Roman" w:cs="Times New Roman"/>
        </w:rPr>
        <w:t xml:space="preserve">by </w:t>
      </w:r>
      <w:r w:rsidRPr="00AB70BF">
        <w:rPr>
          <w:rFonts w:ascii="Times New Roman" w:hAnsi="Times New Roman" w:cs="Times New Roman"/>
        </w:rPr>
        <w:t xml:space="preserve">the FCC for a total of 10 LEO satellites to provide connectivity to existing GSM and LTE devices outside the U.S. via partnerships with MNOs. </w:t>
      </w:r>
      <w:proofErr w:type="spellStart"/>
      <w:r w:rsidR="007460F6" w:rsidRPr="00AB70BF">
        <w:rPr>
          <w:rFonts w:ascii="Times New Roman" w:hAnsi="Times New Roman" w:cs="Times New Roman"/>
        </w:rPr>
        <w:t>Lynk</w:t>
      </w:r>
      <w:proofErr w:type="spellEnd"/>
      <w:r w:rsidR="007460F6" w:rsidRPr="00AB70BF">
        <w:rPr>
          <w:rFonts w:ascii="Times New Roman" w:hAnsi="Times New Roman" w:cs="Times New Roman"/>
        </w:rPr>
        <w:t xml:space="preserve"> Global </w:t>
      </w:r>
      <w:r w:rsidR="00DD43B3" w:rsidRPr="00AB70BF">
        <w:rPr>
          <w:rFonts w:ascii="Times New Roman" w:hAnsi="Times New Roman" w:cs="Times New Roman"/>
        </w:rPr>
        <w:t xml:space="preserve">was given </w:t>
      </w:r>
      <w:r w:rsidR="00053FD0">
        <w:rPr>
          <w:rFonts w:ascii="Times New Roman" w:hAnsi="Times New Roman" w:cs="Times New Roman"/>
        </w:rPr>
        <w:t>the</w:t>
      </w:r>
      <w:r w:rsidR="00DD43B3" w:rsidRPr="00AB70BF">
        <w:rPr>
          <w:rFonts w:ascii="Times New Roman" w:hAnsi="Times New Roman" w:cs="Times New Roman"/>
        </w:rPr>
        <w:t xml:space="preserve"> </w:t>
      </w:r>
      <w:r w:rsidRPr="00AB70BF">
        <w:rPr>
          <w:rFonts w:ascii="Times New Roman" w:hAnsi="Times New Roman" w:cs="Times New Roman"/>
        </w:rPr>
        <w:t>permission to operate in bands ranging from 617-960 MHz (space</w:t>
      </w:r>
      <w:r w:rsidR="00DD43B3" w:rsidRPr="00AB70BF">
        <w:rPr>
          <w:rFonts w:ascii="Times New Roman" w:hAnsi="Times New Roman" w:cs="Times New Roman"/>
        </w:rPr>
        <w:t>-</w:t>
      </w:r>
      <w:r w:rsidRPr="00AB70BF">
        <w:rPr>
          <w:rFonts w:ascii="Times New Roman" w:hAnsi="Times New Roman" w:cs="Times New Roman"/>
        </w:rPr>
        <w:t>to</w:t>
      </w:r>
      <w:r w:rsidR="00DD43B3" w:rsidRPr="00AB70BF">
        <w:rPr>
          <w:rFonts w:ascii="Times New Roman" w:hAnsi="Times New Roman" w:cs="Times New Roman"/>
        </w:rPr>
        <w:t>-</w:t>
      </w:r>
      <w:r w:rsidRPr="00AB70BF">
        <w:rPr>
          <w:rFonts w:ascii="Times New Roman" w:hAnsi="Times New Roman" w:cs="Times New Roman"/>
        </w:rPr>
        <w:t>Earth) and 663-915 MHz (Earth-to-space) with earth stations outside the United States, as well as tracking and control at 20 and 30 GHz and in the 2 GHz band</w:t>
      </w:r>
      <w:r w:rsidR="00BA2AA8" w:rsidRPr="00AB70BF">
        <w:rPr>
          <w:rStyle w:val="FootnoteReference"/>
          <w:rFonts w:ascii="Times New Roman" w:hAnsi="Times New Roman" w:cs="Times New Roman"/>
        </w:rPr>
        <w:footnoteReference w:id="79"/>
      </w:r>
      <w:r w:rsidRPr="00AB70BF">
        <w:rPr>
          <w:rFonts w:ascii="Times New Roman" w:hAnsi="Times New Roman" w:cs="Times New Roman"/>
        </w:rPr>
        <w:t>.</w:t>
      </w:r>
    </w:p>
    <w:p w14:paraId="4D952192" w14:textId="77777777" w:rsidR="00C82E70" w:rsidRPr="00C92974" w:rsidRDefault="00C82E70" w:rsidP="005A042C">
      <w:pPr>
        <w:pStyle w:val="Parano"/>
        <w:spacing w:before="0" w:after="0" w:line="240" w:lineRule="auto"/>
        <w:ind w:left="720"/>
        <w:rPr>
          <w:rFonts w:ascii="Times New Roman" w:hAnsi="Times New Roman" w:cs="Times New Roman"/>
        </w:rPr>
      </w:pPr>
    </w:p>
    <w:p w14:paraId="711CAC7F" w14:textId="30135BB6" w:rsidR="00314049" w:rsidRPr="00C92974" w:rsidRDefault="00EA4AF7" w:rsidP="00314049">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 xml:space="preserve">In June 2023, </w:t>
      </w:r>
      <w:proofErr w:type="spellStart"/>
      <w:r w:rsidR="00E775AC" w:rsidRPr="00C92974">
        <w:rPr>
          <w:rFonts w:ascii="Times New Roman" w:hAnsi="Times New Roman" w:cs="Times New Roman"/>
        </w:rPr>
        <w:t>Lynk</w:t>
      </w:r>
      <w:proofErr w:type="spellEnd"/>
      <w:r w:rsidR="00E775AC" w:rsidRPr="00C92974">
        <w:rPr>
          <w:rFonts w:ascii="Times New Roman" w:hAnsi="Times New Roman" w:cs="Times New Roman"/>
        </w:rPr>
        <w:t xml:space="preserve"> Global has </w:t>
      </w:r>
      <w:r w:rsidR="00E775AC" w:rsidRPr="00356153">
        <w:rPr>
          <w:rFonts w:ascii="Times New Roman" w:hAnsi="Times New Roman" w:cs="Times New Roman"/>
        </w:rPr>
        <w:t xml:space="preserve">partnered with </w:t>
      </w:r>
      <w:r w:rsidR="000B1442" w:rsidRPr="000B1442">
        <w:rPr>
          <w:rFonts w:ascii="Times New Roman" w:hAnsi="Times New Roman" w:cs="Times New Roman"/>
        </w:rPr>
        <w:t>Palau National Communications Corporation</w:t>
      </w:r>
      <w:r w:rsidR="000B1442">
        <w:rPr>
          <w:rFonts w:ascii="Times New Roman" w:hAnsi="Times New Roman" w:cs="Times New Roman"/>
        </w:rPr>
        <w:t xml:space="preserve"> (</w:t>
      </w:r>
      <w:r w:rsidR="00E775AC" w:rsidRPr="00356153">
        <w:rPr>
          <w:rFonts w:ascii="Times New Roman" w:hAnsi="Times New Roman" w:cs="Times New Roman"/>
        </w:rPr>
        <w:t>PNCC</w:t>
      </w:r>
      <w:r w:rsidR="000B1442">
        <w:rPr>
          <w:rFonts w:ascii="Times New Roman" w:hAnsi="Times New Roman" w:cs="Times New Roman"/>
        </w:rPr>
        <w:t>)</w:t>
      </w:r>
      <w:r w:rsidR="00E775AC" w:rsidRPr="00356153">
        <w:rPr>
          <w:rFonts w:ascii="Times New Roman" w:hAnsi="Times New Roman" w:cs="Times New Roman"/>
        </w:rPr>
        <w:t>, Palau’s MNO, to provide D2D texting services for residents across Palau’s remote islands</w:t>
      </w:r>
      <w:r w:rsidR="00E775AC" w:rsidRPr="00C92974">
        <w:rPr>
          <w:rFonts w:ascii="Times New Roman" w:hAnsi="Times New Roman" w:cs="Times New Roman"/>
        </w:rPr>
        <w:t xml:space="preserve">. The partnership has enabled users to send and receive texts during three satellite overpasses per day, and </w:t>
      </w:r>
      <w:proofErr w:type="spellStart"/>
      <w:r w:rsidR="00E775AC" w:rsidRPr="00C92974">
        <w:rPr>
          <w:rFonts w:ascii="Times New Roman" w:hAnsi="Times New Roman" w:cs="Times New Roman"/>
        </w:rPr>
        <w:t>Lynk</w:t>
      </w:r>
      <w:proofErr w:type="spellEnd"/>
      <w:r w:rsidR="00E775AC" w:rsidRPr="00C92974">
        <w:rPr>
          <w:rFonts w:ascii="Times New Roman" w:hAnsi="Times New Roman" w:cs="Times New Roman"/>
        </w:rPr>
        <w:t xml:space="preserve"> and PNCC have plans to continue expanding </w:t>
      </w:r>
      <w:r w:rsidR="00E775AC" w:rsidRPr="00C92974">
        <w:rPr>
          <w:rFonts w:ascii="Times New Roman" w:hAnsi="Times New Roman" w:cs="Times New Roman"/>
        </w:rPr>
        <w:lastRenderedPageBreak/>
        <w:t>availability and services for customers who previously relied on VHF radios for communication</w:t>
      </w:r>
      <w:r w:rsidR="00012DA3" w:rsidRPr="00C92974">
        <w:rPr>
          <w:rStyle w:val="FootnoteReference"/>
          <w:rFonts w:ascii="Times New Roman" w:hAnsi="Times New Roman" w:cs="Times New Roman"/>
        </w:rPr>
        <w:footnoteReference w:id="80"/>
      </w:r>
      <w:r w:rsidR="00012DA3" w:rsidRPr="00C92974">
        <w:rPr>
          <w:rFonts w:ascii="Times New Roman" w:hAnsi="Times New Roman" w:cs="Times New Roman"/>
        </w:rPr>
        <w:t>.</w:t>
      </w:r>
      <w:r w:rsidR="00ED35DF" w:rsidRPr="00C92974">
        <w:rPr>
          <w:rFonts w:ascii="Times New Roman" w:hAnsi="Times New Roman" w:cs="Times New Roman"/>
        </w:rPr>
        <w:t xml:space="preserve"> </w:t>
      </w:r>
    </w:p>
    <w:p w14:paraId="5252B46F" w14:textId="77777777" w:rsidR="00971AE2" w:rsidRDefault="00971AE2" w:rsidP="00170FFE">
      <w:pPr>
        <w:pStyle w:val="ListParagraph"/>
      </w:pPr>
    </w:p>
    <w:p w14:paraId="72FA2A63" w14:textId="6B6180B0" w:rsidR="00971AE2" w:rsidRPr="00C92974" w:rsidRDefault="00971AE2" w:rsidP="00971AE2">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In March 2025, </w:t>
      </w:r>
      <w:proofErr w:type="spellStart"/>
      <w:r w:rsidRPr="00CF03B3">
        <w:rPr>
          <w:rFonts w:ascii="Times New Roman" w:hAnsi="Times New Roman" w:cs="Times New Roman"/>
        </w:rPr>
        <w:t>Lynk</w:t>
      </w:r>
      <w:proofErr w:type="spellEnd"/>
      <w:r>
        <w:rPr>
          <w:rFonts w:ascii="Times New Roman" w:hAnsi="Times New Roman" w:cs="Times New Roman"/>
        </w:rPr>
        <w:t xml:space="preserve"> Global</w:t>
      </w:r>
      <w:r w:rsidRPr="00CF03B3">
        <w:rPr>
          <w:rFonts w:ascii="Times New Roman" w:hAnsi="Times New Roman" w:cs="Times New Roman"/>
        </w:rPr>
        <w:t xml:space="preserve"> and </w:t>
      </w:r>
      <w:proofErr w:type="spellStart"/>
      <w:r w:rsidRPr="00CF03B3">
        <w:rPr>
          <w:rFonts w:ascii="Times New Roman" w:hAnsi="Times New Roman" w:cs="Times New Roman"/>
        </w:rPr>
        <w:t>Genç</w:t>
      </w:r>
      <w:proofErr w:type="spellEnd"/>
      <w:r w:rsidRPr="00CF03B3">
        <w:rPr>
          <w:rFonts w:ascii="Times New Roman" w:hAnsi="Times New Roman" w:cs="Times New Roman"/>
        </w:rPr>
        <w:t xml:space="preserve"> </w:t>
      </w:r>
      <w:proofErr w:type="spellStart"/>
      <w:r w:rsidRPr="00CF03B3">
        <w:rPr>
          <w:rFonts w:ascii="Times New Roman" w:hAnsi="Times New Roman" w:cs="Times New Roman"/>
        </w:rPr>
        <w:t>Turkcell</w:t>
      </w:r>
      <w:proofErr w:type="spellEnd"/>
      <w:r w:rsidRPr="00CF03B3">
        <w:rPr>
          <w:rFonts w:ascii="Times New Roman" w:hAnsi="Times New Roman" w:cs="Times New Roman"/>
        </w:rPr>
        <w:t xml:space="preserve"> conducted a successful trial in </w:t>
      </w:r>
      <w:proofErr w:type="spellStart"/>
      <w:r w:rsidRPr="00CF03B3">
        <w:rPr>
          <w:rFonts w:ascii="Times New Roman" w:hAnsi="Times New Roman" w:cs="Times New Roman"/>
        </w:rPr>
        <w:t>Türkiye</w:t>
      </w:r>
      <w:proofErr w:type="spellEnd"/>
      <w:r w:rsidRPr="00CF03B3">
        <w:rPr>
          <w:rFonts w:ascii="Times New Roman" w:hAnsi="Times New Roman" w:cs="Times New Roman"/>
        </w:rPr>
        <w:t xml:space="preserve"> to enable direct-to-device connectivity</w:t>
      </w:r>
      <w:r>
        <w:rPr>
          <w:rFonts w:ascii="Times New Roman" w:hAnsi="Times New Roman" w:cs="Times New Roman"/>
        </w:rPr>
        <w:t xml:space="preserve"> and in April 2025, t</w:t>
      </w:r>
      <w:r w:rsidRPr="00760BD4">
        <w:rPr>
          <w:rFonts w:ascii="Times New Roman" w:hAnsi="Times New Roman" w:cs="Times New Roman"/>
        </w:rPr>
        <w:t xml:space="preserve">he </w:t>
      </w:r>
      <w:r w:rsidRPr="005A3ED1">
        <w:rPr>
          <w:rFonts w:ascii="Times New Roman" w:hAnsi="Times New Roman" w:cs="Times New Roman"/>
        </w:rPr>
        <w:t xml:space="preserve">FCC granted </w:t>
      </w:r>
      <w:proofErr w:type="spellStart"/>
      <w:r w:rsidRPr="005A3ED1">
        <w:rPr>
          <w:rFonts w:ascii="Times New Roman" w:hAnsi="Times New Roman" w:cs="Times New Roman"/>
        </w:rPr>
        <w:t>Lynk</w:t>
      </w:r>
      <w:proofErr w:type="spellEnd"/>
      <w:r w:rsidRPr="005A3ED1">
        <w:rPr>
          <w:rFonts w:ascii="Times New Roman" w:hAnsi="Times New Roman" w:cs="Times New Roman"/>
        </w:rPr>
        <w:t xml:space="preserve"> Global a license modification</w:t>
      </w:r>
      <w:r w:rsidRPr="00760BD4">
        <w:rPr>
          <w:rFonts w:ascii="Times New Roman" w:hAnsi="Times New Roman" w:cs="Times New Roman"/>
        </w:rPr>
        <w:t xml:space="preserve">, enabling it to provide commercial satellite-to-device service in the </w:t>
      </w:r>
      <w:proofErr w:type="gramStart"/>
      <w:r w:rsidRPr="00760BD4">
        <w:rPr>
          <w:rFonts w:ascii="Times New Roman" w:hAnsi="Times New Roman" w:cs="Times New Roman"/>
        </w:rPr>
        <w:t>U.S</w:t>
      </w:r>
      <w:proofErr w:type="gramEnd"/>
      <w:r>
        <w:rPr>
          <w:rStyle w:val="FootnoteReference"/>
          <w:rFonts w:ascii="Times New Roman" w:hAnsi="Times New Roman" w:cs="Times New Roman"/>
        </w:rPr>
        <w:footnoteReference w:id="81"/>
      </w:r>
      <w:r>
        <w:rPr>
          <w:rFonts w:ascii="Times New Roman" w:hAnsi="Times New Roman" w:cs="Times New Roman"/>
        </w:rPr>
        <w:t>.</w:t>
      </w:r>
    </w:p>
    <w:p w14:paraId="2D0C778A" w14:textId="5E76F0BC" w:rsidR="00971AE2" w:rsidRPr="00C92974" w:rsidRDefault="00971AE2" w:rsidP="00170FFE">
      <w:pPr>
        <w:pStyle w:val="Parano"/>
        <w:spacing w:before="0" w:after="0" w:line="240" w:lineRule="auto"/>
        <w:ind w:left="720"/>
        <w:rPr>
          <w:rFonts w:ascii="Times New Roman" w:hAnsi="Times New Roman" w:cs="Times New Roman"/>
        </w:rPr>
      </w:pPr>
    </w:p>
    <w:p w14:paraId="39F4FED0" w14:textId="24BAF928" w:rsidR="004F4BC2" w:rsidRPr="00C92974" w:rsidRDefault="00742C85" w:rsidP="003D2B30">
      <w:pPr>
        <w:pStyle w:val="Parano"/>
        <w:numPr>
          <w:ilvl w:val="3"/>
          <w:numId w:val="95"/>
        </w:numPr>
        <w:spacing w:before="0" w:after="0" w:line="240" w:lineRule="auto"/>
        <w:ind w:left="1276" w:hanging="567"/>
        <w:rPr>
          <w:rFonts w:ascii="Times New Roman" w:hAnsi="Times New Roman" w:cs="Times New Roman"/>
          <w:b/>
          <w:bCs w:val="0"/>
        </w:rPr>
      </w:pPr>
      <w:proofErr w:type="spellStart"/>
      <w:r w:rsidRPr="00C92974">
        <w:rPr>
          <w:rFonts w:ascii="Times New Roman" w:hAnsi="Times New Roman" w:cs="Times New Roman"/>
          <w:b/>
          <w:bCs w:val="0"/>
        </w:rPr>
        <w:t>OmniSpace</w:t>
      </w:r>
      <w:proofErr w:type="spellEnd"/>
    </w:p>
    <w:p w14:paraId="0EC822E5" w14:textId="77777777" w:rsidR="00742C85" w:rsidRPr="00C92974" w:rsidRDefault="00742C85" w:rsidP="004F4BC2">
      <w:pPr>
        <w:pStyle w:val="Parano"/>
        <w:spacing w:before="0" w:after="0" w:line="240" w:lineRule="auto"/>
        <w:ind w:left="720"/>
        <w:rPr>
          <w:rFonts w:ascii="Times New Roman" w:hAnsi="Times New Roman" w:cs="Times New Roman"/>
        </w:rPr>
      </w:pPr>
    </w:p>
    <w:p w14:paraId="2CA54CEC" w14:textId="17D72EBC" w:rsidR="00742C85" w:rsidRPr="00C92974" w:rsidRDefault="00742C85" w:rsidP="00742C85">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Omnispace is building a 3GPP‐standard, non</w:t>
      </w:r>
      <w:r w:rsidRPr="00C92974">
        <w:rPr>
          <w:rFonts w:ascii="Times New Roman" w:hAnsi="Times New Roman" w:cs="Times New Roman"/>
        </w:rPr>
        <w:noBreakHyphen/>
        <w:t xml:space="preserve">terrestrial 5G network that delivers voice, text, and data directly to everyday mobile devices via satellite, without special user hardware. The company holds </w:t>
      </w:r>
      <w:r w:rsidR="00E05544" w:rsidRPr="00C92974">
        <w:rPr>
          <w:rFonts w:ascii="Times New Roman" w:hAnsi="Times New Roman" w:cs="Times New Roman"/>
        </w:rPr>
        <w:t xml:space="preserve">around </w:t>
      </w:r>
      <w:r w:rsidRPr="00C92974">
        <w:rPr>
          <w:rFonts w:ascii="Times New Roman" w:hAnsi="Times New Roman" w:cs="Times New Roman"/>
        </w:rPr>
        <w:t>60 MHz of licensed S</w:t>
      </w:r>
      <w:r w:rsidRPr="00C92974">
        <w:rPr>
          <w:rFonts w:ascii="Times New Roman" w:hAnsi="Times New Roman" w:cs="Times New Roman"/>
        </w:rPr>
        <w:noBreakHyphen/>
        <w:t>band spectrum (3GPP bands n255/</w:t>
      </w:r>
      <w:r w:rsidR="00E05544" w:rsidRPr="00C92974">
        <w:rPr>
          <w:rFonts w:ascii="Times New Roman" w:hAnsi="Times New Roman" w:cs="Times New Roman"/>
        </w:rPr>
        <w:t xml:space="preserve"> </w:t>
      </w:r>
      <w:r w:rsidRPr="00C92974">
        <w:rPr>
          <w:rFonts w:ascii="Times New Roman" w:hAnsi="Times New Roman" w:cs="Times New Roman"/>
        </w:rPr>
        <w:t>n256)</w:t>
      </w:r>
      <w:r w:rsidR="00E05544" w:rsidRPr="00C92974">
        <w:rPr>
          <w:rFonts w:ascii="Times New Roman" w:hAnsi="Times New Roman" w:cs="Times New Roman"/>
        </w:rPr>
        <w:t xml:space="preserve">. In </w:t>
      </w:r>
      <w:r w:rsidRPr="00C92974">
        <w:rPr>
          <w:rFonts w:ascii="Times New Roman" w:hAnsi="Times New Roman" w:cs="Times New Roman"/>
        </w:rPr>
        <w:t>February 2023</w:t>
      </w:r>
      <w:r w:rsidR="00E05544" w:rsidRPr="00C92974">
        <w:rPr>
          <w:rFonts w:ascii="Times New Roman" w:hAnsi="Times New Roman" w:cs="Times New Roman"/>
        </w:rPr>
        <w:t>, it</w:t>
      </w:r>
      <w:r w:rsidRPr="00C92974">
        <w:rPr>
          <w:rFonts w:ascii="Times New Roman" w:hAnsi="Times New Roman" w:cs="Times New Roman"/>
        </w:rPr>
        <w:t xml:space="preserve"> entered into an MOU with </w:t>
      </w:r>
      <w:proofErr w:type="spellStart"/>
      <w:r w:rsidRPr="00C92974">
        <w:rPr>
          <w:rFonts w:ascii="Times New Roman" w:hAnsi="Times New Roman" w:cs="Times New Roman"/>
        </w:rPr>
        <w:t>Ligado</w:t>
      </w:r>
      <w:proofErr w:type="spellEnd"/>
      <w:r w:rsidRPr="00C92974">
        <w:rPr>
          <w:rFonts w:ascii="Times New Roman" w:hAnsi="Times New Roman" w:cs="Times New Roman"/>
        </w:rPr>
        <w:t xml:space="preserve"> Networks to combine that with </w:t>
      </w:r>
      <w:proofErr w:type="spellStart"/>
      <w:r w:rsidRPr="00C92974">
        <w:rPr>
          <w:rFonts w:ascii="Times New Roman" w:hAnsi="Times New Roman" w:cs="Times New Roman"/>
        </w:rPr>
        <w:t>Ligado’s</w:t>
      </w:r>
      <w:proofErr w:type="spellEnd"/>
      <w:r w:rsidRPr="00C92974">
        <w:rPr>
          <w:rFonts w:ascii="Times New Roman" w:hAnsi="Times New Roman" w:cs="Times New Roman"/>
        </w:rPr>
        <w:t xml:space="preserve"> </w:t>
      </w:r>
      <w:r w:rsidR="00E05544" w:rsidRPr="00C92974">
        <w:rPr>
          <w:rFonts w:ascii="Times New Roman" w:hAnsi="Times New Roman" w:cs="Times New Roman"/>
        </w:rPr>
        <w:t xml:space="preserve">around </w:t>
      </w:r>
      <w:r w:rsidRPr="00C92974">
        <w:rPr>
          <w:rFonts w:ascii="Times New Roman" w:hAnsi="Times New Roman" w:cs="Times New Roman"/>
        </w:rPr>
        <w:t>40 MHz of L</w:t>
      </w:r>
      <w:r w:rsidRPr="00C92974">
        <w:rPr>
          <w:rFonts w:ascii="Times New Roman" w:hAnsi="Times New Roman" w:cs="Times New Roman"/>
        </w:rPr>
        <w:noBreakHyphen/>
        <w:t>band spectrum in the U.S. and Canada. This partnership creates the largest aggregated licensed satellite spectrum portfolio dedicated to global D2D service</w:t>
      </w:r>
      <w:r w:rsidR="00F8365F" w:rsidRPr="00C92974">
        <w:rPr>
          <w:rStyle w:val="FootnoteReference"/>
          <w:rFonts w:ascii="Times New Roman" w:hAnsi="Times New Roman" w:cs="Times New Roman"/>
        </w:rPr>
        <w:footnoteReference w:id="82"/>
      </w:r>
      <w:r w:rsidR="00E05544" w:rsidRPr="00C92974">
        <w:rPr>
          <w:rFonts w:ascii="Times New Roman" w:hAnsi="Times New Roman" w:cs="Times New Roman"/>
        </w:rPr>
        <w:t>.</w:t>
      </w:r>
    </w:p>
    <w:p w14:paraId="25FE59B8" w14:textId="77777777" w:rsidR="00F03D3D" w:rsidRPr="00C92974" w:rsidRDefault="00F03D3D" w:rsidP="005A042C">
      <w:pPr>
        <w:pStyle w:val="Parano"/>
        <w:spacing w:before="0" w:after="0" w:line="240" w:lineRule="auto"/>
        <w:ind w:left="720"/>
        <w:rPr>
          <w:rFonts w:ascii="Times New Roman" w:hAnsi="Times New Roman" w:cs="Times New Roman"/>
        </w:rPr>
      </w:pPr>
    </w:p>
    <w:p w14:paraId="1469E531" w14:textId="263FC9BC" w:rsidR="005A042C" w:rsidRPr="00C92974" w:rsidRDefault="00F03D3D" w:rsidP="00742C85">
      <w:pPr>
        <w:pStyle w:val="Parano"/>
        <w:numPr>
          <w:ilvl w:val="1"/>
          <w:numId w:val="5"/>
        </w:numPr>
        <w:spacing w:before="0" w:after="0" w:line="240" w:lineRule="auto"/>
        <w:ind w:left="720" w:hanging="720"/>
        <w:rPr>
          <w:rFonts w:ascii="Times New Roman" w:hAnsi="Times New Roman" w:cs="Times New Roman"/>
        </w:rPr>
      </w:pPr>
      <w:r w:rsidRPr="00C92974">
        <w:rPr>
          <w:rFonts w:ascii="Times New Roman" w:hAnsi="Times New Roman" w:cs="Times New Roman"/>
        </w:rPr>
        <w:t>Omnispace aims to deliver messaging, voice calls, and sufficient data throughput, and machine</w:t>
      </w:r>
      <w:r w:rsidRPr="00C92974">
        <w:rPr>
          <w:rFonts w:ascii="Times New Roman" w:hAnsi="Times New Roman" w:cs="Times New Roman"/>
        </w:rPr>
        <w:noBreakHyphen/>
        <w:t>type communications natively over a hybrid multi</w:t>
      </w:r>
      <w:r w:rsidRPr="00C92974">
        <w:rPr>
          <w:rFonts w:ascii="Times New Roman" w:hAnsi="Times New Roman" w:cs="Times New Roman"/>
        </w:rPr>
        <w:noBreakHyphen/>
        <w:t xml:space="preserve">orbit architecture (NGSO and GEO). Under this model, MNOs can integrate </w:t>
      </w:r>
      <w:proofErr w:type="spellStart"/>
      <w:r w:rsidRPr="00C92974">
        <w:rPr>
          <w:rFonts w:ascii="Times New Roman" w:hAnsi="Times New Roman" w:cs="Times New Roman"/>
        </w:rPr>
        <w:t>Omnispace’s</w:t>
      </w:r>
      <w:proofErr w:type="spellEnd"/>
      <w:r w:rsidRPr="00C92974">
        <w:rPr>
          <w:rFonts w:ascii="Times New Roman" w:hAnsi="Times New Roman" w:cs="Times New Roman"/>
        </w:rPr>
        <w:t xml:space="preserve"> coverage into their service offerings</w:t>
      </w:r>
      <w:r w:rsidR="00B256EF" w:rsidRPr="00C92974">
        <w:rPr>
          <w:rFonts w:ascii="Times New Roman" w:hAnsi="Times New Roman" w:cs="Times New Roman"/>
        </w:rPr>
        <w:t>, e</w:t>
      </w:r>
      <w:r w:rsidRPr="00C92974">
        <w:rPr>
          <w:rFonts w:ascii="Times New Roman" w:hAnsi="Times New Roman" w:cs="Times New Roman"/>
        </w:rPr>
        <w:t>nhancing connectivity in remote, maritime, rural or emergency environments</w:t>
      </w:r>
      <w:r w:rsidR="00E42F7D" w:rsidRPr="00C92974">
        <w:rPr>
          <w:rStyle w:val="FootnoteReference"/>
          <w:rFonts w:ascii="Times New Roman" w:hAnsi="Times New Roman" w:cs="Times New Roman"/>
        </w:rPr>
        <w:footnoteReference w:id="83"/>
      </w:r>
      <w:r w:rsidRPr="00C92974">
        <w:rPr>
          <w:rFonts w:ascii="Times New Roman" w:hAnsi="Times New Roman" w:cs="Times New Roman"/>
        </w:rPr>
        <w:t>.</w:t>
      </w:r>
    </w:p>
    <w:p w14:paraId="682BDEA4" w14:textId="77777777" w:rsidR="00404E72" w:rsidRDefault="00404E72" w:rsidP="00170FFE">
      <w:pPr>
        <w:pStyle w:val="ListParagraph"/>
      </w:pPr>
    </w:p>
    <w:p w14:paraId="2FDE5483" w14:textId="62518603" w:rsidR="00FD12DC" w:rsidRPr="00AB70BF" w:rsidRDefault="00FD12DC" w:rsidP="003D2B30">
      <w:pPr>
        <w:pStyle w:val="Parano"/>
        <w:numPr>
          <w:ilvl w:val="3"/>
          <w:numId w:val="95"/>
        </w:numPr>
        <w:spacing w:before="0" w:after="0" w:line="240" w:lineRule="auto"/>
        <w:ind w:left="1276" w:hanging="567"/>
        <w:rPr>
          <w:rFonts w:ascii="Times New Roman" w:hAnsi="Times New Roman" w:cs="Times New Roman"/>
          <w:b/>
          <w:bCs w:val="0"/>
        </w:rPr>
      </w:pPr>
      <w:proofErr w:type="spellStart"/>
      <w:r w:rsidRPr="00AB70BF">
        <w:rPr>
          <w:rFonts w:ascii="Times New Roman" w:hAnsi="Times New Roman" w:cs="Times New Roman"/>
          <w:b/>
          <w:bCs w:val="0"/>
        </w:rPr>
        <w:t>Globalstar</w:t>
      </w:r>
      <w:proofErr w:type="spellEnd"/>
    </w:p>
    <w:p w14:paraId="0CB91026" w14:textId="77777777" w:rsidR="00FD12DC" w:rsidRPr="00C92974" w:rsidRDefault="00FD12DC"/>
    <w:p w14:paraId="7C3CE6DB" w14:textId="1457D879" w:rsidR="00BF1168" w:rsidRPr="00AB70BF" w:rsidRDefault="00377E6E" w:rsidP="00BF1168">
      <w:pPr>
        <w:pStyle w:val="Parano"/>
        <w:numPr>
          <w:ilvl w:val="1"/>
          <w:numId w:val="5"/>
        </w:numPr>
        <w:spacing w:before="0" w:after="0" w:line="240" w:lineRule="auto"/>
        <w:ind w:left="720" w:hanging="720"/>
        <w:rPr>
          <w:rFonts w:ascii="Times New Roman" w:hAnsi="Times New Roman" w:cs="Times New Roman"/>
        </w:rPr>
      </w:pPr>
      <w:proofErr w:type="spellStart"/>
      <w:r w:rsidRPr="00AB70BF">
        <w:rPr>
          <w:rFonts w:ascii="Times New Roman" w:hAnsi="Times New Roman" w:cs="Times New Roman"/>
        </w:rPr>
        <w:t>Globalstar</w:t>
      </w:r>
      <w:proofErr w:type="spellEnd"/>
      <w:r w:rsidRPr="00AB70BF">
        <w:rPr>
          <w:rFonts w:ascii="Times New Roman" w:hAnsi="Times New Roman" w:cs="Times New Roman"/>
        </w:rPr>
        <w:t xml:space="preserve"> System consists of constellation of LEO satellites, global network of 28 gateway Earth Stations located in eighteen countries; and mobile devices and terminals operating over </w:t>
      </w:r>
      <w:proofErr w:type="spellStart"/>
      <w:r w:rsidRPr="00AB70BF">
        <w:rPr>
          <w:rFonts w:ascii="Times New Roman" w:hAnsi="Times New Roman" w:cs="Times New Roman"/>
        </w:rPr>
        <w:t>Globalstar's</w:t>
      </w:r>
      <w:proofErr w:type="spellEnd"/>
      <w:r w:rsidRPr="00AB70BF">
        <w:rPr>
          <w:rFonts w:ascii="Times New Roman" w:hAnsi="Times New Roman" w:cs="Times New Roman"/>
        </w:rPr>
        <w:t xml:space="preserve"> MSS network.</w:t>
      </w:r>
      <w:r w:rsidR="00BF1168" w:rsidRPr="00AB70BF">
        <w:rPr>
          <w:rFonts w:ascii="Times New Roman" w:hAnsi="Times New Roman" w:cs="Times New Roman"/>
        </w:rPr>
        <w:t xml:space="preserve"> In 2022, Apple Inc. announced direct-to-handset "Emergency SOS via satellite" feature using </w:t>
      </w:r>
      <w:proofErr w:type="spellStart"/>
      <w:r w:rsidR="00BF1168" w:rsidRPr="00AB70BF">
        <w:rPr>
          <w:rFonts w:ascii="Times New Roman" w:hAnsi="Times New Roman" w:cs="Times New Roman"/>
        </w:rPr>
        <w:t>Globalstar's</w:t>
      </w:r>
      <w:proofErr w:type="spellEnd"/>
      <w:r w:rsidR="00BF1168" w:rsidRPr="00AB70BF">
        <w:rPr>
          <w:rFonts w:ascii="Times New Roman" w:hAnsi="Times New Roman" w:cs="Times New Roman"/>
        </w:rPr>
        <w:t xml:space="preserve"> MSS network </w:t>
      </w:r>
      <w:r w:rsidR="00C53156" w:rsidRPr="00AB70BF">
        <w:rPr>
          <w:rFonts w:ascii="Times New Roman" w:hAnsi="Times New Roman" w:cs="Times New Roman"/>
        </w:rPr>
        <w:t xml:space="preserve">on Apple select </w:t>
      </w:r>
      <w:r w:rsidR="00BF1168" w:rsidRPr="00AB70BF">
        <w:rPr>
          <w:rFonts w:ascii="Times New Roman" w:hAnsi="Times New Roman" w:cs="Times New Roman"/>
        </w:rPr>
        <w:t xml:space="preserve">iPhone family of devices. Apple's Emergency SOS via satellite feature allows users to initiate emergency communications through MSS transceivers contained in the Apple </w:t>
      </w:r>
      <w:r w:rsidR="002E7FAD" w:rsidRPr="00AB70BF">
        <w:rPr>
          <w:rFonts w:ascii="Times New Roman" w:hAnsi="Times New Roman" w:cs="Times New Roman"/>
        </w:rPr>
        <w:t xml:space="preserve">select </w:t>
      </w:r>
      <w:r w:rsidR="00BF1168" w:rsidRPr="00AB70BF">
        <w:rPr>
          <w:rFonts w:ascii="Times New Roman" w:hAnsi="Times New Roman" w:cs="Times New Roman"/>
        </w:rPr>
        <w:t xml:space="preserve">iPhone family of devices. This satellite-enabled feature is now available in </w:t>
      </w:r>
      <w:r w:rsidR="002E7FAD" w:rsidRPr="00AB70BF">
        <w:rPr>
          <w:rFonts w:ascii="Times New Roman" w:hAnsi="Times New Roman" w:cs="Times New Roman"/>
        </w:rPr>
        <w:t xml:space="preserve">many countries including </w:t>
      </w:r>
      <w:r w:rsidR="00BF1168" w:rsidRPr="00AB70BF">
        <w:rPr>
          <w:rFonts w:ascii="Times New Roman" w:hAnsi="Times New Roman" w:cs="Times New Roman"/>
        </w:rPr>
        <w:t>US, Canada, 12 European countries, Australia, New Zealand,</w:t>
      </w:r>
      <w:r w:rsidR="002E7FAD" w:rsidRPr="00AB70BF">
        <w:rPr>
          <w:rFonts w:ascii="Times New Roman" w:hAnsi="Times New Roman" w:cs="Times New Roman"/>
        </w:rPr>
        <w:t xml:space="preserve"> </w:t>
      </w:r>
      <w:r w:rsidR="00BF1168" w:rsidRPr="00AB70BF">
        <w:rPr>
          <w:rFonts w:ascii="Times New Roman" w:hAnsi="Times New Roman" w:cs="Times New Roman"/>
        </w:rPr>
        <w:t>an</w:t>
      </w:r>
      <w:r w:rsidR="007B59CB" w:rsidRPr="00AB70BF">
        <w:rPr>
          <w:rFonts w:ascii="Times New Roman" w:hAnsi="Times New Roman" w:cs="Times New Roman"/>
        </w:rPr>
        <w:t xml:space="preserve">d </w:t>
      </w:r>
      <w:r w:rsidR="00BF1168" w:rsidRPr="00AB70BF">
        <w:rPr>
          <w:rFonts w:ascii="Times New Roman" w:hAnsi="Times New Roman" w:cs="Times New Roman"/>
        </w:rPr>
        <w:t xml:space="preserve">Japan. Emergency SOS via satellite feature is being used daily to request emergency assistance in the countries where the feature has been introduced. Most recently, Apple announced users in the United States and Canada will be able to send non-emergency messages via satellite, including texts, SMS, emoji and </w:t>
      </w:r>
      <w:r w:rsidR="007B59CB" w:rsidRPr="00AB70BF">
        <w:rPr>
          <w:rFonts w:ascii="Times New Roman" w:hAnsi="Times New Roman" w:cs="Times New Roman"/>
        </w:rPr>
        <w:t>tap backs</w:t>
      </w:r>
      <w:r w:rsidR="003B2D8F" w:rsidRPr="00AB70BF">
        <w:rPr>
          <w:rStyle w:val="FootnoteReference"/>
          <w:rFonts w:ascii="Times New Roman" w:hAnsi="Times New Roman" w:cs="Times New Roman"/>
        </w:rPr>
        <w:footnoteReference w:id="84"/>
      </w:r>
      <w:r w:rsidR="00BF1168" w:rsidRPr="00AB70BF">
        <w:rPr>
          <w:rFonts w:ascii="Times New Roman" w:hAnsi="Times New Roman" w:cs="Times New Roman"/>
        </w:rPr>
        <w:t>.</w:t>
      </w:r>
    </w:p>
    <w:p w14:paraId="7614838C" w14:textId="77777777" w:rsidR="007B59CB" w:rsidRPr="00AB70BF" w:rsidRDefault="007B59CB" w:rsidP="00AB70BF">
      <w:pPr>
        <w:pStyle w:val="Parano"/>
        <w:spacing w:before="0" w:after="0" w:line="240" w:lineRule="auto"/>
        <w:ind w:left="720"/>
        <w:rPr>
          <w:rFonts w:ascii="Times New Roman" w:hAnsi="Times New Roman" w:cs="Times New Roman"/>
        </w:rPr>
      </w:pPr>
    </w:p>
    <w:p w14:paraId="69619273" w14:textId="050E6F54" w:rsidR="00B62B46" w:rsidRPr="00C92974" w:rsidRDefault="00B62B46" w:rsidP="00795180">
      <w:pPr>
        <w:pStyle w:val="Parano"/>
        <w:numPr>
          <w:ilvl w:val="1"/>
          <w:numId w:val="5"/>
        </w:numPr>
        <w:spacing w:before="0" w:after="0" w:line="240" w:lineRule="auto"/>
        <w:ind w:left="720" w:hanging="720"/>
        <w:rPr>
          <w:rFonts w:ascii="Times New Roman" w:hAnsi="Times New Roman" w:cs="Times New Roman"/>
        </w:rPr>
      </w:pPr>
      <w:proofErr w:type="spellStart"/>
      <w:r w:rsidRPr="00AB70BF">
        <w:rPr>
          <w:rFonts w:ascii="Times New Roman" w:hAnsi="Times New Roman" w:cs="Times New Roman"/>
        </w:rPr>
        <w:t>Globalstar</w:t>
      </w:r>
      <w:proofErr w:type="spellEnd"/>
      <w:r w:rsidRPr="00C92974">
        <w:rPr>
          <w:rFonts w:ascii="Times New Roman" w:hAnsi="Times New Roman" w:cs="Times New Roman"/>
        </w:rPr>
        <w:t xml:space="preserve"> </w:t>
      </w:r>
      <w:r w:rsidRPr="00AB70BF">
        <w:rPr>
          <w:rFonts w:ascii="Times New Roman" w:hAnsi="Times New Roman" w:cs="Times New Roman"/>
        </w:rPr>
        <w:t>leverag</w:t>
      </w:r>
      <w:r w:rsidR="00CA13D7" w:rsidRPr="00C92974">
        <w:rPr>
          <w:rFonts w:ascii="Times New Roman" w:hAnsi="Times New Roman" w:cs="Times New Roman"/>
        </w:rPr>
        <w:t>e</w:t>
      </w:r>
      <w:r w:rsidRPr="00AB70BF">
        <w:rPr>
          <w:rFonts w:ascii="Times New Roman" w:hAnsi="Times New Roman" w:cs="Times New Roman"/>
        </w:rPr>
        <w:t xml:space="preserve"> its licensed spectrum (1610–1618.725 MHz uplink / 2483.5–2500 MHz downlink)</w:t>
      </w:r>
      <w:r w:rsidR="00A56BCF" w:rsidRPr="00C92974">
        <w:rPr>
          <w:rFonts w:ascii="Times New Roman" w:hAnsi="Times New Roman" w:cs="Times New Roman"/>
        </w:rPr>
        <w:t xml:space="preserve"> for D2D communication service. </w:t>
      </w:r>
      <w:proofErr w:type="spellStart"/>
      <w:r w:rsidR="006C2EEE" w:rsidRPr="00AB70BF">
        <w:rPr>
          <w:rFonts w:ascii="Times New Roman" w:hAnsi="Times New Roman" w:cs="Times New Roman"/>
        </w:rPr>
        <w:t>Globalstar</w:t>
      </w:r>
      <w:proofErr w:type="spellEnd"/>
      <w:r w:rsidR="006C2EEE" w:rsidRPr="00AB70BF">
        <w:rPr>
          <w:rFonts w:ascii="Times New Roman" w:hAnsi="Times New Roman" w:cs="Times New Roman"/>
        </w:rPr>
        <w:t xml:space="preserve"> operates a “bent-pipe” system with its satellites relaying messages between a global network of ground stations and millions of mobile earth terminals. </w:t>
      </w:r>
      <w:r w:rsidRPr="00AB70BF">
        <w:rPr>
          <w:rFonts w:ascii="Times New Roman" w:hAnsi="Times New Roman" w:cs="Times New Roman"/>
        </w:rPr>
        <w:t xml:space="preserve">D2D services aim to provide connectivity directly </w:t>
      </w:r>
      <w:r w:rsidRPr="00AB70BF">
        <w:rPr>
          <w:rFonts w:ascii="Times New Roman" w:hAnsi="Times New Roman" w:cs="Times New Roman"/>
        </w:rPr>
        <w:lastRenderedPageBreak/>
        <w:t xml:space="preserve">between satellites and consumer devices such as smartphones, enabling messaging and emergency communication in areas lacking terrestrial network coverage. </w:t>
      </w:r>
    </w:p>
    <w:p w14:paraId="2A501929" w14:textId="77777777" w:rsidR="007F7C2A" w:rsidRDefault="007F7C2A" w:rsidP="00170FFE">
      <w:pPr>
        <w:pStyle w:val="ListParagraph"/>
      </w:pPr>
    </w:p>
    <w:p w14:paraId="0C457852" w14:textId="37DA5FC9" w:rsidR="007F7C2A" w:rsidRDefault="007F7C2A" w:rsidP="00EE0A9C">
      <w:pPr>
        <w:pStyle w:val="Parano"/>
        <w:numPr>
          <w:ilvl w:val="1"/>
          <w:numId w:val="5"/>
        </w:numPr>
        <w:spacing w:before="0" w:after="0" w:line="240" w:lineRule="auto"/>
        <w:ind w:left="720" w:hanging="720"/>
        <w:rPr>
          <w:rFonts w:ascii="Times New Roman" w:hAnsi="Times New Roman" w:cs="Times New Roman"/>
        </w:rPr>
      </w:pPr>
      <w:r w:rsidRPr="007F7C2A">
        <w:rPr>
          <w:rFonts w:ascii="Times New Roman" w:hAnsi="Times New Roman" w:cs="Times New Roman"/>
        </w:rPr>
        <w:t xml:space="preserve">From the above, it can be seen that </w:t>
      </w:r>
      <w:r w:rsidRPr="00170FFE">
        <w:rPr>
          <w:rFonts w:ascii="Times New Roman" w:hAnsi="Times New Roman" w:cs="Times New Roman"/>
        </w:rPr>
        <w:t>D2D satellite connectivity is advancing rapidly through different technical and regulatory approaches. Viasat</w:t>
      </w:r>
      <w:r w:rsidR="006D3F49">
        <w:rPr>
          <w:rFonts w:ascii="Times New Roman" w:hAnsi="Times New Roman" w:cs="Times New Roman"/>
        </w:rPr>
        <w:t>-</w:t>
      </w:r>
      <w:r w:rsidRPr="00170FFE">
        <w:rPr>
          <w:rFonts w:ascii="Times New Roman" w:hAnsi="Times New Roman" w:cs="Times New Roman"/>
        </w:rPr>
        <w:t xml:space="preserve">Inmarsat, with BSNL in India, has proven two-way messaging, SOS, and UPI payment over licensed MSS L-band, later replicating results in Brazil. Starlink’s Direct-to-Cell model uses MNO-licensed LTE spectrum (1.6–2.7 GHz) with </w:t>
      </w:r>
      <w:proofErr w:type="spellStart"/>
      <w:r w:rsidRPr="00170FFE">
        <w:rPr>
          <w:rFonts w:ascii="Times New Roman" w:hAnsi="Times New Roman" w:cs="Times New Roman"/>
        </w:rPr>
        <w:t>eNodeB</w:t>
      </w:r>
      <w:proofErr w:type="spellEnd"/>
      <w:r w:rsidRPr="00170FFE">
        <w:rPr>
          <w:rFonts w:ascii="Times New Roman" w:hAnsi="Times New Roman" w:cs="Times New Roman"/>
        </w:rPr>
        <w:t xml:space="preserve"> modems onboard LEO satellites, offering text, calls, browsing, and IoT without hardware changes. AST </w:t>
      </w:r>
      <w:proofErr w:type="spellStart"/>
      <w:r w:rsidRPr="00170FFE">
        <w:rPr>
          <w:rFonts w:ascii="Times New Roman" w:hAnsi="Times New Roman" w:cs="Times New Roman"/>
        </w:rPr>
        <w:t>SpaceMobile</w:t>
      </w:r>
      <w:proofErr w:type="spellEnd"/>
      <w:r w:rsidRPr="00170FFE">
        <w:rPr>
          <w:rFonts w:ascii="Times New Roman" w:hAnsi="Times New Roman" w:cs="Times New Roman"/>
        </w:rPr>
        <w:t xml:space="preserve"> relies on terrestrial mobile spectrum from MNO partners (e.g., AT&amp;T, Vodafone, Rakuten), having demonstrated 4G/5G services with its </w:t>
      </w:r>
      <w:proofErr w:type="spellStart"/>
      <w:r w:rsidRPr="00170FFE">
        <w:rPr>
          <w:rFonts w:ascii="Times New Roman" w:hAnsi="Times New Roman" w:cs="Times New Roman"/>
        </w:rPr>
        <w:t>BlueWalker</w:t>
      </w:r>
      <w:proofErr w:type="spellEnd"/>
      <w:r w:rsidRPr="00170FFE">
        <w:rPr>
          <w:rFonts w:ascii="Times New Roman" w:hAnsi="Times New Roman" w:cs="Times New Roman"/>
        </w:rPr>
        <w:t xml:space="preserve"> 3 prototype and securing 45 MHz of mid-band spectrum in the U.S.</w:t>
      </w:r>
    </w:p>
    <w:p w14:paraId="5F1FB7B4" w14:textId="77777777" w:rsidR="007F7C2A" w:rsidRDefault="007F7C2A" w:rsidP="00170FFE">
      <w:pPr>
        <w:pStyle w:val="ListParagraph"/>
      </w:pPr>
    </w:p>
    <w:p w14:paraId="4674A02F" w14:textId="3ABDC42B" w:rsidR="007F7C2A" w:rsidRDefault="007F7C2A" w:rsidP="00E32E67">
      <w:pPr>
        <w:pStyle w:val="Parano"/>
        <w:numPr>
          <w:ilvl w:val="1"/>
          <w:numId w:val="5"/>
        </w:numPr>
        <w:spacing w:before="0" w:after="0" w:line="240" w:lineRule="auto"/>
        <w:ind w:left="720" w:hanging="720"/>
        <w:rPr>
          <w:rFonts w:ascii="Times New Roman" w:hAnsi="Times New Roman" w:cs="Times New Roman"/>
        </w:rPr>
      </w:pPr>
      <w:r w:rsidRPr="00170FFE">
        <w:rPr>
          <w:rFonts w:ascii="Times New Roman" w:hAnsi="Times New Roman" w:cs="Times New Roman"/>
        </w:rPr>
        <w:t xml:space="preserve">Other operators follow distinct spectrum and licensing strategies. </w:t>
      </w:r>
      <w:proofErr w:type="spellStart"/>
      <w:r w:rsidRPr="00170FFE">
        <w:rPr>
          <w:rFonts w:ascii="Times New Roman" w:hAnsi="Times New Roman" w:cs="Times New Roman"/>
        </w:rPr>
        <w:t>Lynk</w:t>
      </w:r>
      <w:proofErr w:type="spellEnd"/>
      <w:r w:rsidRPr="00170FFE">
        <w:rPr>
          <w:rFonts w:ascii="Times New Roman" w:hAnsi="Times New Roman" w:cs="Times New Roman"/>
        </w:rPr>
        <w:t xml:space="preserve"> Global, licensed by the FCC to operate in sub-1 GHz bands, has launched commercial messaging services in Palau and </w:t>
      </w:r>
      <w:proofErr w:type="spellStart"/>
      <w:r w:rsidRPr="00170FFE">
        <w:rPr>
          <w:rFonts w:ascii="Times New Roman" w:hAnsi="Times New Roman" w:cs="Times New Roman"/>
        </w:rPr>
        <w:t>Türkiye</w:t>
      </w:r>
      <w:proofErr w:type="spellEnd"/>
      <w:r w:rsidRPr="00170FFE">
        <w:rPr>
          <w:rFonts w:ascii="Times New Roman" w:hAnsi="Times New Roman" w:cs="Times New Roman"/>
        </w:rPr>
        <w:t xml:space="preserve">, with recent U.S. approval for full D2D operations. Omnispace combines its licensed S-band (60 MHz) with </w:t>
      </w:r>
      <w:proofErr w:type="spellStart"/>
      <w:r w:rsidRPr="00170FFE">
        <w:rPr>
          <w:rFonts w:ascii="Times New Roman" w:hAnsi="Times New Roman" w:cs="Times New Roman"/>
        </w:rPr>
        <w:t>Ligado’s</w:t>
      </w:r>
      <w:proofErr w:type="spellEnd"/>
      <w:r w:rsidRPr="00170FFE">
        <w:rPr>
          <w:rFonts w:ascii="Times New Roman" w:hAnsi="Times New Roman" w:cs="Times New Roman"/>
        </w:rPr>
        <w:t xml:space="preserve"> L-band (40 MHz) to create a global NTN-5G spectrum portfolio, integrating voice, data, and IoT. </w:t>
      </w:r>
      <w:proofErr w:type="spellStart"/>
      <w:r w:rsidRPr="00170FFE">
        <w:rPr>
          <w:rFonts w:ascii="Times New Roman" w:hAnsi="Times New Roman" w:cs="Times New Roman"/>
        </w:rPr>
        <w:t>Globalstar</w:t>
      </w:r>
      <w:proofErr w:type="spellEnd"/>
      <w:r w:rsidRPr="00170FFE">
        <w:rPr>
          <w:rFonts w:ascii="Times New Roman" w:hAnsi="Times New Roman" w:cs="Times New Roman"/>
        </w:rPr>
        <w:t xml:space="preserve"> leverages its long-standing MSS spectrum rights (1.6/2.5 GHz bands) to power Apple’s “Emergency SOS via satellite” and expanded non-emergency messaging. </w:t>
      </w:r>
    </w:p>
    <w:p w14:paraId="4FD7DAA6" w14:textId="77777777" w:rsidR="004E68C7" w:rsidRDefault="004E68C7" w:rsidP="00170FFE">
      <w:pPr>
        <w:pStyle w:val="ListParagraph"/>
      </w:pPr>
    </w:p>
    <w:p w14:paraId="64A496A6" w14:textId="13F863C0" w:rsidR="00BB4872" w:rsidRDefault="004E68C7" w:rsidP="004E68C7">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The licensing model, adopted by satellite operators is summarised in the table 4.</w:t>
      </w:r>
      <w:r w:rsidR="006C0643">
        <w:rPr>
          <w:rFonts w:ascii="Times New Roman" w:hAnsi="Times New Roman" w:cs="Times New Roman"/>
        </w:rPr>
        <w:t>7</w:t>
      </w:r>
    </w:p>
    <w:p w14:paraId="4DACD87E" w14:textId="77777777" w:rsidR="00F6098B" w:rsidRDefault="00F6098B" w:rsidP="00F6098B">
      <w:pPr>
        <w:pStyle w:val="ListParagraph"/>
      </w:pPr>
    </w:p>
    <w:p w14:paraId="76A98ECB" w14:textId="3A26A680" w:rsidR="00F6098B" w:rsidRPr="00403FCF" w:rsidRDefault="00F6098B" w:rsidP="00F6098B">
      <w:pPr>
        <w:pStyle w:val="ListParagraph"/>
        <w:jc w:val="center"/>
        <w:rPr>
          <w:b/>
          <w:bCs/>
        </w:rPr>
      </w:pPr>
      <w:r w:rsidRPr="00403FCF">
        <w:rPr>
          <w:b/>
          <w:bCs/>
        </w:rPr>
        <w:t xml:space="preserve">Table </w:t>
      </w:r>
      <w:r>
        <w:rPr>
          <w:b/>
          <w:bCs/>
        </w:rPr>
        <w:t>4</w:t>
      </w:r>
      <w:r w:rsidRPr="00403FCF">
        <w:rPr>
          <w:b/>
          <w:bCs/>
        </w:rPr>
        <w:t>.</w:t>
      </w:r>
      <w:r w:rsidR="006C0643">
        <w:rPr>
          <w:b/>
          <w:bCs/>
        </w:rPr>
        <w:t>7</w:t>
      </w:r>
      <w:r w:rsidRPr="00403FCF">
        <w:rPr>
          <w:b/>
          <w:bCs/>
        </w:rPr>
        <w:t xml:space="preserve">: Summary of </w:t>
      </w:r>
      <w:r w:rsidRPr="00F6098B">
        <w:rPr>
          <w:b/>
          <w:bCs/>
        </w:rPr>
        <w:t>Spectrum Licensing Model</w:t>
      </w:r>
    </w:p>
    <w:p w14:paraId="60D0AB6E" w14:textId="77777777" w:rsidR="004E68C7" w:rsidRPr="00170FFE" w:rsidRDefault="004E68C7" w:rsidP="00170FFE">
      <w:pPr>
        <w:pStyle w:val="Parano"/>
        <w:spacing w:before="0" w:after="0" w:line="240" w:lineRule="auto"/>
        <w:ind w:left="720"/>
        <w:rPr>
          <w:rFonts w:ascii="Times New Roman" w:hAnsi="Times New Roman" w:cs="Times New Roman"/>
          <w:highlight w:val="yellow"/>
        </w:rPr>
      </w:pPr>
    </w:p>
    <w:tbl>
      <w:tblPr>
        <w:tblStyle w:val="2"/>
        <w:tblW w:w="0" w:type="auto"/>
        <w:tblInd w:w="805" w:type="dxa"/>
        <w:tblLook w:val="04A0" w:firstRow="1" w:lastRow="0" w:firstColumn="1" w:lastColumn="0" w:noHBand="0" w:noVBand="1"/>
      </w:tblPr>
      <w:tblGrid>
        <w:gridCol w:w="2070"/>
        <w:gridCol w:w="6288"/>
      </w:tblGrid>
      <w:tr w:rsidR="004E68C7" w:rsidRPr="007B2E9E" w14:paraId="4733E06F" w14:textId="77777777" w:rsidTr="00170FFE">
        <w:tc>
          <w:tcPr>
            <w:tcW w:w="2070" w:type="dxa"/>
            <w:hideMark/>
          </w:tcPr>
          <w:p w14:paraId="0E2521D0" w14:textId="77777777" w:rsidR="004E68C7" w:rsidRPr="00F6098B" w:rsidRDefault="004E68C7" w:rsidP="00170FFE">
            <w:pPr>
              <w:pStyle w:val="Parano"/>
              <w:spacing w:before="0" w:after="0" w:line="240" w:lineRule="auto"/>
              <w:rPr>
                <w:rFonts w:ascii="Times New Roman" w:hAnsi="Times New Roman" w:cs="Times New Roman"/>
                <w:b/>
              </w:rPr>
            </w:pPr>
            <w:r w:rsidRPr="00F6098B">
              <w:rPr>
                <w:rFonts w:ascii="Times New Roman" w:hAnsi="Times New Roman" w:cs="Times New Roman"/>
                <w:b/>
              </w:rPr>
              <w:t>Operator</w:t>
            </w:r>
          </w:p>
        </w:tc>
        <w:tc>
          <w:tcPr>
            <w:tcW w:w="6288" w:type="dxa"/>
            <w:hideMark/>
          </w:tcPr>
          <w:p w14:paraId="6689955C" w14:textId="1B2044F4" w:rsidR="004E68C7" w:rsidRPr="00F6098B" w:rsidRDefault="004E68C7" w:rsidP="00170FFE">
            <w:pPr>
              <w:pStyle w:val="Parano"/>
              <w:spacing w:before="0" w:after="0" w:line="240" w:lineRule="auto"/>
              <w:rPr>
                <w:rFonts w:ascii="Times New Roman" w:hAnsi="Times New Roman" w:cs="Times New Roman"/>
                <w:b/>
              </w:rPr>
            </w:pPr>
            <w:r w:rsidRPr="00F6098B">
              <w:rPr>
                <w:rFonts w:ascii="Times New Roman" w:hAnsi="Times New Roman" w:cs="Times New Roman"/>
                <w:b/>
              </w:rPr>
              <w:t>Spectrum Licensing Model</w:t>
            </w:r>
          </w:p>
        </w:tc>
      </w:tr>
      <w:tr w:rsidR="004E68C7" w:rsidRPr="007B2E9E" w14:paraId="50A3BCBC" w14:textId="77777777" w:rsidTr="00170FFE">
        <w:tc>
          <w:tcPr>
            <w:tcW w:w="2070" w:type="dxa"/>
            <w:hideMark/>
          </w:tcPr>
          <w:p w14:paraId="2C35DF63" w14:textId="4F998347" w:rsidR="004E68C7" w:rsidRPr="000E649D" w:rsidRDefault="004E68C7" w:rsidP="00170FFE">
            <w:pPr>
              <w:pStyle w:val="Parano"/>
              <w:spacing w:before="0" w:after="0" w:line="240" w:lineRule="auto"/>
              <w:rPr>
                <w:rFonts w:ascii="Times New Roman" w:hAnsi="Times New Roman" w:cs="Times New Roman"/>
                <w:bCs w:val="0"/>
              </w:rPr>
            </w:pPr>
            <w:r w:rsidRPr="000E649D">
              <w:rPr>
                <w:rFonts w:ascii="Times New Roman" w:hAnsi="Times New Roman" w:cs="Times New Roman"/>
                <w:bCs w:val="0"/>
              </w:rPr>
              <w:t xml:space="preserve">Viasat </w:t>
            </w:r>
            <w:r w:rsidR="006D3F49" w:rsidRPr="000E649D">
              <w:rPr>
                <w:rFonts w:ascii="Times New Roman" w:hAnsi="Times New Roman" w:cs="Times New Roman"/>
                <w:bCs w:val="0"/>
              </w:rPr>
              <w:t>-</w:t>
            </w:r>
            <w:r w:rsidRPr="000E649D">
              <w:rPr>
                <w:rFonts w:ascii="Times New Roman" w:hAnsi="Times New Roman" w:cs="Times New Roman"/>
                <w:bCs w:val="0"/>
              </w:rPr>
              <w:t xml:space="preserve"> Inmarsat</w:t>
            </w:r>
          </w:p>
        </w:tc>
        <w:tc>
          <w:tcPr>
            <w:tcW w:w="6288" w:type="dxa"/>
            <w:hideMark/>
          </w:tcPr>
          <w:p w14:paraId="0B261FEF" w14:textId="49E28BA8" w:rsidR="004E68C7" w:rsidRPr="00F6098B" w:rsidRDefault="004E68C7" w:rsidP="00170FFE">
            <w:pPr>
              <w:pStyle w:val="Parano"/>
              <w:spacing w:before="0" w:after="0" w:line="240" w:lineRule="auto"/>
              <w:rPr>
                <w:rFonts w:ascii="Times New Roman" w:hAnsi="Times New Roman" w:cs="Times New Roman"/>
              </w:rPr>
            </w:pPr>
            <w:r w:rsidRPr="00F6098B">
              <w:rPr>
                <w:rFonts w:ascii="Times New Roman" w:hAnsi="Times New Roman" w:cs="Times New Roman"/>
              </w:rPr>
              <w:t xml:space="preserve">MSS spectrum </w:t>
            </w:r>
          </w:p>
        </w:tc>
      </w:tr>
      <w:tr w:rsidR="004E68C7" w:rsidRPr="007B2E9E" w14:paraId="3A58F8CE" w14:textId="77777777" w:rsidTr="00170FFE">
        <w:tc>
          <w:tcPr>
            <w:tcW w:w="2070" w:type="dxa"/>
            <w:hideMark/>
          </w:tcPr>
          <w:p w14:paraId="348C58E1" w14:textId="77777777" w:rsidR="004E68C7" w:rsidRPr="000E649D" w:rsidRDefault="004E68C7" w:rsidP="00170FFE">
            <w:pPr>
              <w:pStyle w:val="Parano"/>
              <w:spacing w:before="0" w:after="0" w:line="240" w:lineRule="auto"/>
              <w:rPr>
                <w:rFonts w:ascii="Times New Roman" w:hAnsi="Times New Roman" w:cs="Times New Roman"/>
                <w:bCs w:val="0"/>
              </w:rPr>
            </w:pPr>
            <w:r w:rsidRPr="000E649D">
              <w:rPr>
                <w:rFonts w:ascii="Times New Roman" w:hAnsi="Times New Roman" w:cs="Times New Roman"/>
                <w:bCs w:val="0"/>
              </w:rPr>
              <w:t>Starlink (SpaceX)</w:t>
            </w:r>
          </w:p>
        </w:tc>
        <w:tc>
          <w:tcPr>
            <w:tcW w:w="6288" w:type="dxa"/>
            <w:hideMark/>
          </w:tcPr>
          <w:p w14:paraId="6E5B29A1" w14:textId="36C6F329" w:rsidR="004E68C7" w:rsidRPr="00F6098B" w:rsidRDefault="004E68C7" w:rsidP="00170FFE">
            <w:pPr>
              <w:pStyle w:val="Parano"/>
              <w:spacing w:before="0" w:after="0" w:line="240" w:lineRule="auto"/>
              <w:rPr>
                <w:rFonts w:ascii="Times New Roman" w:hAnsi="Times New Roman" w:cs="Times New Roman"/>
              </w:rPr>
            </w:pPr>
            <w:r w:rsidRPr="00F6098B">
              <w:rPr>
                <w:rFonts w:ascii="Times New Roman" w:hAnsi="Times New Roman" w:cs="Times New Roman"/>
              </w:rPr>
              <w:t xml:space="preserve">MNO’s IMT spectrum </w:t>
            </w:r>
          </w:p>
        </w:tc>
      </w:tr>
      <w:tr w:rsidR="004E68C7" w:rsidRPr="007B2E9E" w14:paraId="08FF8B4F" w14:textId="77777777" w:rsidTr="00170FFE">
        <w:tc>
          <w:tcPr>
            <w:tcW w:w="2070" w:type="dxa"/>
            <w:hideMark/>
          </w:tcPr>
          <w:p w14:paraId="024DBF4C" w14:textId="77777777" w:rsidR="004E68C7" w:rsidRPr="000E649D" w:rsidRDefault="004E68C7" w:rsidP="00170FFE">
            <w:pPr>
              <w:pStyle w:val="Parano"/>
              <w:spacing w:before="0" w:after="0" w:line="240" w:lineRule="auto"/>
              <w:rPr>
                <w:rFonts w:ascii="Times New Roman" w:hAnsi="Times New Roman" w:cs="Times New Roman"/>
                <w:bCs w:val="0"/>
              </w:rPr>
            </w:pPr>
            <w:r w:rsidRPr="000E649D">
              <w:rPr>
                <w:rFonts w:ascii="Times New Roman" w:hAnsi="Times New Roman" w:cs="Times New Roman"/>
                <w:bCs w:val="0"/>
              </w:rPr>
              <w:t xml:space="preserve">AST </w:t>
            </w:r>
            <w:proofErr w:type="spellStart"/>
            <w:r w:rsidRPr="000E649D">
              <w:rPr>
                <w:rFonts w:ascii="Times New Roman" w:hAnsi="Times New Roman" w:cs="Times New Roman"/>
                <w:bCs w:val="0"/>
              </w:rPr>
              <w:t>SpaceMobile</w:t>
            </w:r>
            <w:proofErr w:type="spellEnd"/>
          </w:p>
        </w:tc>
        <w:tc>
          <w:tcPr>
            <w:tcW w:w="6288" w:type="dxa"/>
            <w:hideMark/>
          </w:tcPr>
          <w:p w14:paraId="76A091A0" w14:textId="7B839C9B" w:rsidR="004E68C7" w:rsidRPr="00F6098B" w:rsidRDefault="004E68C7" w:rsidP="00170FFE">
            <w:pPr>
              <w:pStyle w:val="Parano"/>
              <w:spacing w:before="0" w:after="0" w:line="240" w:lineRule="auto"/>
              <w:rPr>
                <w:rFonts w:ascii="Times New Roman" w:hAnsi="Times New Roman" w:cs="Times New Roman"/>
              </w:rPr>
            </w:pPr>
            <w:r w:rsidRPr="00F6098B">
              <w:rPr>
                <w:rFonts w:ascii="Times New Roman" w:hAnsi="Times New Roman" w:cs="Times New Roman"/>
              </w:rPr>
              <w:t>MNO’s IMT spectrum</w:t>
            </w:r>
          </w:p>
        </w:tc>
      </w:tr>
      <w:tr w:rsidR="004E68C7" w:rsidRPr="007B2E9E" w14:paraId="1B782897" w14:textId="77777777" w:rsidTr="00170FFE">
        <w:tc>
          <w:tcPr>
            <w:tcW w:w="2070" w:type="dxa"/>
            <w:hideMark/>
          </w:tcPr>
          <w:p w14:paraId="4E9003A1" w14:textId="77777777" w:rsidR="004E68C7" w:rsidRPr="000E649D" w:rsidRDefault="004E68C7" w:rsidP="00170FFE">
            <w:pPr>
              <w:pStyle w:val="Parano"/>
              <w:spacing w:before="0" w:after="0" w:line="240" w:lineRule="auto"/>
              <w:rPr>
                <w:rFonts w:ascii="Times New Roman" w:hAnsi="Times New Roman" w:cs="Times New Roman"/>
                <w:bCs w:val="0"/>
              </w:rPr>
            </w:pPr>
            <w:proofErr w:type="spellStart"/>
            <w:r w:rsidRPr="000E649D">
              <w:rPr>
                <w:rFonts w:ascii="Times New Roman" w:hAnsi="Times New Roman" w:cs="Times New Roman"/>
                <w:bCs w:val="0"/>
              </w:rPr>
              <w:t>Lynk</w:t>
            </w:r>
            <w:proofErr w:type="spellEnd"/>
            <w:r w:rsidRPr="000E649D">
              <w:rPr>
                <w:rFonts w:ascii="Times New Roman" w:hAnsi="Times New Roman" w:cs="Times New Roman"/>
                <w:bCs w:val="0"/>
              </w:rPr>
              <w:t xml:space="preserve"> Global</w:t>
            </w:r>
          </w:p>
        </w:tc>
        <w:tc>
          <w:tcPr>
            <w:tcW w:w="6288" w:type="dxa"/>
            <w:hideMark/>
          </w:tcPr>
          <w:p w14:paraId="413EA621" w14:textId="7A16AF5F" w:rsidR="004E68C7" w:rsidRPr="00F6098B" w:rsidRDefault="004E68C7" w:rsidP="00170FFE">
            <w:pPr>
              <w:pStyle w:val="Parano"/>
              <w:spacing w:before="0" w:after="0" w:line="240" w:lineRule="auto"/>
              <w:rPr>
                <w:rFonts w:ascii="Times New Roman" w:hAnsi="Times New Roman" w:cs="Times New Roman"/>
              </w:rPr>
            </w:pPr>
            <w:r w:rsidRPr="00F6098B">
              <w:rPr>
                <w:rFonts w:ascii="Times New Roman" w:hAnsi="Times New Roman" w:cs="Times New Roman"/>
              </w:rPr>
              <w:t>MNO’s IMT spectrum</w:t>
            </w:r>
          </w:p>
        </w:tc>
      </w:tr>
      <w:tr w:rsidR="004E68C7" w:rsidRPr="007B2E9E" w14:paraId="08440C9A" w14:textId="77777777" w:rsidTr="00170FFE">
        <w:tc>
          <w:tcPr>
            <w:tcW w:w="2070" w:type="dxa"/>
            <w:hideMark/>
          </w:tcPr>
          <w:p w14:paraId="6BB9F235" w14:textId="77777777" w:rsidR="004E68C7" w:rsidRPr="000E649D" w:rsidRDefault="004E68C7" w:rsidP="00170FFE">
            <w:pPr>
              <w:pStyle w:val="Parano"/>
              <w:spacing w:before="0" w:after="0" w:line="240" w:lineRule="auto"/>
              <w:rPr>
                <w:rFonts w:ascii="Times New Roman" w:hAnsi="Times New Roman" w:cs="Times New Roman"/>
                <w:bCs w:val="0"/>
              </w:rPr>
            </w:pPr>
            <w:r w:rsidRPr="000E649D">
              <w:rPr>
                <w:rFonts w:ascii="Times New Roman" w:hAnsi="Times New Roman" w:cs="Times New Roman"/>
                <w:bCs w:val="0"/>
              </w:rPr>
              <w:t>Omnispace</w:t>
            </w:r>
          </w:p>
        </w:tc>
        <w:tc>
          <w:tcPr>
            <w:tcW w:w="6288" w:type="dxa"/>
            <w:hideMark/>
          </w:tcPr>
          <w:p w14:paraId="73D9DEC4" w14:textId="13EC8433" w:rsidR="004E68C7" w:rsidRPr="00F6098B" w:rsidRDefault="004E68C7" w:rsidP="00170FFE">
            <w:pPr>
              <w:pStyle w:val="Parano"/>
              <w:spacing w:before="0" w:after="0" w:line="240" w:lineRule="auto"/>
              <w:rPr>
                <w:rFonts w:ascii="Times New Roman" w:hAnsi="Times New Roman" w:cs="Times New Roman"/>
              </w:rPr>
            </w:pPr>
            <w:r w:rsidRPr="00F6098B">
              <w:rPr>
                <w:rFonts w:ascii="Times New Roman" w:hAnsi="Times New Roman" w:cs="Times New Roman"/>
              </w:rPr>
              <w:t>MSS Spectrum</w:t>
            </w:r>
          </w:p>
        </w:tc>
      </w:tr>
      <w:tr w:rsidR="004E68C7" w:rsidRPr="00BB4872" w14:paraId="4C58CB07" w14:textId="77777777" w:rsidTr="00170FFE">
        <w:tc>
          <w:tcPr>
            <w:tcW w:w="2070" w:type="dxa"/>
            <w:hideMark/>
          </w:tcPr>
          <w:p w14:paraId="35A42C1D" w14:textId="77777777" w:rsidR="004E68C7" w:rsidRPr="000E649D" w:rsidRDefault="004E68C7" w:rsidP="00170FFE">
            <w:pPr>
              <w:pStyle w:val="Parano"/>
              <w:spacing w:before="0" w:after="0" w:line="240" w:lineRule="auto"/>
              <w:rPr>
                <w:rFonts w:ascii="Times New Roman" w:hAnsi="Times New Roman" w:cs="Times New Roman"/>
                <w:bCs w:val="0"/>
              </w:rPr>
            </w:pPr>
            <w:proofErr w:type="spellStart"/>
            <w:r w:rsidRPr="000E649D">
              <w:rPr>
                <w:rFonts w:ascii="Times New Roman" w:hAnsi="Times New Roman" w:cs="Times New Roman"/>
                <w:bCs w:val="0"/>
              </w:rPr>
              <w:t>Globalstar</w:t>
            </w:r>
            <w:proofErr w:type="spellEnd"/>
          </w:p>
        </w:tc>
        <w:tc>
          <w:tcPr>
            <w:tcW w:w="6288" w:type="dxa"/>
            <w:hideMark/>
          </w:tcPr>
          <w:p w14:paraId="39FA248B" w14:textId="541C48FB" w:rsidR="004E68C7" w:rsidRPr="00F6098B" w:rsidRDefault="004E68C7" w:rsidP="00170FFE">
            <w:pPr>
              <w:pStyle w:val="Parano"/>
              <w:spacing w:before="0" w:after="0" w:line="240" w:lineRule="auto"/>
              <w:rPr>
                <w:rFonts w:ascii="Times New Roman" w:hAnsi="Times New Roman" w:cs="Times New Roman"/>
              </w:rPr>
            </w:pPr>
            <w:r w:rsidRPr="00F6098B">
              <w:rPr>
                <w:rFonts w:ascii="Times New Roman" w:hAnsi="Times New Roman" w:cs="Times New Roman"/>
              </w:rPr>
              <w:t xml:space="preserve">MSS spectrum </w:t>
            </w:r>
          </w:p>
        </w:tc>
      </w:tr>
    </w:tbl>
    <w:p w14:paraId="627EC8FE" w14:textId="77777777" w:rsidR="00BB4872" w:rsidRDefault="00BB4872" w:rsidP="00170FFE">
      <w:pPr>
        <w:pStyle w:val="Parano"/>
        <w:spacing w:before="0" w:after="0" w:line="240" w:lineRule="auto"/>
        <w:rPr>
          <w:rFonts w:ascii="Times New Roman" w:hAnsi="Times New Roman" w:cs="Times New Roman"/>
        </w:rPr>
      </w:pPr>
    </w:p>
    <w:p w14:paraId="629A05D3" w14:textId="77777777" w:rsidR="00C35949" w:rsidRDefault="00C35949" w:rsidP="00C35949">
      <w:pPr>
        <w:pStyle w:val="Parano"/>
        <w:numPr>
          <w:ilvl w:val="1"/>
          <w:numId w:val="5"/>
        </w:numPr>
        <w:spacing w:before="0" w:after="0" w:line="240" w:lineRule="auto"/>
        <w:ind w:left="720" w:hanging="720"/>
        <w:rPr>
          <w:rFonts w:ascii="Times New Roman" w:hAnsi="Times New Roman" w:cs="Times New Roman"/>
        </w:rPr>
      </w:pPr>
      <w:r w:rsidRPr="005A3ED1">
        <w:rPr>
          <w:rFonts w:ascii="Times New Roman" w:hAnsi="Times New Roman" w:cs="Times New Roman"/>
        </w:rPr>
        <w:t xml:space="preserve">In summary, while MSS-based operators (Viasat, Omnispace, </w:t>
      </w:r>
      <w:proofErr w:type="spellStart"/>
      <w:r w:rsidRPr="005A3ED1">
        <w:rPr>
          <w:rFonts w:ascii="Times New Roman" w:hAnsi="Times New Roman" w:cs="Times New Roman"/>
        </w:rPr>
        <w:t>Globalstar</w:t>
      </w:r>
      <w:proofErr w:type="spellEnd"/>
      <w:r w:rsidRPr="005A3ED1">
        <w:rPr>
          <w:rFonts w:ascii="Times New Roman" w:hAnsi="Times New Roman" w:cs="Times New Roman"/>
        </w:rPr>
        <w:t xml:space="preserve">) depend on existing satellite allocations, others (Starlink, AST, </w:t>
      </w:r>
      <w:proofErr w:type="spellStart"/>
      <w:r w:rsidRPr="005A3ED1">
        <w:rPr>
          <w:rFonts w:ascii="Times New Roman" w:hAnsi="Times New Roman" w:cs="Times New Roman"/>
        </w:rPr>
        <w:t>Lynk</w:t>
      </w:r>
      <w:proofErr w:type="spellEnd"/>
      <w:r>
        <w:rPr>
          <w:rFonts w:ascii="Times New Roman" w:hAnsi="Times New Roman" w:cs="Times New Roman"/>
        </w:rPr>
        <w:t xml:space="preserve"> Global</w:t>
      </w:r>
      <w:r w:rsidRPr="005A3ED1">
        <w:rPr>
          <w:rFonts w:ascii="Times New Roman" w:hAnsi="Times New Roman" w:cs="Times New Roman"/>
        </w:rPr>
        <w:t>) rely on terrestrial MNO spectrum sharing. This regulatory divergence reflects two parallel licensing pathways shaping the global D2D ecosystem.</w:t>
      </w:r>
    </w:p>
    <w:p w14:paraId="2E0925B3" w14:textId="77777777" w:rsidR="00C35949" w:rsidRDefault="00C35949" w:rsidP="00C35949">
      <w:pPr>
        <w:pStyle w:val="Parano"/>
        <w:spacing w:before="0" w:after="0" w:line="240" w:lineRule="auto"/>
        <w:ind w:left="720"/>
        <w:rPr>
          <w:rFonts w:ascii="Times New Roman" w:hAnsi="Times New Roman" w:cs="Times New Roman"/>
        </w:rPr>
      </w:pPr>
    </w:p>
    <w:p w14:paraId="0556458C" w14:textId="45645759" w:rsidR="008C3C43" w:rsidRPr="00C35949" w:rsidRDefault="008C3C43" w:rsidP="0025718C">
      <w:pPr>
        <w:pStyle w:val="Parano"/>
        <w:numPr>
          <w:ilvl w:val="1"/>
          <w:numId w:val="5"/>
        </w:numPr>
        <w:spacing w:before="0" w:after="0" w:line="240" w:lineRule="auto"/>
        <w:ind w:left="720" w:hanging="720"/>
        <w:rPr>
          <w:rFonts w:ascii="Times New Roman" w:hAnsi="Times New Roman" w:cs="Times New Roman"/>
        </w:rPr>
      </w:pPr>
      <w:r w:rsidRPr="00C35949">
        <w:rPr>
          <w:rFonts w:ascii="Times New Roman" w:hAnsi="Times New Roman" w:cs="Times New Roman"/>
        </w:rPr>
        <w:t xml:space="preserve">According to the </w:t>
      </w:r>
      <w:r w:rsidR="00C35949" w:rsidRPr="00C35949">
        <w:rPr>
          <w:rFonts w:ascii="Times New Roman" w:hAnsi="Times New Roman" w:cs="Times New Roman"/>
        </w:rPr>
        <w:t>Summary on Non-Terrestrial 5G Networks and Satellite Connectivity</w:t>
      </w:r>
      <w:r w:rsidR="00C35949">
        <w:rPr>
          <w:rFonts w:ascii="Times New Roman" w:hAnsi="Times New Roman" w:cs="Times New Roman"/>
        </w:rPr>
        <w:t xml:space="preserve"> by </w:t>
      </w:r>
      <w:r w:rsidRPr="00C35949">
        <w:rPr>
          <w:rFonts w:ascii="Times New Roman" w:hAnsi="Times New Roman" w:cs="Times New Roman"/>
        </w:rPr>
        <w:t>Global mobile Suppliers Association</w:t>
      </w:r>
      <w:r w:rsidR="009064AC" w:rsidRPr="00C35949">
        <w:rPr>
          <w:rFonts w:ascii="Times New Roman" w:hAnsi="Times New Roman" w:cs="Times New Roman"/>
        </w:rPr>
        <w:t>’s</w:t>
      </w:r>
      <w:r w:rsidRPr="00C35949">
        <w:rPr>
          <w:rFonts w:ascii="Times New Roman" w:hAnsi="Times New Roman" w:cs="Times New Roman"/>
        </w:rPr>
        <w:t xml:space="preserve"> (GSA), as of August 2025, 12 partnerships have launched </w:t>
      </w:r>
      <w:r w:rsidR="00A9536E" w:rsidRPr="00C35949">
        <w:rPr>
          <w:rFonts w:ascii="Times New Roman" w:hAnsi="Times New Roman" w:cs="Times New Roman"/>
        </w:rPr>
        <w:t>Satellite-to-</w:t>
      </w:r>
      <w:proofErr w:type="spellStart"/>
      <w:r w:rsidR="00A9536E" w:rsidRPr="00C35949">
        <w:rPr>
          <w:rFonts w:ascii="Times New Roman" w:hAnsi="Times New Roman" w:cs="Times New Roman"/>
        </w:rPr>
        <w:t>Cellphone</w:t>
      </w:r>
      <w:proofErr w:type="spellEnd"/>
      <w:r w:rsidRPr="00C35949">
        <w:rPr>
          <w:rFonts w:ascii="Times New Roman" w:hAnsi="Times New Roman" w:cs="Times New Roman"/>
        </w:rPr>
        <w:t xml:space="preserve"> services and 24 are evaluating, testing, trialling or licensed to do so. Since March 2025, operators Salt in Switzerland and </w:t>
      </w:r>
      <w:proofErr w:type="spellStart"/>
      <w:r w:rsidRPr="00C35949">
        <w:rPr>
          <w:rFonts w:ascii="Times New Roman" w:hAnsi="Times New Roman" w:cs="Times New Roman"/>
        </w:rPr>
        <w:t>Kyivstar</w:t>
      </w:r>
      <w:proofErr w:type="spellEnd"/>
      <w:r w:rsidRPr="00C35949">
        <w:rPr>
          <w:rFonts w:ascii="Times New Roman" w:hAnsi="Times New Roman" w:cs="Times New Roman"/>
        </w:rPr>
        <w:t xml:space="preserve"> in Ukraine have announced trials with Starlink, and </w:t>
      </w:r>
      <w:proofErr w:type="spellStart"/>
      <w:r w:rsidRPr="00C35949">
        <w:rPr>
          <w:rFonts w:ascii="Times New Roman" w:hAnsi="Times New Roman" w:cs="Times New Roman"/>
        </w:rPr>
        <w:t>Lynk</w:t>
      </w:r>
      <w:proofErr w:type="spellEnd"/>
      <w:r w:rsidRPr="00C35949">
        <w:rPr>
          <w:rFonts w:ascii="Times New Roman" w:hAnsi="Times New Roman" w:cs="Times New Roman"/>
        </w:rPr>
        <w:t xml:space="preserve"> acquired a licence to provide service with Docomo Pacific in Guam and the Northern Mariana Islands. A further 28 are planning to launch</w:t>
      </w:r>
      <w:r w:rsidR="001F5B3E">
        <w:rPr>
          <w:rStyle w:val="FootnoteReference"/>
          <w:rFonts w:ascii="Times New Roman" w:hAnsi="Times New Roman" w:cs="Times New Roman"/>
        </w:rPr>
        <w:footnoteReference w:id="85"/>
      </w:r>
      <w:r w:rsidR="00C447D2" w:rsidRPr="00C35949">
        <w:rPr>
          <w:rFonts w:ascii="Times New Roman" w:hAnsi="Times New Roman" w:cs="Times New Roman"/>
        </w:rPr>
        <w:t xml:space="preserve">. </w:t>
      </w:r>
      <w:r w:rsidR="009A065F" w:rsidRPr="00C35949">
        <w:rPr>
          <w:rFonts w:ascii="Times New Roman" w:hAnsi="Times New Roman" w:cs="Times New Roman"/>
        </w:rPr>
        <w:t>Figure 4.</w:t>
      </w:r>
      <w:r w:rsidR="00094B90">
        <w:rPr>
          <w:rFonts w:ascii="Times New Roman" w:hAnsi="Times New Roman" w:cs="Times New Roman"/>
        </w:rPr>
        <w:t>3</w:t>
      </w:r>
      <w:r w:rsidR="009A065F" w:rsidRPr="00C35949">
        <w:rPr>
          <w:rFonts w:ascii="Times New Roman" w:hAnsi="Times New Roman" w:cs="Times New Roman"/>
        </w:rPr>
        <w:t xml:space="preserve"> shows status of partnerships working on satellite-to-</w:t>
      </w:r>
      <w:proofErr w:type="spellStart"/>
      <w:r w:rsidR="009A065F" w:rsidRPr="00C35949">
        <w:rPr>
          <w:rFonts w:ascii="Times New Roman" w:hAnsi="Times New Roman" w:cs="Times New Roman"/>
        </w:rPr>
        <w:t>cellphone</w:t>
      </w:r>
      <w:proofErr w:type="spellEnd"/>
      <w:r w:rsidR="009A065F" w:rsidRPr="00C35949">
        <w:rPr>
          <w:rFonts w:ascii="Times New Roman" w:hAnsi="Times New Roman" w:cs="Times New Roman"/>
        </w:rPr>
        <w:t xml:space="preserve"> technology.</w:t>
      </w:r>
      <w:r w:rsidR="00C35949">
        <w:rPr>
          <w:rFonts w:ascii="Times New Roman" w:hAnsi="Times New Roman" w:cs="Times New Roman"/>
        </w:rPr>
        <w:t xml:space="preserve"> </w:t>
      </w:r>
    </w:p>
    <w:p w14:paraId="62872E89" w14:textId="77777777" w:rsidR="009A065F" w:rsidRDefault="009A065F" w:rsidP="009A065F">
      <w:pPr>
        <w:pStyle w:val="Parano"/>
        <w:spacing w:before="0" w:after="0" w:line="240" w:lineRule="auto"/>
        <w:rPr>
          <w:rFonts w:ascii="Times New Roman" w:hAnsi="Times New Roman" w:cs="Times New Roman"/>
        </w:rPr>
      </w:pPr>
    </w:p>
    <w:p w14:paraId="286AD69F" w14:textId="77777777" w:rsidR="00875E87" w:rsidRDefault="00875E87" w:rsidP="00BC0D40">
      <w:pPr>
        <w:pStyle w:val="Parano"/>
        <w:spacing w:before="0" w:after="0" w:line="240" w:lineRule="auto"/>
        <w:ind w:left="720"/>
        <w:rPr>
          <w:rFonts w:ascii="Times New Roman" w:hAnsi="Times New Roman" w:cs="Times New Roman"/>
        </w:rPr>
      </w:pPr>
    </w:p>
    <w:p w14:paraId="1C8719E6" w14:textId="1B23378C" w:rsidR="008C3C43" w:rsidRDefault="00BC0D40" w:rsidP="00C35949">
      <w:pPr>
        <w:pStyle w:val="Parano"/>
        <w:spacing w:before="0" w:after="0" w:line="240" w:lineRule="auto"/>
        <w:ind w:left="720"/>
        <w:jc w:val="center"/>
        <w:rPr>
          <w:rFonts w:ascii="Times New Roman" w:hAnsi="Times New Roman" w:cs="Times New Roman"/>
        </w:rPr>
      </w:pPr>
      <w:r w:rsidRPr="00BC0D40">
        <w:rPr>
          <w:rFonts w:ascii="Times New Roman" w:hAnsi="Times New Roman" w:cs="Times New Roman"/>
          <w:noProof/>
        </w:rPr>
        <w:lastRenderedPageBreak/>
        <w:drawing>
          <wp:inline distT="0" distB="0" distL="0" distR="0" wp14:anchorId="0C16C0A9" wp14:editId="5EFB35F9">
            <wp:extent cx="1846385" cy="1826984"/>
            <wp:effectExtent l="0" t="0" r="1905" b="1905"/>
            <wp:docPr id="714871336" name="Picture 1"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71336" name="Picture 1" descr="A pie chart with different colored circles&#10;&#10;AI-generated content may be incorrect."/>
                    <pic:cNvPicPr/>
                  </pic:nvPicPr>
                  <pic:blipFill>
                    <a:blip r:embed="rId24"/>
                    <a:stretch>
                      <a:fillRect/>
                    </a:stretch>
                  </pic:blipFill>
                  <pic:spPr>
                    <a:xfrm>
                      <a:off x="0" y="0"/>
                      <a:ext cx="1848642" cy="1829217"/>
                    </a:xfrm>
                    <a:prstGeom prst="rect">
                      <a:avLst/>
                    </a:prstGeom>
                  </pic:spPr>
                </pic:pic>
              </a:graphicData>
            </a:graphic>
          </wp:inline>
        </w:drawing>
      </w:r>
    </w:p>
    <w:p w14:paraId="5EF2CB94" w14:textId="77777777" w:rsidR="0089598D" w:rsidRDefault="0089598D" w:rsidP="00C35949">
      <w:pPr>
        <w:pStyle w:val="Parano"/>
        <w:spacing w:before="0" w:after="0" w:line="240" w:lineRule="auto"/>
        <w:ind w:left="720"/>
        <w:jc w:val="center"/>
        <w:rPr>
          <w:rFonts w:ascii="Times New Roman" w:hAnsi="Times New Roman" w:cs="Times New Roman"/>
        </w:rPr>
      </w:pPr>
    </w:p>
    <w:p w14:paraId="5001CC85" w14:textId="5E449E84" w:rsidR="0089598D" w:rsidRPr="0089598D" w:rsidRDefault="0089598D" w:rsidP="0089598D">
      <w:pPr>
        <w:pStyle w:val="Parano"/>
        <w:spacing w:before="0" w:after="0" w:line="240" w:lineRule="auto"/>
        <w:ind w:left="720"/>
        <w:rPr>
          <w:rFonts w:ascii="Times New Roman" w:hAnsi="Times New Roman" w:cs="Times New Roman"/>
          <w:b/>
          <w:bCs w:val="0"/>
        </w:rPr>
      </w:pPr>
      <w:r w:rsidRPr="0089598D">
        <w:rPr>
          <w:rFonts w:ascii="Times New Roman" w:hAnsi="Times New Roman" w:cs="Times New Roman"/>
          <w:b/>
          <w:bCs w:val="0"/>
        </w:rPr>
        <w:t>Figure 4.3: Partnerships working on satellite-to-</w:t>
      </w:r>
      <w:proofErr w:type="spellStart"/>
      <w:r w:rsidRPr="0089598D">
        <w:rPr>
          <w:rFonts w:ascii="Times New Roman" w:hAnsi="Times New Roman" w:cs="Times New Roman"/>
          <w:b/>
          <w:bCs w:val="0"/>
        </w:rPr>
        <w:t>cellphone</w:t>
      </w:r>
      <w:proofErr w:type="spellEnd"/>
      <w:r w:rsidRPr="0089598D">
        <w:rPr>
          <w:rFonts w:ascii="Times New Roman" w:hAnsi="Times New Roman" w:cs="Times New Roman"/>
          <w:b/>
          <w:bCs w:val="0"/>
        </w:rPr>
        <w:t xml:space="preserve"> technology, GSA</w:t>
      </w:r>
    </w:p>
    <w:p w14:paraId="24AD312F" w14:textId="77777777" w:rsidR="008C3C43" w:rsidRDefault="008C3C43" w:rsidP="008C3C43">
      <w:pPr>
        <w:pStyle w:val="Parano"/>
        <w:spacing w:before="0" w:after="0" w:line="240" w:lineRule="auto"/>
        <w:ind w:left="720"/>
        <w:rPr>
          <w:rFonts w:ascii="Times New Roman" w:hAnsi="Times New Roman" w:cs="Times New Roman"/>
        </w:rPr>
      </w:pPr>
    </w:p>
    <w:p w14:paraId="1084883A" w14:textId="77777777" w:rsidR="0089598D" w:rsidRDefault="0089598D" w:rsidP="0089598D">
      <w:pPr>
        <w:pStyle w:val="Paraheading"/>
        <w:numPr>
          <w:ilvl w:val="0"/>
          <w:numId w:val="0"/>
        </w:numPr>
        <w:spacing w:before="0" w:after="0" w:line="240" w:lineRule="auto"/>
        <w:ind w:left="720"/>
      </w:pPr>
    </w:p>
    <w:p w14:paraId="2195552A" w14:textId="619AF3B6" w:rsidR="0033234D" w:rsidRDefault="000D65B4" w:rsidP="00170FFE">
      <w:pPr>
        <w:pStyle w:val="Paraheading"/>
        <w:numPr>
          <w:ilvl w:val="0"/>
          <w:numId w:val="6"/>
        </w:numPr>
        <w:spacing w:before="0" w:after="0" w:line="240" w:lineRule="auto"/>
        <w:ind w:hanging="720"/>
      </w:pPr>
      <w:r w:rsidRPr="000D65B4">
        <w:t xml:space="preserve">Chip </w:t>
      </w:r>
      <w:r w:rsidR="00C05FBB">
        <w:t xml:space="preserve">device ecosystem </w:t>
      </w:r>
      <w:r w:rsidR="001A1649">
        <w:t>development</w:t>
      </w:r>
    </w:p>
    <w:p w14:paraId="11D579CF" w14:textId="77777777" w:rsidR="00BA2E96" w:rsidRDefault="00BA2E96" w:rsidP="0033234D">
      <w:pPr>
        <w:pStyle w:val="Parano"/>
        <w:spacing w:before="0" w:after="0" w:line="240" w:lineRule="auto"/>
        <w:rPr>
          <w:rFonts w:ascii="Times New Roman" w:hAnsi="Times New Roman" w:cs="Times New Roman"/>
        </w:rPr>
      </w:pPr>
    </w:p>
    <w:p w14:paraId="1659D916" w14:textId="38AD6800" w:rsidR="0040787E" w:rsidRDefault="00D66C9D" w:rsidP="00170FFE">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The </w:t>
      </w:r>
      <w:r w:rsidR="0040787E" w:rsidRPr="0040787E">
        <w:rPr>
          <w:rFonts w:ascii="Times New Roman" w:hAnsi="Times New Roman" w:cs="Times New Roman"/>
        </w:rPr>
        <w:t xml:space="preserve">device ecosystem is maturing around two parallel chip-centric models: (a) </w:t>
      </w:r>
      <w:r w:rsidR="0040787E" w:rsidRPr="00170FFE">
        <w:rPr>
          <w:rFonts w:ascii="Times New Roman" w:hAnsi="Times New Roman" w:cs="Times New Roman"/>
        </w:rPr>
        <w:t>MSS-centric chips</w:t>
      </w:r>
      <w:r w:rsidR="0040787E" w:rsidRPr="0040787E">
        <w:rPr>
          <w:rFonts w:ascii="Times New Roman" w:hAnsi="Times New Roman" w:cs="Times New Roman"/>
        </w:rPr>
        <w:t xml:space="preserve"> that operate in L-</w:t>
      </w:r>
      <w:r w:rsidR="00794824">
        <w:rPr>
          <w:rFonts w:ascii="Times New Roman" w:hAnsi="Times New Roman" w:cs="Times New Roman"/>
        </w:rPr>
        <w:t xml:space="preserve"> and </w:t>
      </w:r>
      <w:r w:rsidR="0040787E" w:rsidRPr="0040787E">
        <w:rPr>
          <w:rFonts w:ascii="Times New Roman" w:hAnsi="Times New Roman" w:cs="Times New Roman"/>
        </w:rPr>
        <w:t>S-band</w:t>
      </w:r>
      <w:r w:rsidR="00794824">
        <w:rPr>
          <w:rFonts w:ascii="Times New Roman" w:hAnsi="Times New Roman" w:cs="Times New Roman"/>
        </w:rPr>
        <w:t>s</w:t>
      </w:r>
      <w:r w:rsidR="0040787E" w:rsidRPr="0040787E">
        <w:rPr>
          <w:rFonts w:ascii="Times New Roman" w:hAnsi="Times New Roman" w:cs="Times New Roman"/>
        </w:rPr>
        <w:t xml:space="preserve"> and plug into existing satellite networks (used for emergency and messaging today), and (b) </w:t>
      </w:r>
      <w:r w:rsidR="0040787E" w:rsidRPr="00170FFE">
        <w:rPr>
          <w:rFonts w:ascii="Times New Roman" w:hAnsi="Times New Roman" w:cs="Times New Roman"/>
        </w:rPr>
        <w:t>NTN/</w:t>
      </w:r>
      <w:r w:rsidR="00794824">
        <w:rPr>
          <w:rFonts w:ascii="Times New Roman" w:hAnsi="Times New Roman" w:cs="Times New Roman"/>
        </w:rPr>
        <w:t xml:space="preserve"> </w:t>
      </w:r>
      <w:r w:rsidR="0040787E" w:rsidRPr="00170FFE">
        <w:rPr>
          <w:rFonts w:ascii="Times New Roman" w:hAnsi="Times New Roman" w:cs="Times New Roman"/>
        </w:rPr>
        <w:t>IMT-centric chipsets</w:t>
      </w:r>
      <w:r w:rsidR="0040787E" w:rsidRPr="0040787E">
        <w:rPr>
          <w:rFonts w:ascii="Times New Roman" w:hAnsi="Times New Roman" w:cs="Times New Roman"/>
        </w:rPr>
        <w:t xml:space="preserve"> that allow satellites to emulate terrestrial LTE/</w:t>
      </w:r>
      <w:r w:rsidR="00875E87">
        <w:rPr>
          <w:rFonts w:ascii="Times New Roman" w:hAnsi="Times New Roman" w:cs="Times New Roman"/>
        </w:rPr>
        <w:t xml:space="preserve"> </w:t>
      </w:r>
      <w:r w:rsidR="0040787E" w:rsidRPr="0040787E">
        <w:rPr>
          <w:rFonts w:ascii="Times New Roman" w:hAnsi="Times New Roman" w:cs="Times New Roman"/>
        </w:rPr>
        <w:t>NR base stations and talk to unmodified phones using MNO spectrum.</w:t>
      </w:r>
    </w:p>
    <w:p w14:paraId="5F185A6C" w14:textId="77777777" w:rsidR="0040787E" w:rsidRDefault="0040787E" w:rsidP="00A82722">
      <w:pPr>
        <w:pStyle w:val="Parano"/>
        <w:spacing w:before="0" w:after="0" w:line="240" w:lineRule="auto"/>
        <w:rPr>
          <w:rFonts w:ascii="Times New Roman" w:hAnsi="Times New Roman" w:cs="Times New Roman"/>
        </w:rPr>
      </w:pPr>
    </w:p>
    <w:p w14:paraId="098A62AB" w14:textId="788981AA" w:rsidR="00385C98" w:rsidRPr="00170FFE" w:rsidRDefault="001438C0" w:rsidP="00170FFE">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In February 2023, </w:t>
      </w:r>
      <w:r w:rsidRPr="001438C0">
        <w:rPr>
          <w:rFonts w:ascii="Times New Roman" w:hAnsi="Times New Roman" w:cs="Times New Roman"/>
        </w:rPr>
        <w:t>MediaTek announced the MT6825</w:t>
      </w:r>
      <w:r w:rsidR="004B2C62">
        <w:rPr>
          <w:rStyle w:val="FootnoteReference"/>
          <w:rFonts w:ascii="Times New Roman" w:hAnsi="Times New Roman" w:cs="Times New Roman"/>
        </w:rPr>
        <w:footnoteReference w:id="86"/>
      </w:r>
      <w:r w:rsidRPr="001438C0">
        <w:rPr>
          <w:rFonts w:ascii="Times New Roman" w:hAnsi="Times New Roman" w:cs="Times New Roman"/>
        </w:rPr>
        <w:t>, a chips</w:t>
      </w:r>
      <w:r w:rsidR="00A82722">
        <w:rPr>
          <w:rFonts w:ascii="Times New Roman" w:hAnsi="Times New Roman" w:cs="Times New Roman"/>
        </w:rPr>
        <w:t xml:space="preserve">et that </w:t>
      </w:r>
      <w:r w:rsidR="00385C98" w:rsidRPr="00170FFE">
        <w:rPr>
          <w:rFonts w:ascii="Times New Roman" w:hAnsi="Times New Roman" w:cs="Times New Roman"/>
        </w:rPr>
        <w:t>can provide global satellite coverage for mobile applications such as messaging, tracking, and emergency services, as well as IoT applications.</w:t>
      </w:r>
      <w:r w:rsidR="004C3200">
        <w:rPr>
          <w:rFonts w:ascii="Times New Roman" w:hAnsi="Times New Roman" w:cs="Times New Roman"/>
        </w:rPr>
        <w:t xml:space="preserve"> </w:t>
      </w:r>
      <w:r w:rsidR="00783392">
        <w:rPr>
          <w:rFonts w:ascii="Times New Roman" w:hAnsi="Times New Roman" w:cs="Times New Roman"/>
        </w:rPr>
        <w:t>This</w:t>
      </w:r>
      <w:r w:rsidR="004C3200" w:rsidRPr="004C3200">
        <w:rPr>
          <w:rFonts w:ascii="Times New Roman" w:hAnsi="Times New Roman" w:cs="Times New Roman"/>
        </w:rPr>
        <w:t xml:space="preserve"> supports 3GPP Release-17 (IoT-NTN) at L-band and S-band frequencies</w:t>
      </w:r>
      <w:r w:rsidR="002C41D6">
        <w:rPr>
          <w:rFonts w:ascii="Times New Roman" w:hAnsi="Times New Roman" w:cs="Times New Roman"/>
        </w:rPr>
        <w:t>.</w:t>
      </w:r>
    </w:p>
    <w:p w14:paraId="552335EC" w14:textId="77777777" w:rsidR="00385C98" w:rsidRDefault="00385C98" w:rsidP="0033234D">
      <w:pPr>
        <w:pStyle w:val="Parano"/>
        <w:spacing w:before="0" w:after="0" w:line="240" w:lineRule="auto"/>
        <w:rPr>
          <w:rFonts w:ascii="Times New Roman" w:hAnsi="Times New Roman" w:cs="Times New Roman"/>
        </w:rPr>
      </w:pPr>
    </w:p>
    <w:p w14:paraId="2FB662A3" w14:textId="772B3AD6" w:rsidR="002E1C51" w:rsidRDefault="00BF313B" w:rsidP="002E1C51">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 xml:space="preserve">Around the same time, </w:t>
      </w:r>
      <w:r w:rsidR="00293E78">
        <w:rPr>
          <w:rFonts w:ascii="Times New Roman" w:hAnsi="Times New Roman" w:cs="Times New Roman"/>
        </w:rPr>
        <w:t xml:space="preserve">Qualcomm announced </w:t>
      </w:r>
      <w:r w:rsidR="00847738">
        <w:rPr>
          <w:rFonts w:ascii="Times New Roman" w:hAnsi="Times New Roman" w:cs="Times New Roman"/>
        </w:rPr>
        <w:t>s</w:t>
      </w:r>
      <w:r w:rsidR="00847738" w:rsidRPr="00847738">
        <w:rPr>
          <w:rFonts w:ascii="Times New Roman" w:hAnsi="Times New Roman" w:cs="Times New Roman"/>
        </w:rPr>
        <w:t xml:space="preserve">atellite-based </w:t>
      </w:r>
      <w:r w:rsidR="002E1C51">
        <w:rPr>
          <w:rFonts w:ascii="Times New Roman" w:hAnsi="Times New Roman" w:cs="Times New Roman"/>
        </w:rPr>
        <w:t xml:space="preserve">SOS and </w:t>
      </w:r>
      <w:r w:rsidR="00847738" w:rsidRPr="00847738">
        <w:rPr>
          <w:rFonts w:ascii="Times New Roman" w:hAnsi="Times New Roman" w:cs="Times New Roman"/>
        </w:rPr>
        <w:t>two-way messaging solution</w:t>
      </w:r>
      <w:r w:rsidR="002E1C51">
        <w:rPr>
          <w:rFonts w:ascii="Times New Roman" w:hAnsi="Times New Roman" w:cs="Times New Roman"/>
        </w:rPr>
        <w:t xml:space="preserve"> with Iridium</w:t>
      </w:r>
      <w:r w:rsidR="00BA6C68">
        <w:rPr>
          <w:rFonts w:ascii="Times New Roman" w:hAnsi="Times New Roman" w:cs="Times New Roman"/>
        </w:rPr>
        <w:t xml:space="preserve"> in L-band</w:t>
      </w:r>
      <w:r w:rsidR="00847738" w:rsidRPr="00847738">
        <w:rPr>
          <w:rFonts w:ascii="Times New Roman" w:hAnsi="Times New Roman" w:cs="Times New Roman"/>
        </w:rPr>
        <w:t xml:space="preserve">, called </w:t>
      </w:r>
      <w:r w:rsidR="00847738">
        <w:rPr>
          <w:rFonts w:ascii="Times New Roman" w:hAnsi="Times New Roman" w:cs="Times New Roman"/>
        </w:rPr>
        <w:t>S</w:t>
      </w:r>
      <w:r w:rsidR="00847738" w:rsidRPr="00847738">
        <w:rPr>
          <w:rFonts w:ascii="Times New Roman" w:hAnsi="Times New Roman" w:cs="Times New Roman"/>
        </w:rPr>
        <w:t>napdragon Satellite</w:t>
      </w:r>
      <w:r w:rsidR="009C3913">
        <w:rPr>
          <w:rFonts w:ascii="Times New Roman" w:hAnsi="Times New Roman" w:cs="Times New Roman"/>
        </w:rPr>
        <w:t xml:space="preserve"> which was later </w:t>
      </w:r>
      <w:r w:rsidR="003B4615">
        <w:rPr>
          <w:rFonts w:ascii="Times New Roman" w:hAnsi="Times New Roman" w:cs="Times New Roman"/>
        </w:rPr>
        <w:t>withdrawn in</w:t>
      </w:r>
      <w:r w:rsidR="00854AE5" w:rsidRPr="00854AE5">
        <w:rPr>
          <w:rFonts w:ascii="Times New Roman" w:hAnsi="Times New Roman" w:cs="Times New Roman"/>
        </w:rPr>
        <w:t xml:space="preserve"> 2024</w:t>
      </w:r>
      <w:r w:rsidR="003B4615">
        <w:rPr>
          <w:rFonts w:ascii="Times New Roman" w:hAnsi="Times New Roman" w:cs="Times New Roman"/>
        </w:rPr>
        <w:t xml:space="preserve"> </w:t>
      </w:r>
      <w:r w:rsidR="003B4615" w:rsidRPr="003B4615">
        <w:rPr>
          <w:rFonts w:ascii="Times New Roman" w:hAnsi="Times New Roman" w:cs="Times New Roman"/>
        </w:rPr>
        <w:t>due to strategic refocus</w:t>
      </w:r>
      <w:r w:rsidR="00C9462F">
        <w:rPr>
          <w:rFonts w:ascii="Times New Roman" w:hAnsi="Times New Roman" w:cs="Times New Roman"/>
        </w:rPr>
        <w:t xml:space="preserve">. </w:t>
      </w:r>
      <w:r w:rsidR="00C9462F" w:rsidRPr="00C9462F">
        <w:rPr>
          <w:rFonts w:ascii="Times New Roman" w:hAnsi="Times New Roman" w:cs="Times New Roman"/>
        </w:rPr>
        <w:t> </w:t>
      </w:r>
    </w:p>
    <w:p w14:paraId="6A2CB301" w14:textId="77777777" w:rsidR="00CE60D3" w:rsidRDefault="00CE60D3">
      <w:pPr>
        <w:pStyle w:val="ListParagraph"/>
      </w:pPr>
    </w:p>
    <w:p w14:paraId="5F57F237" w14:textId="6F8E415B" w:rsidR="001E4282" w:rsidRDefault="006D586A" w:rsidP="00595A6C">
      <w:pPr>
        <w:pStyle w:val="Parano"/>
        <w:numPr>
          <w:ilvl w:val="1"/>
          <w:numId w:val="5"/>
        </w:numPr>
        <w:spacing w:before="0" w:after="0" w:line="240" w:lineRule="auto"/>
        <w:ind w:left="720" w:hanging="720"/>
        <w:rPr>
          <w:rFonts w:ascii="Times New Roman" w:hAnsi="Times New Roman" w:cs="Times New Roman"/>
        </w:rPr>
      </w:pPr>
      <w:r w:rsidRPr="005B1A93">
        <w:rPr>
          <w:rFonts w:ascii="Times New Roman" w:hAnsi="Times New Roman" w:cs="Times New Roman"/>
        </w:rPr>
        <w:t>Samsung</w:t>
      </w:r>
      <w:r w:rsidR="0000784B">
        <w:rPr>
          <w:rStyle w:val="FootnoteReference"/>
          <w:rFonts w:ascii="Times New Roman" w:hAnsi="Times New Roman" w:cs="Times New Roman"/>
        </w:rPr>
        <w:footnoteReference w:id="87"/>
      </w:r>
      <w:r w:rsidRPr="005B1A93">
        <w:rPr>
          <w:rFonts w:ascii="Times New Roman" w:hAnsi="Times New Roman" w:cs="Times New Roman"/>
        </w:rPr>
        <w:t xml:space="preserve"> </w:t>
      </w:r>
      <w:r w:rsidR="00AC702C">
        <w:rPr>
          <w:rFonts w:ascii="Times New Roman" w:hAnsi="Times New Roman" w:cs="Times New Roman"/>
        </w:rPr>
        <w:t xml:space="preserve">also </w:t>
      </w:r>
      <w:r w:rsidRPr="005B1A93">
        <w:rPr>
          <w:rFonts w:ascii="Times New Roman" w:hAnsi="Times New Roman" w:cs="Times New Roman"/>
        </w:rPr>
        <w:t xml:space="preserve">announced </w:t>
      </w:r>
      <w:r w:rsidR="00D875F1" w:rsidRPr="00170FFE">
        <w:rPr>
          <w:rFonts w:ascii="Times New Roman" w:hAnsi="Times New Roman" w:cs="Times New Roman"/>
        </w:rPr>
        <w:t xml:space="preserve">5G NTN </w:t>
      </w:r>
      <w:r w:rsidR="0000784B" w:rsidRPr="005B1A93">
        <w:rPr>
          <w:rFonts w:ascii="Times New Roman" w:hAnsi="Times New Roman" w:cs="Times New Roman"/>
        </w:rPr>
        <w:t>m</w:t>
      </w:r>
      <w:r w:rsidR="00D875F1" w:rsidRPr="00170FFE">
        <w:rPr>
          <w:rFonts w:ascii="Times New Roman" w:hAnsi="Times New Roman" w:cs="Times New Roman"/>
        </w:rPr>
        <w:t xml:space="preserve">odem </w:t>
      </w:r>
      <w:r w:rsidR="0049497D" w:rsidRPr="005B1A93">
        <w:rPr>
          <w:rFonts w:ascii="Times New Roman" w:hAnsi="Times New Roman" w:cs="Times New Roman"/>
        </w:rPr>
        <w:t>technology to power smartphone-satellite communication</w:t>
      </w:r>
      <w:r w:rsidR="00AC702C">
        <w:rPr>
          <w:rFonts w:ascii="Times New Roman" w:hAnsi="Times New Roman" w:cs="Times New Roman"/>
        </w:rPr>
        <w:t xml:space="preserve"> in 2023</w:t>
      </w:r>
      <w:r w:rsidR="0049497D" w:rsidRPr="005B1A93">
        <w:rPr>
          <w:rFonts w:ascii="Times New Roman" w:hAnsi="Times New Roman" w:cs="Times New Roman"/>
        </w:rPr>
        <w:t xml:space="preserve">. </w:t>
      </w:r>
      <w:r w:rsidR="00CE60D3" w:rsidRPr="005B1A93">
        <w:rPr>
          <w:rFonts w:ascii="Times New Roman" w:hAnsi="Times New Roman" w:cs="Times New Roman"/>
        </w:rPr>
        <w:t xml:space="preserve">The </w:t>
      </w:r>
      <w:proofErr w:type="spellStart"/>
      <w:r w:rsidR="00D875F1" w:rsidRPr="00170FFE">
        <w:rPr>
          <w:rFonts w:ascii="Times New Roman" w:hAnsi="Times New Roman" w:cs="Times New Roman"/>
        </w:rPr>
        <w:t>Exynos</w:t>
      </w:r>
      <w:proofErr w:type="spellEnd"/>
      <w:r w:rsidR="00D875F1" w:rsidRPr="00170FFE">
        <w:rPr>
          <w:rFonts w:ascii="Times New Roman" w:hAnsi="Times New Roman" w:cs="Times New Roman"/>
        </w:rPr>
        <w:t xml:space="preserve"> </w:t>
      </w:r>
      <w:r w:rsidR="005B1A93" w:rsidRPr="005B1A93">
        <w:rPr>
          <w:rFonts w:ascii="Times New Roman" w:hAnsi="Times New Roman" w:cs="Times New Roman"/>
        </w:rPr>
        <w:t>M</w:t>
      </w:r>
      <w:r w:rsidR="00D875F1" w:rsidRPr="00170FFE">
        <w:rPr>
          <w:rFonts w:ascii="Times New Roman" w:hAnsi="Times New Roman" w:cs="Times New Roman"/>
        </w:rPr>
        <w:t>odem 5300</w:t>
      </w:r>
      <w:r w:rsidR="00CE60D3" w:rsidRPr="005B1A93">
        <w:rPr>
          <w:rFonts w:ascii="Times New Roman" w:hAnsi="Times New Roman" w:cs="Times New Roman"/>
        </w:rPr>
        <w:t xml:space="preserve"> d</w:t>
      </w:r>
      <w:r w:rsidR="00D875F1" w:rsidRPr="00170FFE">
        <w:rPr>
          <w:rFonts w:ascii="Times New Roman" w:hAnsi="Times New Roman" w:cs="Times New Roman"/>
        </w:rPr>
        <w:t>emonstrate</w:t>
      </w:r>
      <w:r w:rsidR="00C86A70" w:rsidRPr="005B1A93">
        <w:rPr>
          <w:rFonts w:ascii="Times New Roman" w:hAnsi="Times New Roman" w:cs="Times New Roman"/>
        </w:rPr>
        <w:t>d</w:t>
      </w:r>
      <w:r w:rsidR="00D875F1" w:rsidRPr="00170FFE">
        <w:rPr>
          <w:rFonts w:ascii="Times New Roman" w:hAnsi="Times New Roman" w:cs="Times New Roman"/>
        </w:rPr>
        <w:t xml:space="preserve"> two-way text messaging as well as image and video sharing</w:t>
      </w:r>
      <w:r w:rsidR="00CE60D3" w:rsidRPr="005B1A93">
        <w:rPr>
          <w:rFonts w:ascii="Times New Roman" w:hAnsi="Times New Roman" w:cs="Times New Roman"/>
        </w:rPr>
        <w:t xml:space="preserve">. It supports </w:t>
      </w:r>
      <w:r w:rsidR="00171C2F" w:rsidRPr="00170FFE">
        <w:rPr>
          <w:rFonts w:ascii="Times New Roman" w:hAnsi="Times New Roman" w:cs="Times New Roman"/>
        </w:rPr>
        <w:t xml:space="preserve">3GPP Release </w:t>
      </w:r>
      <w:r w:rsidR="00C86A70" w:rsidRPr="005B1A93">
        <w:rPr>
          <w:rFonts w:ascii="Times New Roman" w:hAnsi="Times New Roman" w:cs="Times New Roman"/>
        </w:rPr>
        <w:t>17 and</w:t>
      </w:r>
      <w:r w:rsidR="00CE60D3" w:rsidRPr="005B1A93">
        <w:rPr>
          <w:rFonts w:ascii="Times New Roman" w:hAnsi="Times New Roman" w:cs="Times New Roman"/>
        </w:rPr>
        <w:t xml:space="preserve"> </w:t>
      </w:r>
      <w:r w:rsidR="00171C2F" w:rsidRPr="00170FFE">
        <w:rPr>
          <w:rFonts w:ascii="Times New Roman" w:hAnsi="Times New Roman" w:cs="Times New Roman"/>
        </w:rPr>
        <w:t>interoperability and scalability among services</w:t>
      </w:r>
      <w:r w:rsidR="007D7369" w:rsidRPr="005B1A93">
        <w:rPr>
          <w:rFonts w:ascii="Times New Roman" w:hAnsi="Times New Roman" w:cs="Times New Roman"/>
        </w:rPr>
        <w:t xml:space="preserve">, </w:t>
      </w:r>
      <w:r w:rsidR="00A45F4E" w:rsidRPr="005B1A93">
        <w:rPr>
          <w:rFonts w:ascii="Times New Roman" w:hAnsi="Times New Roman" w:cs="Times New Roman"/>
        </w:rPr>
        <w:t xml:space="preserve">and </w:t>
      </w:r>
      <w:proofErr w:type="spellStart"/>
      <w:r w:rsidR="00A45F4E" w:rsidRPr="005B1A93">
        <w:rPr>
          <w:rFonts w:ascii="Times New Roman" w:hAnsi="Times New Roman" w:cs="Times New Roman"/>
        </w:rPr>
        <w:t>Sumsung</w:t>
      </w:r>
      <w:proofErr w:type="spellEnd"/>
      <w:r w:rsidR="00A45F4E" w:rsidRPr="005B1A93">
        <w:rPr>
          <w:rFonts w:ascii="Times New Roman" w:hAnsi="Times New Roman" w:cs="Times New Roman"/>
        </w:rPr>
        <w:t xml:space="preserve"> </w:t>
      </w:r>
      <w:r w:rsidR="002474AB" w:rsidRPr="005B1A93">
        <w:rPr>
          <w:rFonts w:ascii="Times New Roman" w:hAnsi="Times New Roman" w:cs="Times New Roman"/>
        </w:rPr>
        <w:t xml:space="preserve">plans to integrate this technology into </w:t>
      </w:r>
      <w:proofErr w:type="spellStart"/>
      <w:r w:rsidR="002474AB" w:rsidRPr="005B1A93">
        <w:rPr>
          <w:rFonts w:ascii="Times New Roman" w:hAnsi="Times New Roman" w:cs="Times New Roman"/>
        </w:rPr>
        <w:t>Exynos</w:t>
      </w:r>
      <w:proofErr w:type="spellEnd"/>
      <w:r w:rsidR="002474AB" w:rsidRPr="005B1A93">
        <w:rPr>
          <w:rFonts w:ascii="Times New Roman" w:hAnsi="Times New Roman" w:cs="Times New Roman"/>
        </w:rPr>
        <w:t xml:space="preserve"> modem solutions</w:t>
      </w:r>
      <w:r w:rsidR="00A45F4E" w:rsidRPr="005B1A93">
        <w:rPr>
          <w:rFonts w:ascii="Times New Roman" w:hAnsi="Times New Roman" w:cs="Times New Roman"/>
        </w:rPr>
        <w:t>.</w:t>
      </w:r>
      <w:r w:rsidR="005B1A93" w:rsidRPr="005B1A93">
        <w:rPr>
          <w:rFonts w:ascii="Times New Roman" w:hAnsi="Times New Roman" w:cs="Times New Roman"/>
        </w:rPr>
        <w:t xml:space="preserve"> </w:t>
      </w:r>
      <w:r w:rsidR="00A17A3D" w:rsidRPr="00170FFE">
        <w:rPr>
          <w:rFonts w:ascii="Times New Roman" w:hAnsi="Times New Roman" w:cs="Times New Roman"/>
        </w:rPr>
        <w:t xml:space="preserve">By mid-2024, the </w:t>
      </w:r>
      <w:proofErr w:type="spellStart"/>
      <w:r w:rsidR="00A17A3D" w:rsidRPr="00170FFE">
        <w:rPr>
          <w:rFonts w:ascii="Times New Roman" w:hAnsi="Times New Roman" w:cs="Times New Roman"/>
        </w:rPr>
        <w:t>Exynos</w:t>
      </w:r>
      <w:proofErr w:type="spellEnd"/>
      <w:r w:rsidR="00A17A3D" w:rsidRPr="00170FFE">
        <w:rPr>
          <w:rFonts w:ascii="Times New Roman" w:hAnsi="Times New Roman" w:cs="Times New Roman"/>
        </w:rPr>
        <w:t xml:space="preserve"> Modem 5400 was certified for use with satellite D2D connectivity on the </w:t>
      </w:r>
      <w:proofErr w:type="spellStart"/>
      <w:r w:rsidR="00A17A3D" w:rsidRPr="00170FFE">
        <w:rPr>
          <w:rFonts w:ascii="Times New Roman" w:hAnsi="Times New Roman" w:cs="Times New Roman"/>
        </w:rPr>
        <w:t>Skylo</w:t>
      </w:r>
      <w:proofErr w:type="spellEnd"/>
      <w:r w:rsidR="00A17A3D" w:rsidRPr="00170FFE">
        <w:rPr>
          <w:rFonts w:ascii="Times New Roman" w:hAnsi="Times New Roman" w:cs="Times New Roman"/>
        </w:rPr>
        <w:t xml:space="preserve"> network.</w:t>
      </w:r>
      <w:r w:rsidR="005B1A93" w:rsidRPr="005B1A93">
        <w:rPr>
          <w:rFonts w:ascii="Times New Roman" w:hAnsi="Times New Roman" w:cs="Times New Roman"/>
        </w:rPr>
        <w:t xml:space="preserve"> </w:t>
      </w:r>
      <w:r w:rsidR="001E4282" w:rsidRPr="005B1A93">
        <w:rPr>
          <w:rFonts w:ascii="Times New Roman" w:hAnsi="Times New Roman" w:cs="Times New Roman"/>
        </w:rPr>
        <w:t xml:space="preserve">In June 2025, </w:t>
      </w:r>
      <w:proofErr w:type="spellStart"/>
      <w:r w:rsidR="001E4282" w:rsidRPr="005B1A93">
        <w:rPr>
          <w:rFonts w:ascii="Times New Roman" w:hAnsi="Times New Roman" w:cs="Times New Roman"/>
        </w:rPr>
        <w:t>Skylo</w:t>
      </w:r>
      <w:proofErr w:type="spellEnd"/>
      <w:r w:rsidR="001E4282" w:rsidRPr="005B1A93">
        <w:rPr>
          <w:rFonts w:ascii="Times New Roman" w:hAnsi="Times New Roman" w:cs="Times New Roman"/>
        </w:rPr>
        <w:t xml:space="preserve"> announced the certification of the </w:t>
      </w:r>
      <w:proofErr w:type="spellStart"/>
      <w:r w:rsidR="001E4282" w:rsidRPr="005B1A93">
        <w:rPr>
          <w:rFonts w:ascii="Times New Roman" w:hAnsi="Times New Roman" w:cs="Times New Roman"/>
        </w:rPr>
        <w:t>Exynos</w:t>
      </w:r>
      <w:proofErr w:type="spellEnd"/>
      <w:r w:rsidR="001E4282" w:rsidRPr="005B1A93">
        <w:rPr>
          <w:rFonts w:ascii="Times New Roman" w:hAnsi="Times New Roman" w:cs="Times New Roman"/>
        </w:rPr>
        <w:t xml:space="preserve"> 2500 for satellite D2D connectivity. </w:t>
      </w:r>
      <w:r w:rsidR="001E4282" w:rsidRPr="001E4282">
        <w:rPr>
          <w:rFonts w:ascii="Times New Roman" w:hAnsi="Times New Roman" w:cs="Times New Roman"/>
        </w:rPr>
        <w:t xml:space="preserve">This </w:t>
      </w:r>
      <w:r w:rsidR="00595A6C">
        <w:rPr>
          <w:rFonts w:ascii="Times New Roman" w:hAnsi="Times New Roman" w:cs="Times New Roman"/>
        </w:rPr>
        <w:t xml:space="preserve">allowed </w:t>
      </w:r>
      <w:proofErr w:type="spellStart"/>
      <w:r w:rsidR="001E4282" w:rsidRPr="001E4282">
        <w:rPr>
          <w:rFonts w:ascii="Times New Roman" w:hAnsi="Times New Roman" w:cs="Times New Roman"/>
        </w:rPr>
        <w:t>Exynos</w:t>
      </w:r>
      <w:proofErr w:type="spellEnd"/>
      <w:r w:rsidR="001E4282" w:rsidRPr="001E4282">
        <w:rPr>
          <w:rFonts w:ascii="Times New Roman" w:hAnsi="Times New Roman" w:cs="Times New Roman"/>
        </w:rPr>
        <w:t xml:space="preserve">-powered Android smartphones to connect to </w:t>
      </w:r>
      <w:proofErr w:type="spellStart"/>
      <w:r w:rsidR="001E4282" w:rsidRPr="001E4282">
        <w:rPr>
          <w:rFonts w:ascii="Times New Roman" w:hAnsi="Times New Roman" w:cs="Times New Roman"/>
        </w:rPr>
        <w:t>Skylo's</w:t>
      </w:r>
      <w:proofErr w:type="spellEnd"/>
      <w:r w:rsidR="001E4282" w:rsidRPr="001E4282">
        <w:rPr>
          <w:rFonts w:ascii="Times New Roman" w:hAnsi="Times New Roman" w:cs="Times New Roman"/>
        </w:rPr>
        <w:t xml:space="preserve"> network for satellite-based services</w:t>
      </w:r>
      <w:r w:rsidR="009615B2">
        <w:rPr>
          <w:rStyle w:val="FootnoteReference"/>
          <w:rFonts w:ascii="Times New Roman" w:hAnsi="Times New Roman" w:cs="Times New Roman"/>
        </w:rPr>
        <w:footnoteReference w:id="88"/>
      </w:r>
      <w:r w:rsidR="001E4282" w:rsidRPr="001E4282">
        <w:rPr>
          <w:rFonts w:ascii="Times New Roman" w:hAnsi="Times New Roman" w:cs="Times New Roman"/>
        </w:rPr>
        <w:t>.</w:t>
      </w:r>
    </w:p>
    <w:p w14:paraId="31C8A19B" w14:textId="77777777" w:rsidR="00023BBC" w:rsidRDefault="00023BBC" w:rsidP="00170FFE">
      <w:pPr>
        <w:pStyle w:val="ListParagraph"/>
      </w:pPr>
    </w:p>
    <w:p w14:paraId="00DCCD9D" w14:textId="1E8F683E" w:rsidR="00023BBC" w:rsidRDefault="00023BBC" w:rsidP="00023BBC">
      <w:pPr>
        <w:pStyle w:val="Parano"/>
        <w:numPr>
          <w:ilvl w:val="1"/>
          <w:numId w:val="5"/>
        </w:numPr>
        <w:spacing w:before="0" w:after="0" w:line="240" w:lineRule="auto"/>
        <w:ind w:left="720" w:hanging="720"/>
        <w:rPr>
          <w:rFonts w:ascii="Times New Roman" w:hAnsi="Times New Roman" w:cs="Times New Roman"/>
        </w:rPr>
      </w:pPr>
      <w:r w:rsidRPr="00023BBC">
        <w:rPr>
          <w:rFonts w:ascii="Times New Roman" w:hAnsi="Times New Roman" w:cs="Times New Roman"/>
        </w:rPr>
        <w:t>Together, these developments show how the device ecosystem is steadily advancing. This evolution is laying the foundation for mainstream satellite–smartphone connectivity.</w:t>
      </w:r>
    </w:p>
    <w:p w14:paraId="7BC40CBC" w14:textId="789AF818" w:rsidR="00023BBC" w:rsidRDefault="003B3BDC" w:rsidP="00170FFE">
      <w:pPr>
        <w:pStyle w:val="ListParagraph"/>
      </w:pPr>
      <w:r>
        <w:t xml:space="preserve">  </w:t>
      </w:r>
    </w:p>
    <w:p w14:paraId="110AA008" w14:textId="0F87925A" w:rsidR="003B2D8F" w:rsidRPr="00AB70BF" w:rsidRDefault="00970C07" w:rsidP="00AB70BF">
      <w:pPr>
        <w:pStyle w:val="Parano"/>
        <w:numPr>
          <w:ilvl w:val="1"/>
          <w:numId w:val="5"/>
        </w:numPr>
        <w:spacing w:before="0" w:after="0" w:line="240" w:lineRule="auto"/>
        <w:ind w:left="720" w:hanging="720"/>
        <w:rPr>
          <w:rFonts w:ascii="Times New Roman" w:hAnsi="Times New Roman" w:cs="Times New Roman"/>
        </w:rPr>
      </w:pPr>
      <w:r>
        <w:rPr>
          <w:rFonts w:ascii="Times New Roman" w:hAnsi="Times New Roman" w:cs="Times New Roman"/>
        </w:rPr>
        <w:t>The n</w:t>
      </w:r>
      <w:r w:rsidR="002226F6">
        <w:rPr>
          <w:rFonts w:ascii="Times New Roman" w:hAnsi="Times New Roman" w:cs="Times New Roman"/>
        </w:rPr>
        <w:t xml:space="preserve">ext </w:t>
      </w:r>
      <w:r w:rsidR="00D4099F">
        <w:rPr>
          <w:rFonts w:ascii="Times New Roman" w:hAnsi="Times New Roman" w:cs="Times New Roman"/>
        </w:rPr>
        <w:t>chapter presents the conclusion</w:t>
      </w:r>
      <w:r w:rsidR="0050749D">
        <w:rPr>
          <w:rFonts w:ascii="Times New Roman" w:hAnsi="Times New Roman" w:cs="Times New Roman"/>
        </w:rPr>
        <w:t>, recommendations,</w:t>
      </w:r>
      <w:r w:rsidR="00D4099F">
        <w:rPr>
          <w:rFonts w:ascii="Times New Roman" w:hAnsi="Times New Roman" w:cs="Times New Roman"/>
        </w:rPr>
        <w:t xml:space="preserve"> </w:t>
      </w:r>
      <w:r>
        <w:rPr>
          <w:rFonts w:ascii="Times New Roman" w:hAnsi="Times New Roman" w:cs="Times New Roman"/>
        </w:rPr>
        <w:t xml:space="preserve">and </w:t>
      </w:r>
      <w:r w:rsidR="0050749D">
        <w:rPr>
          <w:rFonts w:ascii="Times New Roman" w:hAnsi="Times New Roman" w:cs="Times New Roman"/>
        </w:rPr>
        <w:t xml:space="preserve">Way Forward </w:t>
      </w:r>
      <w:r w:rsidR="00AB70BF">
        <w:rPr>
          <w:rFonts w:ascii="Times New Roman" w:hAnsi="Times New Roman" w:cs="Times New Roman"/>
        </w:rPr>
        <w:t>of the Report</w:t>
      </w:r>
      <w:r w:rsidR="00D4099F">
        <w:rPr>
          <w:rFonts w:ascii="Times New Roman" w:hAnsi="Times New Roman" w:cs="Times New Roman"/>
        </w:rPr>
        <w:t>.</w:t>
      </w:r>
      <w:r w:rsidR="003B2D8F" w:rsidRPr="00AB70BF">
        <w:rPr>
          <w:rFonts w:ascii="Times New Roman" w:hAnsi="Times New Roman" w:cs="Times New Roman"/>
        </w:rPr>
        <w:br w:type="page"/>
      </w:r>
    </w:p>
    <w:p w14:paraId="1AE2C67E" w14:textId="7C57366A" w:rsidR="0034273A" w:rsidRDefault="0085314D" w:rsidP="0034273A">
      <w:pPr>
        <w:pStyle w:val="Heading1"/>
      </w:pPr>
      <w:bookmarkStart w:id="9" w:name="_Toc210310217"/>
      <w:r w:rsidRPr="00C92974">
        <w:lastRenderedPageBreak/>
        <w:t>Chapter - V: Conclusion</w:t>
      </w:r>
      <w:r w:rsidR="00F027DA">
        <w:t>, Recommendations,</w:t>
      </w:r>
      <w:r w:rsidR="003D24BE">
        <w:t xml:space="preserve"> and Way Forward</w:t>
      </w:r>
      <w:bookmarkEnd w:id="9"/>
    </w:p>
    <w:p w14:paraId="70DF9F0B" w14:textId="77777777" w:rsidR="003D24BE" w:rsidRDefault="003D24BE" w:rsidP="003D24BE"/>
    <w:p w14:paraId="10FE4993" w14:textId="77777777" w:rsidR="00F7593C" w:rsidRPr="00F7593C" w:rsidRDefault="00F7593C" w:rsidP="00F7593C">
      <w:pPr>
        <w:pStyle w:val="ListParagraph"/>
        <w:numPr>
          <w:ilvl w:val="0"/>
          <w:numId w:val="5"/>
        </w:numPr>
        <w:jc w:val="both"/>
        <w:rPr>
          <w:rFonts w:asciiTheme="majorBidi" w:eastAsia="Batang" w:hAnsiTheme="majorBidi" w:cstheme="majorBidi"/>
          <w:bCs/>
          <w:vanish/>
          <w:kern w:val="2"/>
          <w:lang w:eastAsia="en-IN"/>
          <w14:ligatures w14:val="standardContextual"/>
        </w:rPr>
      </w:pPr>
    </w:p>
    <w:p w14:paraId="1AF52436" w14:textId="10D20D16" w:rsidR="0034273A" w:rsidRDefault="0034273A" w:rsidP="00D4099F">
      <w:pPr>
        <w:pStyle w:val="Parano"/>
        <w:numPr>
          <w:ilvl w:val="1"/>
          <w:numId w:val="5"/>
        </w:numPr>
        <w:spacing w:before="0" w:after="0" w:line="240" w:lineRule="auto"/>
        <w:ind w:left="432"/>
        <w:rPr>
          <w:rFonts w:ascii="Times New Roman" w:hAnsi="Times New Roman" w:cs="Times New Roman"/>
        </w:rPr>
      </w:pPr>
      <w:r w:rsidRPr="00C92974">
        <w:rPr>
          <w:rFonts w:ascii="Times New Roman" w:hAnsi="Times New Roman" w:cs="Times New Roman"/>
        </w:rPr>
        <w:t xml:space="preserve">Effective spectrum management is </w:t>
      </w:r>
      <w:r w:rsidR="00B22CB6">
        <w:rPr>
          <w:rFonts w:ascii="Times New Roman" w:hAnsi="Times New Roman" w:cs="Times New Roman"/>
        </w:rPr>
        <w:t>vital</w:t>
      </w:r>
      <w:r w:rsidR="00B22CB6" w:rsidRPr="00C92974">
        <w:rPr>
          <w:rFonts w:ascii="Times New Roman" w:hAnsi="Times New Roman" w:cs="Times New Roman"/>
        </w:rPr>
        <w:t xml:space="preserve"> </w:t>
      </w:r>
      <w:r w:rsidRPr="00C92974">
        <w:rPr>
          <w:rFonts w:ascii="Times New Roman" w:hAnsi="Times New Roman" w:cs="Times New Roman"/>
        </w:rPr>
        <w:t>for integrating satellite systems with IMT networks</w:t>
      </w:r>
      <w:r w:rsidR="00A5694E">
        <w:rPr>
          <w:rFonts w:ascii="Times New Roman" w:hAnsi="Times New Roman" w:cs="Times New Roman"/>
        </w:rPr>
        <w:t xml:space="preserve"> to guarantee</w:t>
      </w:r>
      <w:r w:rsidRPr="00C92974">
        <w:rPr>
          <w:rFonts w:ascii="Times New Roman" w:hAnsi="Times New Roman" w:cs="Times New Roman"/>
        </w:rPr>
        <w:t xml:space="preserve"> both coexistence and optimal performance </w:t>
      </w:r>
      <w:r w:rsidR="00A5694E">
        <w:rPr>
          <w:rFonts w:ascii="Times New Roman" w:hAnsi="Times New Roman" w:cs="Times New Roman"/>
        </w:rPr>
        <w:t xml:space="preserve">in </w:t>
      </w:r>
      <w:r w:rsidRPr="00C92974">
        <w:rPr>
          <w:rFonts w:ascii="Times New Roman" w:hAnsi="Times New Roman" w:cs="Times New Roman"/>
        </w:rPr>
        <w:t xml:space="preserve">terrestrial and non-terrestrial domains. Without clear spectrum planning and harmonized allocations, </w:t>
      </w:r>
      <w:r w:rsidR="006F6B54">
        <w:rPr>
          <w:rFonts w:ascii="Times New Roman" w:hAnsi="Times New Roman" w:cs="Times New Roman"/>
        </w:rPr>
        <w:t>S</w:t>
      </w:r>
      <w:r w:rsidRPr="00C92974">
        <w:rPr>
          <w:rFonts w:ascii="Times New Roman" w:hAnsi="Times New Roman" w:cs="Times New Roman"/>
        </w:rPr>
        <w:t xml:space="preserve">atellite and </w:t>
      </w:r>
      <w:r w:rsidR="00152CF4">
        <w:rPr>
          <w:rFonts w:ascii="Times New Roman" w:hAnsi="Times New Roman" w:cs="Times New Roman"/>
        </w:rPr>
        <w:t xml:space="preserve">IMT </w:t>
      </w:r>
      <w:r w:rsidR="00F65740" w:rsidRPr="00C92974">
        <w:rPr>
          <w:rFonts w:ascii="Times New Roman" w:hAnsi="Times New Roman" w:cs="Times New Roman"/>
        </w:rPr>
        <w:t>networks</w:t>
      </w:r>
      <w:r w:rsidR="00F65740">
        <w:rPr>
          <w:rFonts w:ascii="Times New Roman" w:hAnsi="Times New Roman" w:cs="Times New Roman"/>
        </w:rPr>
        <w:t>, there is a</w:t>
      </w:r>
      <w:r w:rsidR="00D32A5F">
        <w:rPr>
          <w:rFonts w:ascii="Times New Roman" w:hAnsi="Times New Roman" w:cs="Times New Roman"/>
        </w:rPr>
        <w:t xml:space="preserve"> </w:t>
      </w:r>
      <w:r w:rsidRPr="00C92974">
        <w:rPr>
          <w:rFonts w:ascii="Times New Roman" w:hAnsi="Times New Roman" w:cs="Times New Roman"/>
        </w:rPr>
        <w:t xml:space="preserve">risk </w:t>
      </w:r>
      <w:r w:rsidR="00B20C96">
        <w:rPr>
          <w:rFonts w:ascii="Times New Roman" w:hAnsi="Times New Roman" w:cs="Times New Roman"/>
        </w:rPr>
        <w:t xml:space="preserve">of </w:t>
      </w:r>
      <w:r w:rsidRPr="00C92974">
        <w:rPr>
          <w:rFonts w:ascii="Times New Roman" w:hAnsi="Times New Roman" w:cs="Times New Roman"/>
        </w:rPr>
        <w:t>harmful interference</w:t>
      </w:r>
      <w:r w:rsidR="00B20C96">
        <w:rPr>
          <w:rFonts w:ascii="Times New Roman" w:hAnsi="Times New Roman" w:cs="Times New Roman"/>
        </w:rPr>
        <w:t xml:space="preserve"> </w:t>
      </w:r>
      <w:r w:rsidR="00B20C96" w:rsidRPr="00B22CB6">
        <w:rPr>
          <w:rFonts w:ascii="Times New Roman" w:hAnsi="Times New Roman" w:cs="Times New Roman"/>
        </w:rPr>
        <w:t xml:space="preserve">between </w:t>
      </w:r>
      <w:r w:rsidR="000A7872">
        <w:rPr>
          <w:rFonts w:ascii="Times New Roman" w:hAnsi="Times New Roman" w:cs="Times New Roman"/>
        </w:rPr>
        <w:t>s</w:t>
      </w:r>
      <w:r w:rsidR="00B20C96" w:rsidRPr="00B22CB6">
        <w:rPr>
          <w:rFonts w:ascii="Times New Roman" w:hAnsi="Times New Roman" w:cs="Times New Roman"/>
        </w:rPr>
        <w:t>atellite and IMT systems</w:t>
      </w:r>
      <w:r w:rsidRPr="00C92974">
        <w:rPr>
          <w:rFonts w:ascii="Times New Roman" w:hAnsi="Times New Roman" w:cs="Times New Roman"/>
        </w:rPr>
        <w:t xml:space="preserve">, inefficient </w:t>
      </w:r>
      <w:r w:rsidR="00676AAB">
        <w:rPr>
          <w:rFonts w:ascii="Times New Roman" w:hAnsi="Times New Roman" w:cs="Times New Roman"/>
        </w:rPr>
        <w:t xml:space="preserve">use of </w:t>
      </w:r>
      <w:r w:rsidRPr="00C92974">
        <w:rPr>
          <w:rFonts w:ascii="Times New Roman" w:hAnsi="Times New Roman" w:cs="Times New Roman"/>
        </w:rPr>
        <w:t>frequency</w:t>
      </w:r>
      <w:r w:rsidRPr="00C92974" w:rsidDel="00676AAB">
        <w:rPr>
          <w:rFonts w:ascii="Times New Roman" w:hAnsi="Times New Roman" w:cs="Times New Roman"/>
        </w:rPr>
        <w:t xml:space="preserve"> </w:t>
      </w:r>
      <w:r w:rsidR="00676AAB">
        <w:rPr>
          <w:rFonts w:ascii="Times New Roman" w:hAnsi="Times New Roman" w:cs="Times New Roman"/>
        </w:rPr>
        <w:t>resources</w:t>
      </w:r>
      <w:r w:rsidRPr="00C92974">
        <w:rPr>
          <w:rFonts w:ascii="Times New Roman" w:hAnsi="Times New Roman" w:cs="Times New Roman"/>
        </w:rPr>
        <w:t xml:space="preserve"> and operational conflicts. </w:t>
      </w:r>
      <w:r w:rsidR="00181F31">
        <w:rPr>
          <w:rFonts w:ascii="Times New Roman" w:hAnsi="Times New Roman" w:cs="Times New Roman"/>
        </w:rPr>
        <w:t>A</w:t>
      </w:r>
      <w:r w:rsidRPr="00C92974">
        <w:rPr>
          <w:rFonts w:ascii="Times New Roman" w:hAnsi="Times New Roman" w:cs="Times New Roman"/>
        </w:rPr>
        <w:t xml:space="preserve"> forward-looking spectrum </w:t>
      </w:r>
      <w:r w:rsidR="00FB68FF">
        <w:rPr>
          <w:rFonts w:ascii="Times New Roman" w:hAnsi="Times New Roman" w:cs="Times New Roman"/>
        </w:rPr>
        <w:t xml:space="preserve">policy </w:t>
      </w:r>
      <w:r w:rsidRPr="00C92974">
        <w:rPr>
          <w:rFonts w:ascii="Times New Roman" w:hAnsi="Times New Roman" w:cs="Times New Roman"/>
        </w:rPr>
        <w:t xml:space="preserve">is </w:t>
      </w:r>
      <w:r w:rsidR="00FB68FF">
        <w:rPr>
          <w:rFonts w:ascii="Times New Roman" w:hAnsi="Times New Roman" w:cs="Times New Roman"/>
        </w:rPr>
        <w:t xml:space="preserve">therefore </w:t>
      </w:r>
      <w:r w:rsidRPr="00C92974">
        <w:rPr>
          <w:rFonts w:ascii="Times New Roman" w:hAnsi="Times New Roman" w:cs="Times New Roman"/>
        </w:rPr>
        <w:t>required</w:t>
      </w:r>
      <w:r w:rsidR="00F66DAE">
        <w:rPr>
          <w:rFonts w:ascii="Times New Roman" w:hAnsi="Times New Roman" w:cs="Times New Roman"/>
        </w:rPr>
        <w:t xml:space="preserve"> in </w:t>
      </w:r>
      <w:r w:rsidR="00F66DAE" w:rsidRPr="00C92974">
        <w:rPr>
          <w:rFonts w:ascii="Times New Roman" w:hAnsi="Times New Roman" w:cs="Times New Roman"/>
        </w:rPr>
        <w:t>SATRC countries</w:t>
      </w:r>
      <w:r w:rsidRPr="00C92974">
        <w:rPr>
          <w:rFonts w:ascii="Times New Roman" w:hAnsi="Times New Roman" w:cs="Times New Roman"/>
        </w:rPr>
        <w:t xml:space="preserve"> to enable </w:t>
      </w:r>
      <w:r w:rsidR="00A64A89">
        <w:rPr>
          <w:rFonts w:ascii="Times New Roman" w:hAnsi="Times New Roman" w:cs="Times New Roman"/>
        </w:rPr>
        <w:t>IMT-based</w:t>
      </w:r>
      <w:r w:rsidR="00D37AC4">
        <w:rPr>
          <w:rFonts w:ascii="Times New Roman" w:hAnsi="Times New Roman" w:cs="Times New Roman"/>
        </w:rPr>
        <w:t xml:space="preserve"> mobile services</w:t>
      </w:r>
      <w:r w:rsidR="00E81AD5">
        <w:rPr>
          <w:rFonts w:ascii="Times New Roman" w:hAnsi="Times New Roman" w:cs="Times New Roman"/>
        </w:rPr>
        <w:t xml:space="preserve">, </w:t>
      </w:r>
      <w:r w:rsidRPr="00C92974">
        <w:rPr>
          <w:rFonts w:ascii="Times New Roman" w:hAnsi="Times New Roman" w:cs="Times New Roman"/>
        </w:rPr>
        <w:t>unlock</w:t>
      </w:r>
      <w:r w:rsidR="00876C98">
        <w:rPr>
          <w:rFonts w:ascii="Times New Roman" w:hAnsi="Times New Roman" w:cs="Times New Roman"/>
        </w:rPr>
        <w:t>ing</w:t>
      </w:r>
      <w:r w:rsidRPr="00C92974">
        <w:rPr>
          <w:rFonts w:ascii="Times New Roman" w:hAnsi="Times New Roman" w:cs="Times New Roman"/>
        </w:rPr>
        <w:t xml:space="preserve"> opportunities for </w:t>
      </w:r>
      <w:r w:rsidR="000F0E46">
        <w:rPr>
          <w:rFonts w:ascii="Times New Roman" w:hAnsi="Times New Roman" w:cs="Times New Roman"/>
        </w:rPr>
        <w:t xml:space="preserve">more </w:t>
      </w:r>
      <w:r w:rsidR="00155FFB">
        <w:rPr>
          <w:rFonts w:ascii="Times New Roman" w:hAnsi="Times New Roman" w:cs="Times New Roman"/>
        </w:rPr>
        <w:t xml:space="preserve">ubiquitous </w:t>
      </w:r>
      <w:r w:rsidRPr="00C92974">
        <w:rPr>
          <w:rFonts w:ascii="Times New Roman" w:hAnsi="Times New Roman" w:cs="Times New Roman"/>
        </w:rPr>
        <w:t xml:space="preserve">access </w:t>
      </w:r>
      <w:r w:rsidR="000F0E46">
        <w:rPr>
          <w:rFonts w:ascii="Times New Roman" w:hAnsi="Times New Roman" w:cs="Times New Roman"/>
        </w:rPr>
        <w:t>across the region</w:t>
      </w:r>
      <w:r w:rsidRPr="00C92974">
        <w:rPr>
          <w:rFonts w:ascii="Times New Roman" w:hAnsi="Times New Roman" w:cs="Times New Roman"/>
        </w:rPr>
        <w:t xml:space="preserve">. </w:t>
      </w:r>
    </w:p>
    <w:p w14:paraId="46834F36" w14:textId="379FD381" w:rsidR="00B22CB6" w:rsidRPr="00C92974" w:rsidRDefault="00B22CB6" w:rsidP="00970C07">
      <w:pPr>
        <w:pStyle w:val="Parano"/>
        <w:spacing w:before="0" w:after="0" w:line="240" w:lineRule="auto"/>
        <w:ind w:left="432"/>
        <w:rPr>
          <w:rFonts w:ascii="Times New Roman" w:hAnsi="Times New Roman" w:cs="Times New Roman"/>
        </w:rPr>
      </w:pPr>
    </w:p>
    <w:p w14:paraId="75B8E706" w14:textId="77777777" w:rsidR="00793529" w:rsidRPr="00793529" w:rsidRDefault="00A06B88" w:rsidP="0097024F">
      <w:pPr>
        <w:pStyle w:val="Parano"/>
        <w:numPr>
          <w:ilvl w:val="1"/>
          <w:numId w:val="5"/>
        </w:numPr>
        <w:spacing w:before="0" w:after="0" w:line="240" w:lineRule="auto"/>
        <w:ind w:left="432"/>
      </w:pPr>
      <w:r w:rsidRPr="00AB2907">
        <w:rPr>
          <w:rFonts w:ascii="Times New Roman" w:hAnsi="Times New Roman" w:cs="Times New Roman"/>
        </w:rPr>
        <w:t xml:space="preserve">To </w:t>
      </w:r>
      <w:r w:rsidRPr="0097024F">
        <w:rPr>
          <w:rFonts w:ascii="Times New Roman" w:hAnsi="Times New Roman" w:cs="Times New Roman"/>
        </w:rPr>
        <w:t>extend connectivity into remote, underserved, or currently uncovered areas—where terrestrial infrastructure is weak or absent—</w:t>
      </w:r>
      <w:r w:rsidR="0034273A" w:rsidRPr="00AB2907">
        <w:rPr>
          <w:rFonts w:ascii="Times New Roman" w:hAnsi="Times New Roman" w:cs="Times New Roman"/>
        </w:rPr>
        <w:t xml:space="preserve"> regulatory frameworks are required to</w:t>
      </w:r>
      <w:r w:rsidR="00AD11A4" w:rsidRPr="00AB2907">
        <w:rPr>
          <w:rFonts w:ascii="Times New Roman" w:hAnsi="Times New Roman" w:cs="Times New Roman"/>
        </w:rPr>
        <w:t xml:space="preserve"> enable and</w:t>
      </w:r>
      <w:r w:rsidR="0034273A" w:rsidRPr="00AB2907">
        <w:rPr>
          <w:rFonts w:ascii="Times New Roman" w:hAnsi="Times New Roman" w:cs="Times New Roman"/>
        </w:rPr>
        <w:t xml:space="preserve"> encourage flexible, shared, and dynamic spectrum access to foster innovation and accelerate deployment of Satellite-IMT services. </w:t>
      </w:r>
      <w:r w:rsidR="00606831" w:rsidRPr="00AB2907">
        <w:rPr>
          <w:rFonts w:ascii="Times New Roman" w:hAnsi="Times New Roman" w:cs="Times New Roman"/>
        </w:rPr>
        <w:t xml:space="preserve">Such </w:t>
      </w:r>
      <w:r w:rsidR="0034273A" w:rsidRPr="00AB2907">
        <w:rPr>
          <w:rFonts w:ascii="Times New Roman" w:hAnsi="Times New Roman" w:cs="Times New Roman"/>
        </w:rPr>
        <w:t xml:space="preserve">remote or underserved and uncovered areas often lack terrestrial infrastructure, and satellite integration can </w:t>
      </w:r>
      <w:r w:rsidR="00CD09CC">
        <w:rPr>
          <w:rFonts w:ascii="Times New Roman" w:hAnsi="Times New Roman" w:cs="Times New Roman"/>
        </w:rPr>
        <w:t>offer</w:t>
      </w:r>
      <w:r w:rsidR="00CD09CC" w:rsidRPr="00AB2907">
        <w:rPr>
          <w:rFonts w:ascii="Times New Roman" w:hAnsi="Times New Roman" w:cs="Times New Roman"/>
        </w:rPr>
        <w:t xml:space="preserve"> </w:t>
      </w:r>
      <w:r w:rsidR="0034273A" w:rsidRPr="00AB2907">
        <w:rPr>
          <w:rFonts w:ascii="Times New Roman" w:hAnsi="Times New Roman" w:cs="Times New Roman"/>
        </w:rPr>
        <w:t xml:space="preserve">a viable, scalable </w:t>
      </w:r>
      <w:r w:rsidR="00D8466D">
        <w:rPr>
          <w:rFonts w:ascii="Times New Roman" w:hAnsi="Times New Roman" w:cs="Times New Roman"/>
        </w:rPr>
        <w:t xml:space="preserve">path </w:t>
      </w:r>
      <w:r w:rsidR="0034273A" w:rsidRPr="00AB2907">
        <w:rPr>
          <w:rFonts w:ascii="Times New Roman" w:hAnsi="Times New Roman" w:cs="Times New Roman"/>
        </w:rPr>
        <w:t>to bridg</w:t>
      </w:r>
      <w:r w:rsidR="00D8466D">
        <w:rPr>
          <w:rFonts w:ascii="Times New Roman" w:hAnsi="Times New Roman" w:cs="Times New Roman"/>
        </w:rPr>
        <w:t>ing</w:t>
      </w:r>
      <w:r w:rsidR="0034273A" w:rsidRPr="00AB2907">
        <w:rPr>
          <w:rFonts w:ascii="Times New Roman" w:hAnsi="Times New Roman" w:cs="Times New Roman"/>
        </w:rPr>
        <w:t xml:space="preserve"> the digital divide</w:t>
      </w:r>
      <w:r w:rsidR="00D8466D">
        <w:rPr>
          <w:rFonts w:ascii="Times New Roman" w:hAnsi="Times New Roman" w:cs="Times New Roman"/>
        </w:rPr>
        <w:t xml:space="preserve"> in such zones</w:t>
      </w:r>
      <w:r w:rsidR="0034273A" w:rsidRPr="00AB2907">
        <w:rPr>
          <w:rFonts w:ascii="Times New Roman" w:hAnsi="Times New Roman" w:cs="Times New Roman"/>
        </w:rPr>
        <w:t xml:space="preserve">. </w:t>
      </w:r>
      <w:r w:rsidR="00B40B13">
        <w:rPr>
          <w:rFonts w:ascii="Times New Roman" w:hAnsi="Times New Roman" w:cs="Times New Roman"/>
        </w:rPr>
        <w:t xml:space="preserve"> </w:t>
      </w:r>
      <w:r w:rsidR="00B40B13" w:rsidRPr="0097024F">
        <w:rPr>
          <w:rFonts w:ascii="Times New Roman" w:hAnsi="Times New Roman" w:cs="Times New Roman"/>
        </w:rPr>
        <w:t>Thus, policies that lower barriers to market entry, support investment, and empower service providers to deliver affordable, resilient connectivity are highly desirable.</w:t>
      </w:r>
      <w:r w:rsidR="00AB2907">
        <w:rPr>
          <w:rFonts w:ascii="Times New Roman" w:hAnsi="Times New Roman" w:cs="Times New Roman"/>
        </w:rPr>
        <w:t xml:space="preserve"> </w:t>
      </w:r>
    </w:p>
    <w:p w14:paraId="5183C505" w14:textId="77777777" w:rsidR="00793529" w:rsidRDefault="00793529" w:rsidP="00793529">
      <w:pPr>
        <w:pStyle w:val="ListParagraph"/>
      </w:pPr>
    </w:p>
    <w:p w14:paraId="2FE2A32B" w14:textId="7F2EE5A5" w:rsidR="00F7593C" w:rsidRDefault="002C238E" w:rsidP="00170FFE">
      <w:pPr>
        <w:pStyle w:val="Parano"/>
        <w:numPr>
          <w:ilvl w:val="1"/>
          <w:numId w:val="5"/>
        </w:numPr>
        <w:spacing w:before="0" w:after="0" w:line="240" w:lineRule="auto"/>
        <w:ind w:left="432"/>
        <w:rPr>
          <w:rFonts w:ascii="Times New Roman" w:hAnsi="Times New Roman" w:cs="Times New Roman"/>
        </w:rPr>
      </w:pPr>
      <w:r>
        <w:rPr>
          <w:rFonts w:ascii="Times New Roman" w:hAnsi="Times New Roman" w:cs="Times New Roman"/>
        </w:rPr>
        <w:t xml:space="preserve">Since </w:t>
      </w:r>
      <w:r w:rsidR="007559A6" w:rsidRPr="0097024F">
        <w:rPr>
          <w:rFonts w:ascii="Times New Roman" w:hAnsi="Times New Roman" w:cs="Times New Roman"/>
        </w:rPr>
        <w:t>D</w:t>
      </w:r>
      <w:r w:rsidR="007559A6">
        <w:rPr>
          <w:rFonts w:ascii="Times New Roman" w:hAnsi="Times New Roman" w:cs="Times New Roman"/>
        </w:rPr>
        <w:t>irect</w:t>
      </w:r>
      <w:r w:rsidR="007559A6" w:rsidRPr="0097024F">
        <w:rPr>
          <w:rFonts w:ascii="Times New Roman" w:hAnsi="Times New Roman" w:cs="Times New Roman"/>
        </w:rPr>
        <w:t xml:space="preserve">-to-Device </w:t>
      </w:r>
      <w:r w:rsidR="007559A6">
        <w:rPr>
          <w:rFonts w:ascii="Times New Roman" w:hAnsi="Times New Roman" w:cs="Times New Roman"/>
        </w:rPr>
        <w:t>(</w:t>
      </w:r>
      <w:r w:rsidR="00F7593C" w:rsidRPr="00F7593C">
        <w:rPr>
          <w:rFonts w:ascii="Times New Roman" w:hAnsi="Times New Roman" w:cs="Times New Roman"/>
        </w:rPr>
        <w:t>D2D</w:t>
      </w:r>
      <w:r w:rsidR="007559A6">
        <w:rPr>
          <w:rFonts w:ascii="Times New Roman" w:hAnsi="Times New Roman" w:cs="Times New Roman"/>
        </w:rPr>
        <w:t>)</w:t>
      </w:r>
      <w:r w:rsidR="00F7593C" w:rsidRPr="00F7593C">
        <w:rPr>
          <w:rFonts w:ascii="Times New Roman" w:hAnsi="Times New Roman" w:cs="Times New Roman"/>
        </w:rPr>
        <w:t xml:space="preserve"> services </w:t>
      </w:r>
      <w:r w:rsidR="002D539F">
        <w:rPr>
          <w:rFonts w:ascii="Times New Roman" w:hAnsi="Times New Roman" w:cs="Times New Roman"/>
        </w:rPr>
        <w:t xml:space="preserve">may </w:t>
      </w:r>
      <w:r w:rsidR="00F7593C" w:rsidRPr="00F7593C">
        <w:rPr>
          <w:rFonts w:ascii="Times New Roman" w:hAnsi="Times New Roman" w:cs="Times New Roman"/>
        </w:rPr>
        <w:t xml:space="preserve">utilize </w:t>
      </w:r>
      <w:r w:rsidR="00F6098B" w:rsidRPr="00F7593C">
        <w:rPr>
          <w:rFonts w:ascii="Times New Roman" w:hAnsi="Times New Roman" w:cs="Times New Roman"/>
        </w:rPr>
        <w:t>MSS</w:t>
      </w:r>
      <w:r w:rsidR="00F6098B">
        <w:rPr>
          <w:rFonts w:ascii="Times New Roman" w:hAnsi="Times New Roman" w:cs="Times New Roman"/>
        </w:rPr>
        <w:t>,</w:t>
      </w:r>
      <w:r w:rsidR="00F6098B" w:rsidRPr="00F7593C">
        <w:rPr>
          <w:rFonts w:ascii="Times New Roman" w:hAnsi="Times New Roman" w:cs="Times New Roman"/>
        </w:rPr>
        <w:t xml:space="preserve"> IMT</w:t>
      </w:r>
      <w:r w:rsidR="006311C2">
        <w:rPr>
          <w:rFonts w:ascii="Times New Roman" w:hAnsi="Times New Roman" w:cs="Times New Roman"/>
        </w:rPr>
        <w:t xml:space="preserve">, or </w:t>
      </w:r>
      <w:r w:rsidR="002D539F">
        <w:rPr>
          <w:rFonts w:ascii="Times New Roman" w:hAnsi="Times New Roman" w:cs="Times New Roman"/>
        </w:rPr>
        <w:t>other designated</w:t>
      </w:r>
      <w:r w:rsidR="00E3379E">
        <w:rPr>
          <w:rFonts w:ascii="Times New Roman" w:hAnsi="Times New Roman" w:cs="Times New Roman"/>
        </w:rPr>
        <w:t xml:space="preserve"> </w:t>
      </w:r>
      <w:r w:rsidR="005F20C6">
        <w:rPr>
          <w:rFonts w:ascii="Times New Roman" w:hAnsi="Times New Roman" w:cs="Times New Roman"/>
        </w:rPr>
        <w:t>frequencies</w:t>
      </w:r>
      <w:r w:rsidR="00CE2155">
        <w:rPr>
          <w:rFonts w:ascii="Times New Roman" w:hAnsi="Times New Roman" w:cs="Times New Roman"/>
        </w:rPr>
        <w:t>,</w:t>
      </w:r>
      <w:r w:rsidR="002D539F">
        <w:rPr>
          <w:rFonts w:ascii="Times New Roman" w:hAnsi="Times New Roman" w:cs="Times New Roman"/>
        </w:rPr>
        <w:t xml:space="preserve"> </w:t>
      </w:r>
      <w:r w:rsidR="00537B0D" w:rsidRPr="00F7593C">
        <w:rPr>
          <w:rFonts w:ascii="Times New Roman" w:hAnsi="Times New Roman" w:cs="Times New Roman"/>
        </w:rPr>
        <w:t xml:space="preserve">spectrum planning </w:t>
      </w:r>
      <w:r w:rsidR="00537B0D">
        <w:rPr>
          <w:rFonts w:ascii="Times New Roman" w:hAnsi="Times New Roman" w:cs="Times New Roman"/>
        </w:rPr>
        <w:t xml:space="preserve">must adopt </w:t>
      </w:r>
      <w:r w:rsidR="00F7593C" w:rsidRPr="00F7593C">
        <w:rPr>
          <w:rFonts w:ascii="Times New Roman" w:hAnsi="Times New Roman" w:cs="Times New Roman"/>
        </w:rPr>
        <w:t xml:space="preserve">a holistic approach. </w:t>
      </w:r>
      <w:r w:rsidR="00CF1DC6">
        <w:rPr>
          <w:rFonts w:ascii="Times New Roman" w:hAnsi="Times New Roman" w:cs="Times New Roman"/>
        </w:rPr>
        <w:t>U</w:t>
      </w:r>
      <w:r w:rsidR="00F7593C" w:rsidRPr="00F7593C">
        <w:rPr>
          <w:rFonts w:ascii="Times New Roman" w:hAnsi="Times New Roman" w:cs="Times New Roman"/>
        </w:rPr>
        <w:t xml:space="preserve">se of </w:t>
      </w:r>
      <w:r w:rsidR="003C59C7">
        <w:rPr>
          <w:rFonts w:ascii="Times New Roman" w:hAnsi="Times New Roman" w:cs="Times New Roman"/>
        </w:rPr>
        <w:t xml:space="preserve">IMT </w:t>
      </w:r>
      <w:r w:rsidR="00F7593C" w:rsidRPr="00F7593C">
        <w:rPr>
          <w:rFonts w:ascii="Times New Roman" w:hAnsi="Times New Roman" w:cs="Times New Roman"/>
        </w:rPr>
        <w:t>spectrum for satellite</w:t>
      </w:r>
      <w:r w:rsidR="003C59C7">
        <w:rPr>
          <w:rFonts w:ascii="Times New Roman" w:hAnsi="Times New Roman" w:cs="Times New Roman"/>
        </w:rPr>
        <w:t xml:space="preserve">-based D2D </w:t>
      </w:r>
      <w:r w:rsidR="00E24870">
        <w:rPr>
          <w:rFonts w:ascii="Times New Roman" w:hAnsi="Times New Roman" w:cs="Times New Roman"/>
        </w:rPr>
        <w:t xml:space="preserve">service </w:t>
      </w:r>
      <w:r w:rsidR="001E02F9">
        <w:rPr>
          <w:rFonts w:ascii="Times New Roman" w:hAnsi="Times New Roman" w:cs="Times New Roman"/>
        </w:rPr>
        <w:t>introduces both</w:t>
      </w:r>
      <w:r w:rsidR="00D7610F">
        <w:rPr>
          <w:rFonts w:ascii="Times New Roman" w:hAnsi="Times New Roman" w:cs="Times New Roman"/>
        </w:rPr>
        <w:t xml:space="preserve"> </w:t>
      </w:r>
      <w:r w:rsidR="00F7593C" w:rsidRPr="00F7593C">
        <w:rPr>
          <w:rFonts w:ascii="Times New Roman" w:hAnsi="Times New Roman" w:cs="Times New Roman"/>
        </w:rPr>
        <w:t xml:space="preserve">interference and regulatory challenges. </w:t>
      </w:r>
      <w:r w:rsidR="001138D6" w:rsidRPr="0097024F">
        <w:rPr>
          <w:rFonts w:ascii="Times New Roman" w:hAnsi="Times New Roman" w:cs="Times New Roman"/>
        </w:rPr>
        <w:t xml:space="preserve">It is essential to establish robust mechanisms for interference management and to enable cooperation among operators (terrestrial, satellite, and D2D) </w:t>
      </w:r>
      <w:r w:rsidR="00F7593C" w:rsidRPr="00F7593C">
        <w:rPr>
          <w:rFonts w:ascii="Times New Roman" w:hAnsi="Times New Roman" w:cs="Times New Roman"/>
        </w:rPr>
        <w:t>to ensure harmonious spectrum usage.</w:t>
      </w:r>
    </w:p>
    <w:p w14:paraId="422E4BAD" w14:textId="77777777" w:rsidR="00F7593C" w:rsidRPr="00170FFE" w:rsidRDefault="00F7593C" w:rsidP="00170FFE">
      <w:pPr>
        <w:pStyle w:val="Parano"/>
        <w:spacing w:before="0" w:after="0" w:line="240" w:lineRule="auto"/>
        <w:ind w:left="432"/>
        <w:rPr>
          <w:rFonts w:ascii="Times New Roman" w:hAnsi="Times New Roman" w:cs="Times New Roman"/>
        </w:rPr>
      </w:pPr>
    </w:p>
    <w:p w14:paraId="46A7FE8F" w14:textId="46E6D28C" w:rsidR="000C2477" w:rsidRPr="0097379C" w:rsidRDefault="000C2477" w:rsidP="0097379C">
      <w:pPr>
        <w:pStyle w:val="Parano"/>
        <w:spacing w:before="0" w:after="0" w:line="240" w:lineRule="auto"/>
        <w:ind w:left="432"/>
        <w:rPr>
          <w:rFonts w:ascii="Times New Roman" w:hAnsi="Times New Roman" w:cs="Times New Roman"/>
          <w:b/>
          <w:bCs w:val="0"/>
        </w:rPr>
      </w:pPr>
      <w:r w:rsidRPr="0097379C">
        <w:rPr>
          <w:rFonts w:ascii="Times New Roman" w:hAnsi="Times New Roman" w:cs="Times New Roman"/>
          <w:b/>
          <w:bCs w:val="0"/>
        </w:rPr>
        <w:t>Toward</w:t>
      </w:r>
      <w:r w:rsidR="00F043AE" w:rsidRPr="0097379C">
        <w:rPr>
          <w:rFonts w:ascii="Times New Roman" w:hAnsi="Times New Roman" w:cs="Times New Roman"/>
          <w:b/>
          <w:bCs w:val="0"/>
        </w:rPr>
        <w:t>s</w:t>
      </w:r>
      <w:r w:rsidRPr="0097379C">
        <w:rPr>
          <w:rFonts w:ascii="Times New Roman" w:hAnsi="Times New Roman" w:cs="Times New Roman"/>
          <w:b/>
          <w:bCs w:val="0"/>
        </w:rPr>
        <w:t xml:space="preserve"> a Future-Proof D2D Policy Ecosystem</w:t>
      </w:r>
    </w:p>
    <w:p w14:paraId="277737A5" w14:textId="77777777" w:rsidR="00F043AE" w:rsidRPr="0097024F" w:rsidRDefault="00F043AE" w:rsidP="000C2477">
      <w:pPr>
        <w:pStyle w:val="Parano"/>
        <w:spacing w:before="0" w:after="0" w:line="240" w:lineRule="auto"/>
        <w:rPr>
          <w:rFonts w:ascii="Times New Roman" w:hAnsi="Times New Roman" w:cs="Times New Roman"/>
          <w:b/>
          <w:bCs w:val="0"/>
        </w:rPr>
      </w:pPr>
    </w:p>
    <w:p w14:paraId="35DD9715" w14:textId="64A51A73" w:rsidR="000C2477" w:rsidRPr="0097024F" w:rsidRDefault="000C2477" w:rsidP="0097379C">
      <w:pPr>
        <w:pStyle w:val="Parano"/>
        <w:numPr>
          <w:ilvl w:val="1"/>
          <w:numId w:val="5"/>
        </w:numPr>
        <w:spacing w:before="0" w:after="0" w:line="240" w:lineRule="auto"/>
        <w:ind w:left="432"/>
        <w:rPr>
          <w:rFonts w:ascii="Times New Roman" w:hAnsi="Times New Roman" w:cs="Times New Roman"/>
        </w:rPr>
      </w:pPr>
      <w:r w:rsidRPr="0097024F">
        <w:rPr>
          <w:rFonts w:ascii="Times New Roman" w:hAnsi="Times New Roman" w:cs="Times New Roman"/>
        </w:rPr>
        <w:t>Interoperability lies at the heart of a resilient and scalable D2D ecosystem. To realize this, regulators should actively promote:</w:t>
      </w:r>
    </w:p>
    <w:p w14:paraId="10F9C005" w14:textId="5069649A" w:rsidR="000C2477" w:rsidRPr="0097024F" w:rsidRDefault="000C2477" w:rsidP="007559A6">
      <w:pPr>
        <w:pStyle w:val="Parano"/>
        <w:numPr>
          <w:ilvl w:val="0"/>
          <w:numId w:val="156"/>
        </w:numPr>
        <w:spacing w:before="0" w:after="0" w:line="240" w:lineRule="auto"/>
        <w:ind w:left="851"/>
        <w:rPr>
          <w:rFonts w:ascii="Times New Roman" w:hAnsi="Times New Roman" w:cs="Times New Roman"/>
        </w:rPr>
      </w:pPr>
      <w:r w:rsidRPr="0097024F">
        <w:rPr>
          <w:rFonts w:ascii="Times New Roman" w:hAnsi="Times New Roman" w:cs="Times New Roman"/>
        </w:rPr>
        <w:t>Harmonized spectrum frameworks</w:t>
      </w:r>
      <w:r w:rsidR="007559A6">
        <w:rPr>
          <w:rFonts w:ascii="Times New Roman" w:hAnsi="Times New Roman" w:cs="Times New Roman"/>
        </w:rPr>
        <w:t xml:space="preserve"> - </w:t>
      </w:r>
      <w:r w:rsidRPr="0097024F">
        <w:rPr>
          <w:rFonts w:ascii="Times New Roman" w:hAnsi="Times New Roman" w:cs="Times New Roman"/>
        </w:rPr>
        <w:t>alignment of frequency bands across jurisdictions to avoid fragmentation</w:t>
      </w:r>
    </w:p>
    <w:p w14:paraId="58484CEB" w14:textId="0F7DFC64" w:rsidR="000C2477" w:rsidRPr="0097024F" w:rsidRDefault="000C2477" w:rsidP="007559A6">
      <w:pPr>
        <w:pStyle w:val="Parano"/>
        <w:numPr>
          <w:ilvl w:val="0"/>
          <w:numId w:val="156"/>
        </w:numPr>
        <w:spacing w:before="0" w:after="0" w:line="240" w:lineRule="auto"/>
        <w:ind w:left="851"/>
        <w:rPr>
          <w:rFonts w:ascii="Times New Roman" w:hAnsi="Times New Roman" w:cs="Times New Roman"/>
        </w:rPr>
      </w:pPr>
      <w:r w:rsidRPr="0097024F">
        <w:rPr>
          <w:rFonts w:ascii="Times New Roman" w:hAnsi="Times New Roman" w:cs="Times New Roman"/>
        </w:rPr>
        <w:t xml:space="preserve">Adoption of international standards </w:t>
      </w:r>
      <w:r w:rsidR="003567D3">
        <w:rPr>
          <w:rFonts w:ascii="Times New Roman" w:hAnsi="Times New Roman" w:cs="Times New Roman"/>
        </w:rPr>
        <w:t xml:space="preserve">– Such as by </w:t>
      </w:r>
      <w:r w:rsidRPr="0097024F">
        <w:rPr>
          <w:rFonts w:ascii="Times New Roman" w:hAnsi="Times New Roman" w:cs="Times New Roman"/>
        </w:rPr>
        <w:t xml:space="preserve">ITU, 3GPP and </w:t>
      </w:r>
      <w:r w:rsidR="00704DA7">
        <w:rPr>
          <w:rFonts w:ascii="Times New Roman" w:hAnsi="Times New Roman" w:cs="Times New Roman"/>
        </w:rPr>
        <w:t>other international</w:t>
      </w:r>
      <w:r w:rsidRPr="0097024F">
        <w:rPr>
          <w:rFonts w:ascii="Times New Roman" w:hAnsi="Times New Roman" w:cs="Times New Roman"/>
        </w:rPr>
        <w:t xml:space="preserve"> bodies to ensure an interoperable equipment ecosystem</w:t>
      </w:r>
    </w:p>
    <w:p w14:paraId="7E6CD604" w14:textId="77777777" w:rsidR="00375D70" w:rsidRDefault="00375D70" w:rsidP="00375D70">
      <w:pPr>
        <w:pStyle w:val="Parano"/>
        <w:spacing w:before="0" w:after="0" w:line="240" w:lineRule="auto"/>
        <w:ind w:left="432"/>
        <w:rPr>
          <w:rFonts w:ascii="Times New Roman" w:hAnsi="Times New Roman" w:cs="Times New Roman"/>
        </w:rPr>
      </w:pPr>
    </w:p>
    <w:p w14:paraId="68BBA9B0" w14:textId="3B165B97" w:rsidR="000C2477" w:rsidRDefault="000C2477" w:rsidP="00375D70">
      <w:pPr>
        <w:pStyle w:val="Parano"/>
        <w:numPr>
          <w:ilvl w:val="1"/>
          <w:numId w:val="5"/>
        </w:numPr>
        <w:spacing w:before="0" w:after="0" w:line="240" w:lineRule="auto"/>
        <w:ind w:left="432"/>
        <w:rPr>
          <w:rFonts w:ascii="Times New Roman" w:hAnsi="Times New Roman" w:cs="Times New Roman"/>
        </w:rPr>
      </w:pPr>
      <w:r w:rsidRPr="0097024F">
        <w:rPr>
          <w:rFonts w:ascii="Times New Roman" w:hAnsi="Times New Roman" w:cs="Times New Roman"/>
        </w:rPr>
        <w:t xml:space="preserve">Beyond this, a robust regulatory regime for Satellite-IMT </w:t>
      </w:r>
      <w:r w:rsidR="00375D70">
        <w:rPr>
          <w:rFonts w:ascii="Times New Roman" w:hAnsi="Times New Roman" w:cs="Times New Roman"/>
        </w:rPr>
        <w:t>I</w:t>
      </w:r>
      <w:r w:rsidRPr="0097024F">
        <w:rPr>
          <w:rFonts w:ascii="Times New Roman" w:hAnsi="Times New Roman" w:cs="Times New Roman"/>
        </w:rPr>
        <w:t>ntegration can greatly enhance communication resilience—especially in emergencies or natural disasters when terrestrial IMT networks may falter.</w:t>
      </w:r>
    </w:p>
    <w:p w14:paraId="4449F4C1" w14:textId="77777777" w:rsidR="001110D3" w:rsidRPr="0097024F" w:rsidRDefault="001110D3" w:rsidP="0097024F">
      <w:pPr>
        <w:pStyle w:val="Parano"/>
        <w:spacing w:before="0" w:after="0" w:line="240" w:lineRule="auto"/>
        <w:rPr>
          <w:rFonts w:ascii="Times New Roman" w:hAnsi="Times New Roman" w:cs="Times New Roman"/>
        </w:rPr>
      </w:pPr>
    </w:p>
    <w:p w14:paraId="0269A85F" w14:textId="271838F6" w:rsidR="000C2477" w:rsidRPr="0097024F" w:rsidRDefault="000C2477" w:rsidP="002C6986">
      <w:pPr>
        <w:pStyle w:val="Parano"/>
        <w:numPr>
          <w:ilvl w:val="1"/>
          <w:numId w:val="5"/>
        </w:numPr>
        <w:spacing w:before="0" w:after="0" w:line="240" w:lineRule="auto"/>
        <w:ind w:left="432"/>
        <w:rPr>
          <w:rFonts w:ascii="Times New Roman" w:hAnsi="Times New Roman" w:cs="Times New Roman"/>
        </w:rPr>
      </w:pPr>
      <w:r w:rsidRPr="0097024F">
        <w:rPr>
          <w:rFonts w:ascii="Times New Roman" w:hAnsi="Times New Roman" w:cs="Times New Roman"/>
        </w:rPr>
        <w:t xml:space="preserve">Accordingly, regulators in SATRC member </w:t>
      </w:r>
      <w:r w:rsidR="001110D3">
        <w:rPr>
          <w:rFonts w:ascii="Times New Roman" w:hAnsi="Times New Roman" w:cs="Times New Roman"/>
        </w:rPr>
        <w:t>countries</w:t>
      </w:r>
      <w:r w:rsidRPr="0097024F">
        <w:rPr>
          <w:rFonts w:ascii="Times New Roman" w:hAnsi="Times New Roman" w:cs="Times New Roman"/>
        </w:rPr>
        <w:t xml:space="preserve"> </w:t>
      </w:r>
      <w:r w:rsidR="009D658E">
        <w:rPr>
          <w:rFonts w:ascii="Times New Roman" w:hAnsi="Times New Roman" w:cs="Times New Roman"/>
        </w:rPr>
        <w:t xml:space="preserve">can </w:t>
      </w:r>
      <w:r w:rsidRPr="0097024F">
        <w:rPr>
          <w:rFonts w:ascii="Times New Roman" w:hAnsi="Times New Roman" w:cs="Times New Roman"/>
        </w:rPr>
        <w:t xml:space="preserve">assume a proactive role in crafting policies that not only protect spectrum rights but also future-proof telecommunications infrastructure to meet evolving demands. Although D2D regulatory regimes are still nascent, priorities </w:t>
      </w:r>
      <w:r w:rsidR="009D658E">
        <w:rPr>
          <w:rFonts w:ascii="Times New Roman" w:hAnsi="Times New Roman" w:cs="Times New Roman"/>
        </w:rPr>
        <w:t>may</w:t>
      </w:r>
      <w:r w:rsidRPr="0097024F">
        <w:rPr>
          <w:rFonts w:ascii="Times New Roman" w:hAnsi="Times New Roman" w:cs="Times New Roman"/>
        </w:rPr>
        <w:t xml:space="preserve"> include:</w:t>
      </w:r>
    </w:p>
    <w:p w14:paraId="2A6CF96A" w14:textId="77777777" w:rsidR="000C2477" w:rsidRPr="0097024F" w:rsidRDefault="000C2477" w:rsidP="009E36F9">
      <w:pPr>
        <w:pStyle w:val="Parano"/>
        <w:numPr>
          <w:ilvl w:val="0"/>
          <w:numId w:val="156"/>
        </w:numPr>
        <w:spacing w:before="0" w:after="0" w:line="240" w:lineRule="auto"/>
        <w:ind w:left="851"/>
        <w:rPr>
          <w:rFonts w:ascii="Times New Roman" w:hAnsi="Times New Roman" w:cs="Times New Roman"/>
        </w:rPr>
      </w:pPr>
      <w:r w:rsidRPr="0097024F">
        <w:rPr>
          <w:rFonts w:ascii="Times New Roman" w:hAnsi="Times New Roman" w:cs="Times New Roman"/>
        </w:rPr>
        <w:t>Efficient and flexible spectrum management</w:t>
      </w:r>
    </w:p>
    <w:p w14:paraId="31A91421" w14:textId="77777777" w:rsidR="000C2477" w:rsidRPr="0097024F" w:rsidRDefault="000C2477" w:rsidP="009E36F9">
      <w:pPr>
        <w:pStyle w:val="Parano"/>
        <w:numPr>
          <w:ilvl w:val="0"/>
          <w:numId w:val="156"/>
        </w:numPr>
        <w:spacing w:before="0" w:after="0" w:line="240" w:lineRule="auto"/>
        <w:ind w:left="851"/>
        <w:rPr>
          <w:rFonts w:ascii="Times New Roman" w:hAnsi="Times New Roman" w:cs="Times New Roman"/>
        </w:rPr>
      </w:pPr>
      <w:r w:rsidRPr="0097024F">
        <w:rPr>
          <w:rFonts w:ascii="Times New Roman" w:hAnsi="Times New Roman" w:cs="Times New Roman"/>
        </w:rPr>
        <w:t>Support for technological innovation and experimentation</w:t>
      </w:r>
    </w:p>
    <w:p w14:paraId="3E75FE72" w14:textId="77777777" w:rsidR="000C2477" w:rsidRPr="0097024F" w:rsidRDefault="000C2477" w:rsidP="009E36F9">
      <w:pPr>
        <w:pStyle w:val="Parano"/>
        <w:numPr>
          <w:ilvl w:val="0"/>
          <w:numId w:val="156"/>
        </w:numPr>
        <w:spacing w:before="0" w:after="0" w:line="240" w:lineRule="auto"/>
        <w:ind w:left="851"/>
        <w:rPr>
          <w:rFonts w:ascii="Times New Roman" w:hAnsi="Times New Roman" w:cs="Times New Roman"/>
        </w:rPr>
      </w:pPr>
      <w:r w:rsidRPr="0097024F">
        <w:rPr>
          <w:rFonts w:ascii="Times New Roman" w:hAnsi="Times New Roman" w:cs="Times New Roman"/>
        </w:rPr>
        <w:t>Mechanisms to bridge connectivity gaps and promote universal access</w:t>
      </w:r>
    </w:p>
    <w:p w14:paraId="4FAF27B1" w14:textId="5B2A808B" w:rsidR="000C2477" w:rsidRPr="0097024F" w:rsidRDefault="000C2477" w:rsidP="009E36F9">
      <w:pPr>
        <w:pStyle w:val="Parano"/>
        <w:spacing w:before="0" w:after="0" w:line="240" w:lineRule="auto"/>
        <w:ind w:left="432"/>
        <w:rPr>
          <w:rFonts w:ascii="Times New Roman" w:hAnsi="Times New Roman" w:cs="Times New Roman"/>
        </w:rPr>
      </w:pPr>
      <w:r w:rsidRPr="0097024F">
        <w:rPr>
          <w:rFonts w:ascii="Times New Roman" w:hAnsi="Times New Roman" w:cs="Times New Roman"/>
        </w:rPr>
        <w:t>By doing so, the region can accelerate the growth of a robust, interoperable, and inclusive D2D ecosystem.</w:t>
      </w:r>
      <w:r w:rsidR="009E36F9">
        <w:rPr>
          <w:rFonts w:ascii="Times New Roman" w:hAnsi="Times New Roman" w:cs="Times New Roman"/>
        </w:rPr>
        <w:t xml:space="preserve"> </w:t>
      </w:r>
    </w:p>
    <w:p w14:paraId="1032EA8A" w14:textId="77777777" w:rsidR="00696ED3" w:rsidRDefault="00696ED3" w:rsidP="0097024F">
      <w:pPr>
        <w:pStyle w:val="Parano"/>
        <w:spacing w:before="0" w:after="0" w:line="240" w:lineRule="auto"/>
        <w:rPr>
          <w:rFonts w:ascii="Times New Roman" w:hAnsi="Times New Roman" w:cs="Times New Roman"/>
        </w:rPr>
      </w:pPr>
    </w:p>
    <w:p w14:paraId="2767294F" w14:textId="4977E3B8" w:rsidR="007837DE" w:rsidRDefault="009D5F7D" w:rsidP="00696ED3">
      <w:pPr>
        <w:pStyle w:val="Parano"/>
        <w:numPr>
          <w:ilvl w:val="1"/>
          <w:numId w:val="5"/>
        </w:numPr>
        <w:spacing w:before="0" w:after="0" w:line="240" w:lineRule="auto"/>
        <w:ind w:left="432"/>
        <w:rPr>
          <w:rFonts w:ascii="Times New Roman" w:hAnsi="Times New Roman" w:cs="Times New Roman"/>
        </w:rPr>
      </w:pPr>
      <w:r w:rsidRPr="00EF4EAE">
        <w:rPr>
          <w:rFonts w:ascii="Times New Roman" w:hAnsi="Times New Roman" w:cs="Times New Roman"/>
        </w:rPr>
        <w:t>T</w:t>
      </w:r>
      <w:r w:rsidR="00954836" w:rsidRPr="00EF4EAE">
        <w:rPr>
          <w:rFonts w:ascii="Times New Roman" w:hAnsi="Times New Roman" w:cs="Times New Roman"/>
        </w:rPr>
        <w:t xml:space="preserve">he </w:t>
      </w:r>
      <w:r w:rsidR="0034273A" w:rsidRPr="00EF4EAE">
        <w:rPr>
          <w:rFonts w:ascii="Times New Roman" w:hAnsi="Times New Roman" w:cs="Times New Roman"/>
        </w:rPr>
        <w:t xml:space="preserve">Satellite-IMT Integration is still in </w:t>
      </w:r>
      <w:r w:rsidR="003E024A">
        <w:rPr>
          <w:rFonts w:ascii="Times New Roman" w:hAnsi="Times New Roman" w:cs="Times New Roman"/>
        </w:rPr>
        <w:t xml:space="preserve">a </w:t>
      </w:r>
      <w:r w:rsidR="004647F3">
        <w:rPr>
          <w:rFonts w:ascii="Times New Roman" w:hAnsi="Times New Roman" w:cs="Times New Roman"/>
        </w:rPr>
        <w:t>formative</w:t>
      </w:r>
      <w:r w:rsidR="004647F3" w:rsidRPr="00EF4EAE">
        <w:rPr>
          <w:rFonts w:ascii="Times New Roman" w:hAnsi="Times New Roman" w:cs="Times New Roman"/>
        </w:rPr>
        <w:t xml:space="preserve"> </w:t>
      </w:r>
      <w:r w:rsidR="0034273A" w:rsidRPr="00EF4EAE">
        <w:rPr>
          <w:rFonts w:ascii="Times New Roman" w:hAnsi="Times New Roman" w:cs="Times New Roman"/>
        </w:rPr>
        <w:t>stage</w:t>
      </w:r>
      <w:r w:rsidR="0019173E" w:rsidRPr="00EF4EAE">
        <w:rPr>
          <w:rFonts w:ascii="Times New Roman" w:hAnsi="Times New Roman" w:cs="Times New Roman"/>
        </w:rPr>
        <w:t xml:space="preserve">. </w:t>
      </w:r>
      <w:r w:rsidR="00F46E6C">
        <w:rPr>
          <w:rFonts w:ascii="Times New Roman" w:hAnsi="Times New Roman" w:cs="Times New Roman"/>
        </w:rPr>
        <w:t xml:space="preserve">According to </w:t>
      </w:r>
      <w:r w:rsidRPr="00EF4EAE">
        <w:rPr>
          <w:rFonts w:ascii="Times New Roman" w:hAnsi="Times New Roman" w:cs="Times New Roman"/>
        </w:rPr>
        <w:t>the preliminary views of APT members for the Agenda Item 1.13</w:t>
      </w:r>
      <w:r w:rsidR="00EF4EAE" w:rsidRPr="00EF4EAE">
        <w:rPr>
          <w:rFonts w:ascii="Times New Roman" w:hAnsi="Times New Roman" w:cs="Times New Roman"/>
        </w:rPr>
        <w:t xml:space="preserve"> during the 2</w:t>
      </w:r>
      <w:r w:rsidR="00EF4EAE" w:rsidRPr="00EF4EAE">
        <w:rPr>
          <w:rFonts w:ascii="Times New Roman" w:hAnsi="Times New Roman" w:cs="Times New Roman"/>
          <w:vertAlign w:val="superscript"/>
        </w:rPr>
        <w:t>nd</w:t>
      </w:r>
      <w:r w:rsidR="00EF4EAE" w:rsidRPr="00EF4EAE">
        <w:rPr>
          <w:rFonts w:ascii="Times New Roman" w:hAnsi="Times New Roman" w:cs="Times New Roman"/>
        </w:rPr>
        <w:t xml:space="preserve"> meeting of the APT </w:t>
      </w:r>
      <w:r w:rsidR="00EF4EAE" w:rsidRPr="00EF4EAE">
        <w:rPr>
          <w:rFonts w:ascii="Times New Roman" w:hAnsi="Times New Roman" w:cs="Times New Roman"/>
        </w:rPr>
        <w:lastRenderedPageBreak/>
        <w:t xml:space="preserve">Conference Preparatory </w:t>
      </w:r>
      <w:proofErr w:type="spellStart"/>
      <w:r w:rsidR="00EF4EAE" w:rsidRPr="00EF4EAE">
        <w:rPr>
          <w:rFonts w:ascii="Times New Roman" w:hAnsi="Times New Roman" w:cs="Times New Roman"/>
        </w:rPr>
        <w:t>Gorup</w:t>
      </w:r>
      <w:proofErr w:type="spellEnd"/>
      <w:r w:rsidR="00EF4EAE" w:rsidRPr="00EF4EAE">
        <w:rPr>
          <w:rFonts w:ascii="Times New Roman" w:hAnsi="Times New Roman" w:cs="Times New Roman"/>
        </w:rPr>
        <w:t xml:space="preserve"> for WRC-27 (APG27-2)</w:t>
      </w:r>
      <w:r w:rsidRPr="00EF4EAE">
        <w:rPr>
          <w:rFonts w:ascii="Times New Roman" w:hAnsi="Times New Roman" w:cs="Times New Roman"/>
        </w:rPr>
        <w:t xml:space="preserve">, </w:t>
      </w:r>
      <w:r w:rsidR="00696ED3">
        <w:rPr>
          <w:rFonts w:ascii="Times New Roman" w:hAnsi="Times New Roman" w:cs="Times New Roman"/>
        </w:rPr>
        <w:t>several</w:t>
      </w:r>
      <w:r w:rsidR="00C92F15">
        <w:rPr>
          <w:rFonts w:ascii="Times New Roman" w:hAnsi="Times New Roman" w:cs="Times New Roman"/>
        </w:rPr>
        <w:t xml:space="preserve"> unresolve</w:t>
      </w:r>
      <w:r w:rsidR="000445A0">
        <w:rPr>
          <w:rFonts w:ascii="Times New Roman" w:hAnsi="Times New Roman" w:cs="Times New Roman"/>
        </w:rPr>
        <w:t xml:space="preserve">d </w:t>
      </w:r>
      <w:r w:rsidRPr="00EF4EAE">
        <w:rPr>
          <w:rFonts w:ascii="Times New Roman" w:hAnsi="Times New Roman" w:cs="Times New Roman"/>
        </w:rPr>
        <w:t>regulatory</w:t>
      </w:r>
      <w:r w:rsidR="00EF4EAE" w:rsidRPr="00EF4EAE">
        <w:rPr>
          <w:rFonts w:ascii="Times New Roman" w:hAnsi="Times New Roman" w:cs="Times New Roman"/>
        </w:rPr>
        <w:t>,</w:t>
      </w:r>
      <w:r w:rsidRPr="00EF4EAE">
        <w:rPr>
          <w:rFonts w:ascii="Times New Roman" w:hAnsi="Times New Roman" w:cs="Times New Roman"/>
        </w:rPr>
        <w:t xml:space="preserve"> legal, and technical issues have </w:t>
      </w:r>
      <w:r w:rsidR="000445A0">
        <w:rPr>
          <w:rFonts w:ascii="Times New Roman" w:hAnsi="Times New Roman" w:cs="Times New Roman"/>
        </w:rPr>
        <w:t xml:space="preserve">already </w:t>
      </w:r>
      <w:r w:rsidRPr="00EF4EAE">
        <w:rPr>
          <w:rFonts w:ascii="Times New Roman" w:hAnsi="Times New Roman" w:cs="Times New Roman"/>
        </w:rPr>
        <w:t xml:space="preserve">been </w:t>
      </w:r>
      <w:r w:rsidR="00096E93">
        <w:rPr>
          <w:rFonts w:ascii="Times New Roman" w:hAnsi="Times New Roman" w:cs="Times New Roman"/>
        </w:rPr>
        <w:t>identified</w:t>
      </w:r>
      <w:r w:rsidR="007837DE">
        <w:rPr>
          <w:rFonts w:ascii="Times New Roman" w:hAnsi="Times New Roman" w:cs="Times New Roman"/>
        </w:rPr>
        <w:t xml:space="preserve"> by the member nations</w:t>
      </w:r>
      <w:r w:rsidR="00EB13B0">
        <w:rPr>
          <w:rFonts w:ascii="Times New Roman" w:hAnsi="Times New Roman" w:cs="Times New Roman"/>
        </w:rPr>
        <w:t xml:space="preserve">, but </w:t>
      </w:r>
      <w:r w:rsidR="004C029B" w:rsidRPr="00A90848">
        <w:rPr>
          <w:rFonts w:ascii="Times New Roman" w:hAnsi="Times New Roman" w:cs="Times New Roman"/>
        </w:rPr>
        <w:t>substantive decisions are yet to be made</w:t>
      </w:r>
      <w:r w:rsidRPr="00EF4EAE">
        <w:rPr>
          <w:rFonts w:ascii="Times New Roman" w:hAnsi="Times New Roman" w:cs="Times New Roman"/>
        </w:rPr>
        <w:t xml:space="preserve">.  </w:t>
      </w:r>
      <w:r w:rsidR="007570C7">
        <w:rPr>
          <w:rFonts w:ascii="Times New Roman" w:hAnsi="Times New Roman" w:cs="Times New Roman"/>
        </w:rPr>
        <w:t>The</w:t>
      </w:r>
      <w:r w:rsidRPr="00EF4EAE">
        <w:rPr>
          <w:rFonts w:ascii="Times New Roman" w:hAnsi="Times New Roman" w:cs="Times New Roman"/>
        </w:rPr>
        <w:t xml:space="preserve"> WRC-27 </w:t>
      </w:r>
      <w:r w:rsidR="009A30D6">
        <w:rPr>
          <w:rFonts w:ascii="Times New Roman" w:hAnsi="Times New Roman" w:cs="Times New Roman"/>
        </w:rPr>
        <w:t xml:space="preserve">conference </w:t>
      </w:r>
      <w:r w:rsidRPr="00EF4EAE">
        <w:rPr>
          <w:rFonts w:ascii="Times New Roman" w:hAnsi="Times New Roman" w:cs="Times New Roman"/>
        </w:rPr>
        <w:t>scheduled for</w:t>
      </w:r>
      <w:r w:rsidR="00E62771" w:rsidRPr="00EF4EAE">
        <w:rPr>
          <w:rFonts w:ascii="Times New Roman" w:hAnsi="Times New Roman" w:cs="Times New Roman"/>
        </w:rPr>
        <w:t xml:space="preserve"> October </w:t>
      </w:r>
      <w:r w:rsidR="00096E93" w:rsidRPr="00EF4EAE">
        <w:rPr>
          <w:rFonts w:ascii="Times New Roman" w:hAnsi="Times New Roman" w:cs="Times New Roman"/>
        </w:rPr>
        <w:t>2027, is</w:t>
      </w:r>
      <w:r w:rsidR="00FA7FB4">
        <w:rPr>
          <w:rFonts w:ascii="Times New Roman" w:hAnsi="Times New Roman" w:cs="Times New Roman"/>
        </w:rPr>
        <w:t xml:space="preserve"> </w:t>
      </w:r>
      <w:r w:rsidR="00EF4EAE" w:rsidRPr="00EF4EAE">
        <w:rPr>
          <w:rFonts w:ascii="Times New Roman" w:hAnsi="Times New Roman" w:cs="Times New Roman"/>
        </w:rPr>
        <w:t xml:space="preserve">expected to </w:t>
      </w:r>
      <w:r w:rsidR="00FA7FB4">
        <w:rPr>
          <w:rFonts w:ascii="Times New Roman" w:hAnsi="Times New Roman" w:cs="Times New Roman"/>
        </w:rPr>
        <w:t>decide</w:t>
      </w:r>
      <w:r w:rsidR="00E62771" w:rsidRPr="00EF4EAE">
        <w:rPr>
          <w:rFonts w:ascii="Times New Roman" w:hAnsi="Times New Roman" w:cs="Times New Roman"/>
        </w:rPr>
        <w:t xml:space="preserve"> on the Agenda Item</w:t>
      </w:r>
      <w:r w:rsidR="00096E93">
        <w:rPr>
          <w:rFonts w:ascii="Times New Roman" w:hAnsi="Times New Roman" w:cs="Times New Roman"/>
        </w:rPr>
        <w:t xml:space="preserve"> 1.13</w:t>
      </w:r>
      <w:r w:rsidR="0006524A">
        <w:rPr>
          <w:rFonts w:ascii="Times New Roman" w:hAnsi="Times New Roman" w:cs="Times New Roman"/>
        </w:rPr>
        <w:t xml:space="preserve"> relevant</w:t>
      </w:r>
      <w:r w:rsidR="007528B8" w:rsidRPr="00EF4EAE">
        <w:rPr>
          <w:rFonts w:ascii="Times New Roman" w:hAnsi="Times New Roman" w:cs="Times New Roman"/>
        </w:rPr>
        <w:t xml:space="preserve"> to Satellite-IMT Integration</w:t>
      </w:r>
      <w:r w:rsidR="009F34B4">
        <w:rPr>
          <w:rFonts w:ascii="Times New Roman" w:hAnsi="Times New Roman" w:cs="Times New Roman"/>
        </w:rPr>
        <w:t>,</w:t>
      </w:r>
      <w:r w:rsidR="009F34B4" w:rsidRPr="00A90848">
        <w:rPr>
          <w:rFonts w:ascii="Times New Roman" w:hAnsi="Times New Roman" w:cs="Times New Roman"/>
        </w:rPr>
        <w:t xml:space="preserve"> including the possibility of a new allocation to the MSS for direct connectivity between space stations and IMT user equipment (DC-MSS-IMT</w:t>
      </w:r>
      <w:proofErr w:type="gramStart"/>
      <w:r w:rsidR="009F34B4" w:rsidRPr="00A90848">
        <w:rPr>
          <w:rFonts w:ascii="Times New Roman" w:hAnsi="Times New Roman" w:cs="Times New Roman"/>
        </w:rPr>
        <w:t>).</w:t>
      </w:r>
      <w:r w:rsidR="007528B8" w:rsidRPr="00EF4EAE">
        <w:rPr>
          <w:rFonts w:ascii="Times New Roman" w:hAnsi="Times New Roman" w:cs="Times New Roman"/>
        </w:rPr>
        <w:t>.</w:t>
      </w:r>
      <w:proofErr w:type="gramEnd"/>
      <w:r w:rsidR="007528B8" w:rsidRPr="00EF4EAE">
        <w:rPr>
          <w:rFonts w:ascii="Times New Roman" w:hAnsi="Times New Roman" w:cs="Times New Roman"/>
        </w:rPr>
        <w:t xml:space="preserve"> </w:t>
      </w:r>
    </w:p>
    <w:p w14:paraId="357EE835" w14:textId="77777777" w:rsidR="00EF4EAE" w:rsidRDefault="00EF4EAE" w:rsidP="00EF4EAE">
      <w:pPr>
        <w:pStyle w:val="ListParagraph"/>
      </w:pPr>
    </w:p>
    <w:p w14:paraId="16B1F51A" w14:textId="03560795" w:rsidR="00EF05A6" w:rsidRPr="00A90848" w:rsidRDefault="00D01EB1" w:rsidP="00165483">
      <w:pPr>
        <w:pStyle w:val="Parano"/>
        <w:numPr>
          <w:ilvl w:val="1"/>
          <w:numId w:val="5"/>
        </w:numPr>
        <w:spacing w:before="0" w:after="0" w:line="240" w:lineRule="auto"/>
        <w:ind w:left="432"/>
        <w:rPr>
          <w:rFonts w:ascii="Times New Roman" w:hAnsi="Times New Roman" w:cs="Times New Roman"/>
        </w:rPr>
      </w:pPr>
      <w:r w:rsidRPr="00A90848">
        <w:rPr>
          <w:rFonts w:ascii="Times New Roman" w:hAnsi="Times New Roman" w:cs="Times New Roman"/>
        </w:rPr>
        <w:t xml:space="preserve">Given that spectrum approaches, regulatory regimes, and implementation modalities for </w:t>
      </w:r>
      <w:r w:rsidR="00A360B0" w:rsidRPr="00C92974">
        <w:rPr>
          <w:rFonts w:ascii="Times New Roman" w:hAnsi="Times New Roman" w:cs="Times New Roman"/>
        </w:rPr>
        <w:t>Satellite</w:t>
      </w:r>
      <w:r w:rsidR="00DE3118">
        <w:rPr>
          <w:rFonts w:ascii="Times New Roman" w:hAnsi="Times New Roman" w:cs="Times New Roman"/>
        </w:rPr>
        <w:t>-</w:t>
      </w:r>
      <w:r w:rsidR="00A360B0" w:rsidRPr="00C92974">
        <w:rPr>
          <w:rFonts w:ascii="Times New Roman" w:hAnsi="Times New Roman" w:cs="Times New Roman"/>
        </w:rPr>
        <w:t>IMT Integration</w:t>
      </w:r>
      <w:r w:rsidR="00EF4EAE">
        <w:rPr>
          <w:rFonts w:ascii="Times New Roman" w:hAnsi="Times New Roman" w:cs="Times New Roman"/>
        </w:rPr>
        <w:t xml:space="preserve"> </w:t>
      </w:r>
      <w:r w:rsidR="00EF05A6" w:rsidRPr="00A90848">
        <w:rPr>
          <w:rFonts w:ascii="Times New Roman" w:hAnsi="Times New Roman" w:cs="Times New Roman"/>
        </w:rPr>
        <w:t xml:space="preserve">remain under active negotiation and are not yet settled, it </w:t>
      </w:r>
      <w:r w:rsidR="00EF05A6">
        <w:rPr>
          <w:rFonts w:ascii="Times New Roman" w:hAnsi="Times New Roman" w:cs="Times New Roman"/>
        </w:rPr>
        <w:t>may be</w:t>
      </w:r>
      <w:r w:rsidR="00EF05A6" w:rsidRPr="00A90848">
        <w:rPr>
          <w:rFonts w:ascii="Times New Roman" w:hAnsi="Times New Roman" w:cs="Times New Roman"/>
        </w:rPr>
        <w:t xml:space="preserve"> premature to conclude the current Work Item</w:t>
      </w:r>
      <w:r w:rsidR="00EF05A6">
        <w:rPr>
          <w:rFonts w:ascii="Times New Roman" w:hAnsi="Times New Roman" w:cs="Times New Roman"/>
        </w:rPr>
        <w:t xml:space="preserve"> during the current phase of the SATRC Action Plan</w:t>
      </w:r>
      <w:r w:rsidR="00EF05A6" w:rsidRPr="00A90848">
        <w:rPr>
          <w:rFonts w:ascii="Times New Roman" w:hAnsi="Times New Roman" w:cs="Times New Roman"/>
        </w:rPr>
        <w:t>. It is anticipated that the results from WRC-27 will effectively inform or coincide with the timeframe of Action Plan Phase-X, thereby enabling alignment between the WRC decisions and national/</w:t>
      </w:r>
      <w:r w:rsidR="00DE3118">
        <w:rPr>
          <w:rFonts w:ascii="Times New Roman" w:hAnsi="Times New Roman" w:cs="Times New Roman"/>
        </w:rPr>
        <w:t xml:space="preserve"> </w:t>
      </w:r>
      <w:r w:rsidR="00EF05A6" w:rsidRPr="00A90848">
        <w:rPr>
          <w:rFonts w:ascii="Times New Roman" w:hAnsi="Times New Roman" w:cs="Times New Roman"/>
        </w:rPr>
        <w:t>regional implementation.</w:t>
      </w:r>
      <w:r w:rsidR="00EF05A6">
        <w:rPr>
          <w:rFonts w:ascii="Times New Roman" w:hAnsi="Times New Roman" w:cs="Times New Roman"/>
        </w:rPr>
        <w:t xml:space="preserve"> </w:t>
      </w:r>
      <w:r w:rsidR="00EF05A6" w:rsidRPr="00A90848">
        <w:rPr>
          <w:rFonts w:ascii="Times New Roman" w:hAnsi="Times New Roman" w:cs="Times New Roman"/>
        </w:rPr>
        <w:t xml:space="preserve">Therefore, it is proposed that this Work Item </w:t>
      </w:r>
      <w:r w:rsidR="00EF05A6">
        <w:rPr>
          <w:rFonts w:ascii="Times New Roman" w:hAnsi="Times New Roman" w:cs="Times New Roman"/>
        </w:rPr>
        <w:t xml:space="preserve">may </w:t>
      </w:r>
      <w:r w:rsidR="00EF05A6" w:rsidRPr="00A90848">
        <w:rPr>
          <w:rFonts w:ascii="Times New Roman" w:hAnsi="Times New Roman" w:cs="Times New Roman"/>
        </w:rPr>
        <w:t>be deferred until a more suitable juncture</w:t>
      </w:r>
      <w:r w:rsidR="009B2672">
        <w:rPr>
          <w:rFonts w:ascii="Times New Roman" w:hAnsi="Times New Roman" w:cs="Times New Roman"/>
        </w:rPr>
        <w:t xml:space="preserve"> - </w:t>
      </w:r>
      <w:r w:rsidR="00EF05A6" w:rsidRPr="00A90848">
        <w:rPr>
          <w:rFonts w:ascii="Times New Roman" w:hAnsi="Times New Roman" w:cs="Times New Roman"/>
        </w:rPr>
        <w:t>namely, once WRC-27 has adopted binding decisions concerning DC-MSS-IMT and related regulatory provisions. At that point, this Work Item may be formally resumed, guided by the international outcome, to facilitate coordinated implementation across jurisdictions.</w:t>
      </w:r>
    </w:p>
    <w:p w14:paraId="176EC15E" w14:textId="40F84C25" w:rsidR="001E1AA1" w:rsidRDefault="001E1AA1" w:rsidP="00C10CC2">
      <w:pPr>
        <w:pStyle w:val="Parano"/>
        <w:spacing w:before="0" w:after="0" w:line="240" w:lineRule="auto"/>
        <w:rPr>
          <w:rFonts w:ascii="Times New Roman" w:hAnsi="Times New Roman" w:cs="Times New Roman"/>
        </w:rPr>
      </w:pPr>
    </w:p>
    <w:p w14:paraId="5B94BB72" w14:textId="108E0F5F" w:rsidR="0034273A" w:rsidRDefault="00632C0A" w:rsidP="00DB4E06">
      <w:pPr>
        <w:pStyle w:val="Parano"/>
        <w:numPr>
          <w:ilvl w:val="1"/>
          <w:numId w:val="5"/>
        </w:numPr>
        <w:spacing w:before="0" w:after="0" w:line="240" w:lineRule="auto"/>
        <w:ind w:left="432"/>
        <w:rPr>
          <w:rFonts w:ascii="Times New Roman" w:hAnsi="Times New Roman" w:cs="Times New Roman"/>
        </w:rPr>
      </w:pPr>
      <w:r>
        <w:rPr>
          <w:rFonts w:ascii="Times New Roman" w:hAnsi="Times New Roman" w:cs="Times New Roman"/>
        </w:rPr>
        <w:t xml:space="preserve">In view of above, </w:t>
      </w:r>
      <w:r w:rsidR="00BC2CBD">
        <w:rPr>
          <w:rFonts w:ascii="Times New Roman" w:hAnsi="Times New Roman" w:cs="Times New Roman"/>
        </w:rPr>
        <w:t>present</w:t>
      </w:r>
      <w:r>
        <w:rPr>
          <w:rFonts w:ascii="Times New Roman" w:hAnsi="Times New Roman" w:cs="Times New Roman"/>
        </w:rPr>
        <w:t>ly</w:t>
      </w:r>
      <w:r w:rsidR="00BC2CBD">
        <w:rPr>
          <w:rFonts w:ascii="Times New Roman" w:hAnsi="Times New Roman" w:cs="Times New Roman"/>
        </w:rPr>
        <w:t xml:space="preserve">, </w:t>
      </w:r>
      <w:r>
        <w:rPr>
          <w:rFonts w:ascii="Times New Roman" w:hAnsi="Times New Roman" w:cs="Times New Roman"/>
        </w:rPr>
        <w:t xml:space="preserve">the </w:t>
      </w:r>
      <w:r w:rsidR="000F7A84">
        <w:rPr>
          <w:rFonts w:ascii="Times New Roman" w:hAnsi="Times New Roman" w:cs="Times New Roman"/>
        </w:rPr>
        <w:t xml:space="preserve">following is recommended </w:t>
      </w:r>
      <w:r w:rsidR="00226022">
        <w:rPr>
          <w:rFonts w:ascii="Times New Roman" w:hAnsi="Times New Roman" w:cs="Times New Roman"/>
        </w:rPr>
        <w:t>–</w:t>
      </w:r>
      <w:r w:rsidR="000F7A84">
        <w:rPr>
          <w:rFonts w:ascii="Times New Roman" w:hAnsi="Times New Roman" w:cs="Times New Roman"/>
        </w:rPr>
        <w:t xml:space="preserve"> </w:t>
      </w:r>
    </w:p>
    <w:p w14:paraId="1AE12A74" w14:textId="77777777" w:rsidR="00226022" w:rsidRDefault="00226022" w:rsidP="000E649D">
      <w:pPr>
        <w:pStyle w:val="ListParagraph"/>
        <w:jc w:val="both"/>
      </w:pPr>
    </w:p>
    <w:p w14:paraId="126ADAE0" w14:textId="77777777" w:rsidR="00DB4E06" w:rsidRPr="00B24F93" w:rsidRDefault="000F5C15" w:rsidP="00DB4E06">
      <w:pPr>
        <w:pStyle w:val="ListParagraph"/>
        <w:numPr>
          <w:ilvl w:val="0"/>
          <w:numId w:val="150"/>
        </w:numPr>
        <w:tabs>
          <w:tab w:val="clear" w:pos="720"/>
        </w:tabs>
        <w:jc w:val="both"/>
      </w:pPr>
      <w:r w:rsidRPr="000F5C15">
        <w:rPr>
          <w:b/>
          <w:bCs/>
        </w:rPr>
        <w:t>Develop a SATRC-Aligned National Spectrum Strategy</w:t>
      </w:r>
      <w:r w:rsidR="00DB4E06">
        <w:rPr>
          <w:b/>
          <w:bCs/>
        </w:rPr>
        <w:t>:</w:t>
      </w:r>
    </w:p>
    <w:p w14:paraId="61D84EFF" w14:textId="77777777" w:rsidR="00B24F93" w:rsidRPr="00DB4E06" w:rsidRDefault="00B24F93" w:rsidP="00B24F93">
      <w:pPr>
        <w:pStyle w:val="ListParagraph"/>
        <w:jc w:val="both"/>
      </w:pPr>
    </w:p>
    <w:p w14:paraId="6CC65064" w14:textId="56A99D05" w:rsidR="000F5C15" w:rsidRDefault="000F5C15" w:rsidP="00DB4E06">
      <w:pPr>
        <w:pStyle w:val="ListParagraph"/>
        <w:jc w:val="both"/>
      </w:pPr>
      <w:r w:rsidRPr="000F5C15">
        <w:t xml:space="preserve">Each SATRC member country </w:t>
      </w:r>
      <w:r w:rsidR="009D2C30">
        <w:t>needs to</w:t>
      </w:r>
      <w:r w:rsidRPr="000F5C15">
        <w:t xml:space="preserve"> formulate or update a national spectrum strategy that explicitly includes provisions for </w:t>
      </w:r>
      <w:r w:rsidR="005C1402" w:rsidRPr="000F5C15">
        <w:t xml:space="preserve">Non-Terrestrial Networks </w:t>
      </w:r>
      <w:r w:rsidRPr="000F5C15">
        <w:t xml:space="preserve">(NTN) and Satellite-IMT </w:t>
      </w:r>
      <w:r w:rsidR="00C17499">
        <w:t>I</w:t>
      </w:r>
      <w:r w:rsidRPr="000F5C15">
        <w:t>ntegration. Such strategies should align with regional coordination efforts to ensure cross-border compatibility, reduce equipment costs, and enable spectrum harmonization across South Asia. This will help deliver seamless Satellite-IMT services throughout the region.</w:t>
      </w:r>
    </w:p>
    <w:p w14:paraId="40F2CE01" w14:textId="77777777" w:rsidR="008A6B4C" w:rsidRPr="000F5C15" w:rsidRDefault="008A6B4C" w:rsidP="000E649D">
      <w:pPr>
        <w:pStyle w:val="ListParagraph"/>
        <w:jc w:val="both"/>
      </w:pPr>
    </w:p>
    <w:p w14:paraId="5A31D2E5" w14:textId="77777777" w:rsidR="005C1402" w:rsidRPr="00B24F93" w:rsidRDefault="000F5C15" w:rsidP="000E649D">
      <w:pPr>
        <w:pStyle w:val="ListParagraph"/>
        <w:numPr>
          <w:ilvl w:val="0"/>
          <w:numId w:val="150"/>
        </w:numPr>
        <w:jc w:val="both"/>
      </w:pPr>
      <w:r w:rsidRPr="000F5C15">
        <w:rPr>
          <w:b/>
          <w:bCs/>
        </w:rPr>
        <w:t>Align National Spectrum Allocations with ITU-R &amp; Regional Standards</w:t>
      </w:r>
      <w:r w:rsidR="005C1402">
        <w:rPr>
          <w:b/>
          <w:bCs/>
        </w:rPr>
        <w:t>:</w:t>
      </w:r>
    </w:p>
    <w:p w14:paraId="4CDDC9C9" w14:textId="77777777" w:rsidR="00B24F93" w:rsidRPr="005C1402" w:rsidRDefault="00B24F93" w:rsidP="00B24F93">
      <w:pPr>
        <w:pStyle w:val="ListParagraph"/>
        <w:jc w:val="both"/>
      </w:pPr>
    </w:p>
    <w:p w14:paraId="3FD61BA7" w14:textId="77777777" w:rsidR="005C1402" w:rsidRDefault="000F5C15" w:rsidP="005C1402">
      <w:pPr>
        <w:pStyle w:val="ListParagraph"/>
        <w:jc w:val="both"/>
      </w:pPr>
      <w:r w:rsidRPr="000F5C15">
        <w:t xml:space="preserve">SATRC members </w:t>
      </w:r>
      <w:r w:rsidR="008635BA">
        <w:t>need to</w:t>
      </w:r>
      <w:r w:rsidRPr="000F5C15">
        <w:t xml:space="preserve"> ensure that their spectrum allocations reflect current ITU-R recommendations and relevant technical and regulatory guidelines. They should also participate in the SATRC Working Group on Spectrum to harmonize regional band plans and allocation frameworks. Harmonized allocation and usage across borders will facilitate roaming, minimize cross-border interference, and support regional equipment manufacturing and procurement.</w:t>
      </w:r>
    </w:p>
    <w:p w14:paraId="0F06FAED" w14:textId="13EFBE45" w:rsidR="000F5C15" w:rsidRPr="000F5C15" w:rsidRDefault="000F5C15" w:rsidP="005C1402">
      <w:pPr>
        <w:pStyle w:val="ListParagraph"/>
        <w:jc w:val="both"/>
      </w:pPr>
    </w:p>
    <w:p w14:paraId="36BF38B5" w14:textId="77777777" w:rsidR="005C1402" w:rsidRPr="00B24F93" w:rsidRDefault="000F5C15" w:rsidP="000E649D">
      <w:pPr>
        <w:pStyle w:val="ListParagraph"/>
        <w:numPr>
          <w:ilvl w:val="0"/>
          <w:numId w:val="150"/>
        </w:numPr>
        <w:jc w:val="both"/>
      </w:pPr>
      <w:r w:rsidRPr="000F5C15">
        <w:rPr>
          <w:b/>
          <w:bCs/>
        </w:rPr>
        <w:t>Build Institutional and Technical Capacity</w:t>
      </w:r>
      <w:r w:rsidR="005C1402">
        <w:rPr>
          <w:b/>
          <w:bCs/>
        </w:rPr>
        <w:t>:</w:t>
      </w:r>
    </w:p>
    <w:p w14:paraId="6AF63D83" w14:textId="77777777" w:rsidR="00B24F93" w:rsidRPr="005C1402" w:rsidRDefault="00B24F93" w:rsidP="00B24F93">
      <w:pPr>
        <w:pStyle w:val="ListParagraph"/>
        <w:jc w:val="both"/>
      </w:pPr>
    </w:p>
    <w:p w14:paraId="19D50D79" w14:textId="60EF4AC6" w:rsidR="000F5C15" w:rsidRDefault="000F5C15" w:rsidP="005C1402">
      <w:pPr>
        <w:pStyle w:val="ListParagraph"/>
        <w:jc w:val="both"/>
      </w:pPr>
      <w:r w:rsidRPr="000F5C15">
        <w:t xml:space="preserve">To manage the complexities of integrated Satellite-IMT networks, </w:t>
      </w:r>
      <w:r w:rsidR="006C5718">
        <w:t xml:space="preserve">SATRC </w:t>
      </w:r>
      <w:r w:rsidRPr="000F5C15">
        <w:t xml:space="preserve">member </w:t>
      </w:r>
      <w:r w:rsidR="00B359E9">
        <w:t xml:space="preserve">countries </w:t>
      </w:r>
      <w:r w:rsidR="008A6B4C">
        <w:t>can</w:t>
      </w:r>
      <w:r w:rsidRPr="000F5C15">
        <w:t xml:space="preserve"> organize joint training programs, workshops, and technical assistance schemes. This will ensure that regulatory authorities are well equipped to develop spectrum policies that balance innovation, affordability, equitable access, and interference protection. Participation in international training</w:t>
      </w:r>
      <w:r w:rsidR="0043644D">
        <w:t>s</w:t>
      </w:r>
      <w:r w:rsidRPr="000F5C15">
        <w:t xml:space="preserve"> (</w:t>
      </w:r>
      <w:proofErr w:type="gramStart"/>
      <w:r w:rsidRPr="000F5C15">
        <w:t>e.g.</w:t>
      </w:r>
      <w:proofErr w:type="gramEnd"/>
      <w:r w:rsidRPr="000F5C15">
        <w:t xml:space="preserve"> </w:t>
      </w:r>
      <w:r w:rsidR="006C5718">
        <w:t xml:space="preserve">conducted by </w:t>
      </w:r>
      <w:r w:rsidRPr="000F5C15">
        <w:t xml:space="preserve">ITU Academy) on spectrum monitoring and management is recommended. </w:t>
      </w:r>
    </w:p>
    <w:p w14:paraId="0DFCD337" w14:textId="77777777" w:rsidR="006C5718" w:rsidRPr="000F5C15" w:rsidRDefault="006C5718" w:rsidP="000E649D">
      <w:pPr>
        <w:pStyle w:val="ListParagraph"/>
        <w:jc w:val="both"/>
      </w:pPr>
    </w:p>
    <w:p w14:paraId="715D8536" w14:textId="77777777" w:rsidR="005C1402" w:rsidRPr="00B24F93" w:rsidRDefault="000F5C15" w:rsidP="000E649D">
      <w:pPr>
        <w:pStyle w:val="ListParagraph"/>
        <w:numPr>
          <w:ilvl w:val="0"/>
          <w:numId w:val="150"/>
        </w:numPr>
        <w:jc w:val="both"/>
      </w:pPr>
      <w:r w:rsidRPr="000F5C15">
        <w:rPr>
          <w:b/>
          <w:bCs/>
        </w:rPr>
        <w:t>Encourage Testing and Piloting of Emerging Technologies</w:t>
      </w:r>
      <w:r w:rsidR="005C1402">
        <w:rPr>
          <w:b/>
          <w:bCs/>
        </w:rPr>
        <w:t>:</w:t>
      </w:r>
    </w:p>
    <w:p w14:paraId="144E01E6" w14:textId="77777777" w:rsidR="00B24F93" w:rsidRPr="005C1402" w:rsidRDefault="00B24F93" w:rsidP="00B24F93">
      <w:pPr>
        <w:pStyle w:val="ListParagraph"/>
        <w:jc w:val="both"/>
      </w:pPr>
    </w:p>
    <w:p w14:paraId="1D72975A" w14:textId="46DCFC2C" w:rsidR="000F5C15" w:rsidRDefault="009A4D8D" w:rsidP="005C1402">
      <w:pPr>
        <w:pStyle w:val="ListParagraph"/>
        <w:jc w:val="both"/>
      </w:pPr>
      <w:r>
        <w:t xml:space="preserve">SATRC </w:t>
      </w:r>
      <w:r w:rsidRPr="000F5C15">
        <w:t xml:space="preserve">member </w:t>
      </w:r>
      <w:r>
        <w:t xml:space="preserve">countries </w:t>
      </w:r>
      <w:r w:rsidR="00943E95">
        <w:t>can</w:t>
      </w:r>
      <w:r w:rsidR="000F5C15" w:rsidRPr="000F5C15">
        <w:t xml:space="preserve"> collaborate to promote pilot projects, trials, or testbeds for emerging Satellite-IMT technologies</w:t>
      </w:r>
      <w:r w:rsidR="005C1402">
        <w:t xml:space="preserve"> - </w:t>
      </w:r>
      <w:r w:rsidR="000F5C15" w:rsidRPr="000F5C15">
        <w:t xml:space="preserve">especially direct-to-mobile satellite </w:t>
      </w:r>
      <w:r w:rsidR="000F5C15" w:rsidRPr="000F5C15">
        <w:lastRenderedPageBreak/>
        <w:t>connectivity (DC-MSS-IMT). Such collaborative testing will help validate technical feasibility, uncover regulatory or spectrum sharing challenges, and generate empirical evidence to support policy decisions.</w:t>
      </w:r>
    </w:p>
    <w:p w14:paraId="0FEB965E" w14:textId="77777777" w:rsidR="00943E95" w:rsidRPr="000F5C15" w:rsidRDefault="00943E95" w:rsidP="000E649D">
      <w:pPr>
        <w:jc w:val="both"/>
      </w:pPr>
    </w:p>
    <w:p w14:paraId="2BF2EDAB" w14:textId="77777777" w:rsidR="005C1402" w:rsidRPr="00B24F93" w:rsidRDefault="000F5C15" w:rsidP="000E649D">
      <w:pPr>
        <w:pStyle w:val="ListParagraph"/>
        <w:numPr>
          <w:ilvl w:val="0"/>
          <w:numId w:val="150"/>
        </w:numPr>
        <w:jc w:val="both"/>
      </w:pPr>
      <w:r w:rsidRPr="000F5C15">
        <w:rPr>
          <w:b/>
          <w:bCs/>
        </w:rPr>
        <w:t>Formalize Satellite-IMT Role in Disaster and Emergency Communications</w:t>
      </w:r>
      <w:r w:rsidR="005C1402">
        <w:rPr>
          <w:b/>
          <w:bCs/>
        </w:rPr>
        <w:t>:</w:t>
      </w:r>
    </w:p>
    <w:p w14:paraId="4115DD85" w14:textId="77777777" w:rsidR="00B24F93" w:rsidRPr="005C1402" w:rsidRDefault="00B24F93" w:rsidP="00B24F93">
      <w:pPr>
        <w:pStyle w:val="ListParagraph"/>
        <w:jc w:val="both"/>
      </w:pPr>
    </w:p>
    <w:p w14:paraId="50251A9B" w14:textId="21948A58" w:rsidR="000F5C15" w:rsidRDefault="000F5C15" w:rsidP="005C1402">
      <w:pPr>
        <w:pStyle w:val="ListParagraph"/>
        <w:jc w:val="both"/>
      </w:pPr>
      <w:r w:rsidRPr="000F5C15">
        <w:t xml:space="preserve">Given the South Asian region’s vulnerability to natural disasters, regulators </w:t>
      </w:r>
      <w:r w:rsidR="00D5654F">
        <w:t xml:space="preserve">can consider </w:t>
      </w:r>
      <w:r w:rsidR="005453AE">
        <w:t>incorporating</w:t>
      </w:r>
      <w:r w:rsidRPr="000F5C15">
        <w:t xml:space="preserve"> Satellite-IMT </w:t>
      </w:r>
      <w:r w:rsidR="00C17499">
        <w:t>I</w:t>
      </w:r>
      <w:r w:rsidRPr="000F5C15">
        <w:t>ntegration into emergency communication frameworks. This can include pre-approval of spectrum for disaster events, contingency plans or fallback mechanisms that enable satellite connectivity when terrestrial IMT networks fail, and regulatory provisions that ensure minimal delay or regulatory obstruction in activating such services during crises.</w:t>
      </w:r>
    </w:p>
    <w:p w14:paraId="24FA529C" w14:textId="77777777" w:rsidR="00F85923" w:rsidRDefault="00F85923" w:rsidP="00F85923">
      <w:pPr>
        <w:pStyle w:val="my-2"/>
        <w:numPr>
          <w:ilvl w:val="0"/>
          <w:numId w:val="150"/>
        </w:numPr>
        <w:rPr>
          <w:rStyle w:val="Strong"/>
          <w:b w:val="0"/>
          <w:bCs w:val="0"/>
        </w:rPr>
      </w:pPr>
      <w:r>
        <w:rPr>
          <w:rStyle w:val="Strong"/>
        </w:rPr>
        <w:t>Taking up of the Work Item after Regulatory Decisions by WRC</w:t>
      </w:r>
      <w:r>
        <w:rPr>
          <w:rStyle w:val="Strong"/>
          <w:b w:val="0"/>
          <w:bCs w:val="0"/>
        </w:rPr>
        <w:t>:</w:t>
      </w:r>
    </w:p>
    <w:p w14:paraId="323FEC29" w14:textId="3E025AB4" w:rsidR="00F85923" w:rsidRPr="000F5C15" w:rsidRDefault="00F85923" w:rsidP="00F85923">
      <w:pPr>
        <w:pStyle w:val="ListParagraph"/>
        <w:spacing w:before="100" w:beforeAutospacing="1" w:after="100" w:afterAutospacing="1"/>
        <w:jc w:val="both"/>
      </w:pPr>
      <w:r>
        <w:t xml:space="preserve">This </w:t>
      </w:r>
      <w:r w:rsidRPr="0026663A">
        <w:t xml:space="preserve">Work </w:t>
      </w:r>
      <w:r>
        <w:t xml:space="preserve">Item relating to Satellite-IMT </w:t>
      </w:r>
      <w:r w:rsidR="003957CF">
        <w:t>I</w:t>
      </w:r>
      <w:r>
        <w:t xml:space="preserve">ntegration </w:t>
      </w:r>
      <w:r w:rsidRPr="0026663A">
        <w:t xml:space="preserve">may be </w:t>
      </w:r>
      <w:r>
        <w:t xml:space="preserve">taken up at </w:t>
      </w:r>
      <w:r w:rsidRPr="0026663A">
        <w:t>a more appropriate stage, specifically after WRC</w:t>
      </w:r>
      <w:r w:rsidRPr="0026663A">
        <w:noBreakHyphen/>
        <w:t xml:space="preserve">27 has finalized decisions on </w:t>
      </w:r>
      <w:r w:rsidRPr="00072022">
        <w:t>Direct Connectivity between Mobile Satellite Service space station and IMT User Equipment</w:t>
      </w:r>
      <w:r w:rsidRPr="0026663A">
        <w:t xml:space="preserve"> </w:t>
      </w:r>
      <w:r>
        <w:t>(</w:t>
      </w:r>
      <w:r w:rsidRPr="0026663A">
        <w:t>DC</w:t>
      </w:r>
      <w:r w:rsidRPr="0026663A">
        <w:noBreakHyphen/>
        <w:t>MSS</w:t>
      </w:r>
      <w:r w:rsidRPr="0026663A">
        <w:noBreakHyphen/>
        <w:t>IMT</w:t>
      </w:r>
      <w:r>
        <w:t>)</w:t>
      </w:r>
      <w:r w:rsidRPr="0026663A">
        <w:t xml:space="preserve"> and associated regulatory provisions. Following these international determinations, the Work Item can be formally resumed to ensure coordinated implementation across </w:t>
      </w:r>
      <w:r>
        <w:t>SATRC member countries</w:t>
      </w:r>
      <w:r w:rsidRPr="0026663A">
        <w:t>.</w:t>
      </w:r>
    </w:p>
    <w:p w14:paraId="5A485BE5" w14:textId="77777777" w:rsidR="00F85923" w:rsidRPr="000F5C15" w:rsidRDefault="00F85923" w:rsidP="005C1402">
      <w:pPr>
        <w:pStyle w:val="ListParagraph"/>
        <w:jc w:val="both"/>
      </w:pPr>
    </w:p>
    <w:p w14:paraId="753E173F" w14:textId="77777777" w:rsidR="000F5C15" w:rsidRDefault="000F5C15" w:rsidP="00226022">
      <w:pPr>
        <w:pStyle w:val="ListParagraph"/>
      </w:pPr>
    </w:p>
    <w:p w14:paraId="44C6E5C9" w14:textId="77777777" w:rsidR="00A3289C" w:rsidRDefault="00A3289C">
      <w:pPr>
        <w:rPr>
          <w:b/>
          <w:bCs/>
          <w:u w:val="single"/>
        </w:rPr>
      </w:pPr>
      <w:r>
        <w:br w:type="page"/>
      </w:r>
    </w:p>
    <w:p w14:paraId="5C1272D0" w14:textId="75AD4E81" w:rsidR="0037421D" w:rsidRPr="00C92974" w:rsidRDefault="005A67F5" w:rsidP="005A67F5">
      <w:pPr>
        <w:pStyle w:val="Heading1"/>
      </w:pPr>
      <w:bookmarkStart w:id="10" w:name="_Toc210310218"/>
      <w:r w:rsidRPr="00C92974">
        <w:lastRenderedPageBreak/>
        <w:t>Annexure</w:t>
      </w:r>
      <w:bookmarkEnd w:id="10"/>
    </w:p>
    <w:p w14:paraId="480B9BC1" w14:textId="77777777" w:rsidR="00B22996" w:rsidRPr="00C92974" w:rsidRDefault="00B22996" w:rsidP="00B22996"/>
    <w:p w14:paraId="4B3F141D" w14:textId="77777777" w:rsidR="005A4AE7" w:rsidRDefault="005A4AE7" w:rsidP="00226022">
      <w:pPr>
        <w:jc w:val="center"/>
        <w:rPr>
          <w:b/>
          <w:bCs/>
        </w:rPr>
      </w:pPr>
      <w:r>
        <w:rPr>
          <w:b/>
          <w:bCs/>
        </w:rPr>
        <w:t>Q</w:t>
      </w:r>
      <w:r w:rsidR="00C22CBF" w:rsidRPr="00C92974">
        <w:rPr>
          <w:b/>
          <w:bCs/>
        </w:rPr>
        <w:t xml:space="preserve">uestionnaire on Spectrum approaches and regulatory requirements to </w:t>
      </w:r>
    </w:p>
    <w:p w14:paraId="23754922" w14:textId="0E937D6A" w:rsidR="00C22CBF" w:rsidRPr="00C92974" w:rsidRDefault="00C22CBF" w:rsidP="00226022">
      <w:pPr>
        <w:jc w:val="center"/>
        <w:rPr>
          <w:b/>
          <w:bCs/>
        </w:rPr>
      </w:pPr>
      <w:r w:rsidRPr="00C92974">
        <w:rPr>
          <w:b/>
          <w:bCs/>
        </w:rPr>
        <w:t>enable Satellite – IMT Integration</w:t>
      </w:r>
    </w:p>
    <w:p w14:paraId="753E79C4" w14:textId="6583620F" w:rsidR="00B22996" w:rsidRPr="00C92974" w:rsidRDefault="00B22996" w:rsidP="00B22996">
      <w:pPr>
        <w:rPr>
          <w:b/>
          <w:bCs/>
        </w:rPr>
      </w:pPr>
    </w:p>
    <w:p w14:paraId="18927303" w14:textId="4547A46C" w:rsidR="007B18EE" w:rsidRPr="00C92974" w:rsidRDefault="000B4E68" w:rsidP="00AA2BEE">
      <w:pPr>
        <w:jc w:val="center"/>
        <w:rPr>
          <w:b/>
          <w:bCs/>
        </w:rPr>
      </w:pPr>
      <w:r w:rsidRPr="00B759CC">
        <w:rPr>
          <w:b/>
          <w:bCs/>
          <w:noProof/>
        </w:rPr>
        <w:drawing>
          <wp:inline distT="0" distB="0" distL="0" distR="0" wp14:anchorId="5E9922E2" wp14:editId="5AD92097">
            <wp:extent cx="5303520" cy="8104255"/>
            <wp:effectExtent l="0" t="0" r="0" b="0"/>
            <wp:docPr id="136077447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74478" name="Picture 1" descr="A white paper with black text&#10;&#10;AI-generated content may be incorrect."/>
                    <pic:cNvPicPr/>
                  </pic:nvPicPr>
                  <pic:blipFill>
                    <a:blip r:embed="rId25"/>
                    <a:stretch>
                      <a:fillRect/>
                    </a:stretch>
                  </pic:blipFill>
                  <pic:spPr>
                    <a:xfrm>
                      <a:off x="0" y="0"/>
                      <a:ext cx="5303520" cy="8104255"/>
                    </a:xfrm>
                    <a:prstGeom prst="rect">
                      <a:avLst/>
                    </a:prstGeom>
                  </pic:spPr>
                </pic:pic>
              </a:graphicData>
            </a:graphic>
          </wp:inline>
        </w:drawing>
      </w:r>
    </w:p>
    <w:p w14:paraId="687BA563" w14:textId="7EFF1B04" w:rsidR="00AA2BEE" w:rsidRPr="00C92974" w:rsidRDefault="007B18EE" w:rsidP="00AA2BEE">
      <w:pPr>
        <w:jc w:val="center"/>
        <w:rPr>
          <w:b/>
          <w:bCs/>
        </w:rPr>
      </w:pPr>
      <w:r w:rsidRPr="00C92974">
        <w:rPr>
          <w:b/>
          <w:bCs/>
        </w:rPr>
        <w:br w:type="page"/>
      </w:r>
      <w:r w:rsidR="00AA2BEE" w:rsidRPr="00B759CC">
        <w:rPr>
          <w:b/>
          <w:bCs/>
          <w:noProof/>
        </w:rPr>
        <w:lastRenderedPageBreak/>
        <w:drawing>
          <wp:inline distT="0" distB="0" distL="0" distR="0" wp14:anchorId="03487E40" wp14:editId="7B4D505D">
            <wp:extent cx="5486400" cy="8523728"/>
            <wp:effectExtent l="0" t="0" r="0" b="0"/>
            <wp:docPr id="622094488"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94488" name="Picture 1" descr="A document with text and images&#10;&#10;AI-generated content may be incorrect."/>
                    <pic:cNvPicPr/>
                  </pic:nvPicPr>
                  <pic:blipFill>
                    <a:blip r:embed="rId26"/>
                    <a:stretch>
                      <a:fillRect/>
                    </a:stretch>
                  </pic:blipFill>
                  <pic:spPr>
                    <a:xfrm>
                      <a:off x="0" y="0"/>
                      <a:ext cx="5486400" cy="8523728"/>
                    </a:xfrm>
                    <a:prstGeom prst="rect">
                      <a:avLst/>
                    </a:prstGeom>
                  </pic:spPr>
                </pic:pic>
              </a:graphicData>
            </a:graphic>
          </wp:inline>
        </w:drawing>
      </w:r>
    </w:p>
    <w:p w14:paraId="1BBC740C" w14:textId="77777777" w:rsidR="00AA2BEE" w:rsidRPr="00C92974" w:rsidRDefault="00AA2BEE">
      <w:pPr>
        <w:rPr>
          <w:b/>
          <w:bCs/>
        </w:rPr>
      </w:pPr>
      <w:r w:rsidRPr="00C92974">
        <w:rPr>
          <w:b/>
          <w:bCs/>
        </w:rPr>
        <w:br w:type="page"/>
      </w:r>
    </w:p>
    <w:p w14:paraId="564DBAAB" w14:textId="13A7861F" w:rsidR="007B18EE" w:rsidRPr="00C92974" w:rsidRDefault="00600725" w:rsidP="00AA2BEE">
      <w:pPr>
        <w:jc w:val="center"/>
        <w:rPr>
          <w:b/>
          <w:bCs/>
        </w:rPr>
      </w:pPr>
      <w:r w:rsidRPr="00B759CC">
        <w:rPr>
          <w:b/>
          <w:bCs/>
          <w:noProof/>
        </w:rPr>
        <w:lastRenderedPageBreak/>
        <w:drawing>
          <wp:inline distT="0" distB="0" distL="0" distR="0" wp14:anchorId="1CD1005F" wp14:editId="7D52965C">
            <wp:extent cx="5486400" cy="8465067"/>
            <wp:effectExtent l="0" t="0" r="0" b="0"/>
            <wp:docPr id="438617408" name="Picture 1" descr="A questionnaire with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17408" name="Picture 1" descr="A questionnaire with a list of information&#10;&#10;AI-generated content may be incorrect."/>
                    <pic:cNvPicPr/>
                  </pic:nvPicPr>
                  <pic:blipFill>
                    <a:blip r:embed="rId27"/>
                    <a:stretch>
                      <a:fillRect/>
                    </a:stretch>
                  </pic:blipFill>
                  <pic:spPr>
                    <a:xfrm>
                      <a:off x="0" y="0"/>
                      <a:ext cx="5486400" cy="8465067"/>
                    </a:xfrm>
                    <a:prstGeom prst="rect">
                      <a:avLst/>
                    </a:prstGeom>
                  </pic:spPr>
                </pic:pic>
              </a:graphicData>
            </a:graphic>
          </wp:inline>
        </w:drawing>
      </w:r>
    </w:p>
    <w:p w14:paraId="3F268EF8" w14:textId="1DA2787A" w:rsidR="006A2E96" w:rsidRDefault="008B0D2D" w:rsidP="005A4AE7">
      <w:pPr>
        <w:jc w:val="center"/>
        <w:rPr>
          <w:b/>
          <w:bCs/>
        </w:rPr>
      </w:pPr>
      <w:r w:rsidRPr="00C92974">
        <w:rPr>
          <w:b/>
          <w:bCs/>
        </w:rPr>
        <w:br w:type="page"/>
      </w:r>
    </w:p>
    <w:p w14:paraId="05F7866C" w14:textId="48BCEB0A" w:rsidR="00ED5641" w:rsidRDefault="008B0D2D" w:rsidP="008B0D2D">
      <w:pPr>
        <w:pStyle w:val="Heading1"/>
      </w:pPr>
      <w:bookmarkStart w:id="11" w:name="_Toc210310219"/>
      <w:r w:rsidRPr="00C92974">
        <w:lastRenderedPageBreak/>
        <w:t>List of Acronyms</w:t>
      </w:r>
      <w:bookmarkEnd w:id="11"/>
    </w:p>
    <w:p w14:paraId="1346B92F" w14:textId="77777777" w:rsidR="00072022" w:rsidRDefault="00072022" w:rsidP="00072022"/>
    <w:tbl>
      <w:tblPr>
        <w:tblStyle w:val="TableGrid"/>
        <w:tblW w:w="9389" w:type="dxa"/>
        <w:tblInd w:w="-113" w:type="dxa"/>
        <w:tblLook w:val="04A0" w:firstRow="1" w:lastRow="0" w:firstColumn="1" w:lastColumn="0" w:noHBand="0" w:noVBand="1"/>
      </w:tblPr>
      <w:tblGrid>
        <w:gridCol w:w="1685"/>
        <w:gridCol w:w="7704"/>
      </w:tblGrid>
      <w:tr w:rsidR="00072022" w:rsidRPr="00072022" w14:paraId="401C08F0" w14:textId="77777777" w:rsidTr="00072022">
        <w:trPr>
          <w:tblHeader/>
        </w:trPr>
        <w:tc>
          <w:tcPr>
            <w:tcW w:w="1685" w:type="dxa"/>
            <w:vAlign w:val="center"/>
          </w:tcPr>
          <w:p w14:paraId="0C8193EB" w14:textId="77777777" w:rsidR="00072022" w:rsidRPr="00072022" w:rsidRDefault="00072022" w:rsidP="00072022">
            <w:pPr>
              <w:rPr>
                <w:b/>
                <w:bCs/>
              </w:rPr>
            </w:pPr>
            <w:r w:rsidRPr="00072022">
              <w:rPr>
                <w:b/>
                <w:bCs/>
              </w:rPr>
              <w:t>Acronyms</w:t>
            </w:r>
          </w:p>
        </w:tc>
        <w:tc>
          <w:tcPr>
            <w:tcW w:w="7704" w:type="dxa"/>
            <w:vAlign w:val="center"/>
          </w:tcPr>
          <w:p w14:paraId="62144EB3" w14:textId="77777777" w:rsidR="00072022" w:rsidRPr="00072022" w:rsidRDefault="00072022" w:rsidP="00072022">
            <w:pPr>
              <w:rPr>
                <w:b/>
                <w:bCs/>
              </w:rPr>
            </w:pPr>
            <w:r w:rsidRPr="00072022">
              <w:rPr>
                <w:b/>
                <w:bCs/>
              </w:rPr>
              <w:t>Description</w:t>
            </w:r>
          </w:p>
        </w:tc>
      </w:tr>
      <w:tr w:rsidR="00072022" w:rsidRPr="00072022" w14:paraId="49161A5C" w14:textId="77777777" w:rsidTr="00072022">
        <w:tc>
          <w:tcPr>
            <w:tcW w:w="1685" w:type="dxa"/>
            <w:vAlign w:val="center"/>
          </w:tcPr>
          <w:p w14:paraId="0E8FA5D9" w14:textId="77777777" w:rsidR="00072022" w:rsidRPr="00072022" w:rsidRDefault="00072022" w:rsidP="00072022">
            <w:r w:rsidRPr="00072022">
              <w:t>2G</w:t>
            </w:r>
          </w:p>
        </w:tc>
        <w:tc>
          <w:tcPr>
            <w:tcW w:w="7704" w:type="dxa"/>
            <w:vAlign w:val="center"/>
          </w:tcPr>
          <w:p w14:paraId="37DA3453" w14:textId="77777777" w:rsidR="00072022" w:rsidRPr="00072022" w:rsidRDefault="00072022" w:rsidP="00072022">
            <w:r w:rsidRPr="00072022">
              <w:t>Second Generation</w:t>
            </w:r>
          </w:p>
        </w:tc>
      </w:tr>
      <w:tr w:rsidR="00072022" w:rsidRPr="00072022" w14:paraId="07CA7C84" w14:textId="77777777" w:rsidTr="00072022">
        <w:tc>
          <w:tcPr>
            <w:tcW w:w="1685" w:type="dxa"/>
            <w:vAlign w:val="center"/>
          </w:tcPr>
          <w:p w14:paraId="6FFE1CD3" w14:textId="77777777" w:rsidR="00072022" w:rsidRPr="00072022" w:rsidRDefault="00072022" w:rsidP="00072022">
            <w:r w:rsidRPr="00072022">
              <w:t>3G</w:t>
            </w:r>
          </w:p>
        </w:tc>
        <w:tc>
          <w:tcPr>
            <w:tcW w:w="7704" w:type="dxa"/>
            <w:vAlign w:val="center"/>
          </w:tcPr>
          <w:p w14:paraId="02A4CFF4" w14:textId="77777777" w:rsidR="00072022" w:rsidRPr="00072022" w:rsidRDefault="00072022" w:rsidP="00072022">
            <w:r w:rsidRPr="00072022">
              <w:t>Third Generation</w:t>
            </w:r>
          </w:p>
        </w:tc>
      </w:tr>
      <w:tr w:rsidR="00072022" w:rsidRPr="00072022" w14:paraId="30D3AA39" w14:textId="77777777" w:rsidTr="00072022">
        <w:tc>
          <w:tcPr>
            <w:tcW w:w="1685" w:type="dxa"/>
            <w:vAlign w:val="center"/>
          </w:tcPr>
          <w:p w14:paraId="7E178242" w14:textId="77777777" w:rsidR="00072022" w:rsidRPr="00072022" w:rsidRDefault="00072022" w:rsidP="00072022">
            <w:r w:rsidRPr="00072022">
              <w:t>3GPP</w:t>
            </w:r>
          </w:p>
        </w:tc>
        <w:tc>
          <w:tcPr>
            <w:tcW w:w="7704" w:type="dxa"/>
            <w:vAlign w:val="center"/>
          </w:tcPr>
          <w:p w14:paraId="66ED188C" w14:textId="77777777" w:rsidR="00072022" w:rsidRPr="00072022" w:rsidRDefault="00072022" w:rsidP="00072022">
            <w:r w:rsidRPr="00072022">
              <w:t>3rd Generation Partnership Project</w:t>
            </w:r>
          </w:p>
        </w:tc>
      </w:tr>
      <w:tr w:rsidR="00072022" w:rsidRPr="00072022" w14:paraId="7F3742FC" w14:textId="77777777" w:rsidTr="00072022">
        <w:tc>
          <w:tcPr>
            <w:tcW w:w="1685" w:type="dxa"/>
            <w:vAlign w:val="center"/>
          </w:tcPr>
          <w:p w14:paraId="43360DBF" w14:textId="77777777" w:rsidR="00072022" w:rsidRPr="00072022" w:rsidRDefault="00072022" w:rsidP="00072022">
            <w:r w:rsidRPr="00072022">
              <w:t>4G</w:t>
            </w:r>
          </w:p>
        </w:tc>
        <w:tc>
          <w:tcPr>
            <w:tcW w:w="7704" w:type="dxa"/>
            <w:vAlign w:val="center"/>
          </w:tcPr>
          <w:p w14:paraId="0BBA2557" w14:textId="77777777" w:rsidR="00072022" w:rsidRPr="00072022" w:rsidRDefault="00072022" w:rsidP="00072022">
            <w:r w:rsidRPr="00072022">
              <w:rPr>
                <w:lang w:val="en-US"/>
              </w:rPr>
              <w:t>Fourth Generation</w:t>
            </w:r>
          </w:p>
        </w:tc>
      </w:tr>
      <w:tr w:rsidR="00072022" w:rsidRPr="00072022" w14:paraId="7DBED273" w14:textId="77777777" w:rsidTr="00072022">
        <w:tc>
          <w:tcPr>
            <w:tcW w:w="1685" w:type="dxa"/>
            <w:vAlign w:val="center"/>
          </w:tcPr>
          <w:p w14:paraId="0611A939" w14:textId="77777777" w:rsidR="00072022" w:rsidRPr="00072022" w:rsidRDefault="00072022" w:rsidP="00072022">
            <w:r w:rsidRPr="00072022">
              <w:t xml:space="preserve">5G </w:t>
            </w:r>
          </w:p>
        </w:tc>
        <w:tc>
          <w:tcPr>
            <w:tcW w:w="7704" w:type="dxa"/>
            <w:vAlign w:val="center"/>
          </w:tcPr>
          <w:p w14:paraId="6E95A3EE" w14:textId="77777777" w:rsidR="00072022" w:rsidRPr="00072022" w:rsidRDefault="00072022" w:rsidP="00072022">
            <w:r w:rsidRPr="00072022">
              <w:t>Fifth Generation</w:t>
            </w:r>
          </w:p>
        </w:tc>
      </w:tr>
      <w:tr w:rsidR="00072022" w:rsidRPr="00072022" w14:paraId="44D1BAA1" w14:textId="77777777" w:rsidTr="00072022">
        <w:tc>
          <w:tcPr>
            <w:tcW w:w="1685" w:type="dxa"/>
            <w:vAlign w:val="center"/>
          </w:tcPr>
          <w:p w14:paraId="1C9C82AF" w14:textId="77777777" w:rsidR="00072022" w:rsidRPr="00072022" w:rsidRDefault="00072022" w:rsidP="00072022">
            <w:r w:rsidRPr="00072022">
              <w:t>5G NR</w:t>
            </w:r>
          </w:p>
        </w:tc>
        <w:tc>
          <w:tcPr>
            <w:tcW w:w="7704" w:type="dxa"/>
            <w:vAlign w:val="center"/>
          </w:tcPr>
          <w:p w14:paraId="3B4E459F" w14:textId="77777777" w:rsidR="00072022" w:rsidRPr="00072022" w:rsidRDefault="00072022" w:rsidP="00072022">
            <w:r w:rsidRPr="00072022">
              <w:t>5G New Radio</w:t>
            </w:r>
          </w:p>
        </w:tc>
      </w:tr>
      <w:tr w:rsidR="00072022" w:rsidRPr="00072022" w14:paraId="2D4FA9DD" w14:textId="77777777" w:rsidTr="00072022">
        <w:tc>
          <w:tcPr>
            <w:tcW w:w="1685" w:type="dxa"/>
            <w:vAlign w:val="center"/>
          </w:tcPr>
          <w:p w14:paraId="3CF19279" w14:textId="77777777" w:rsidR="00072022" w:rsidRPr="00072022" w:rsidRDefault="00072022" w:rsidP="00072022">
            <w:r w:rsidRPr="00072022">
              <w:t>6G</w:t>
            </w:r>
          </w:p>
        </w:tc>
        <w:tc>
          <w:tcPr>
            <w:tcW w:w="7704" w:type="dxa"/>
            <w:vAlign w:val="center"/>
          </w:tcPr>
          <w:p w14:paraId="1A8CF996" w14:textId="77777777" w:rsidR="00072022" w:rsidRPr="00072022" w:rsidRDefault="00072022" w:rsidP="00072022">
            <w:r w:rsidRPr="00072022">
              <w:t>Sixth Generation</w:t>
            </w:r>
          </w:p>
        </w:tc>
      </w:tr>
      <w:tr w:rsidR="00072022" w:rsidRPr="00072022" w14:paraId="11E1FD1A" w14:textId="77777777" w:rsidTr="00072022">
        <w:tc>
          <w:tcPr>
            <w:tcW w:w="1685" w:type="dxa"/>
            <w:vAlign w:val="center"/>
          </w:tcPr>
          <w:p w14:paraId="643449DE" w14:textId="77777777" w:rsidR="00072022" w:rsidRPr="00072022" w:rsidRDefault="00072022" w:rsidP="00072022">
            <w:r w:rsidRPr="00072022">
              <w:t>ACI</w:t>
            </w:r>
          </w:p>
        </w:tc>
        <w:tc>
          <w:tcPr>
            <w:tcW w:w="7704" w:type="dxa"/>
            <w:vAlign w:val="center"/>
          </w:tcPr>
          <w:p w14:paraId="4502A789" w14:textId="77777777" w:rsidR="00072022" w:rsidRPr="00072022" w:rsidRDefault="00072022" w:rsidP="00072022">
            <w:r w:rsidRPr="00072022">
              <w:t>Adjacent Channel Interference</w:t>
            </w:r>
          </w:p>
        </w:tc>
      </w:tr>
      <w:tr w:rsidR="00072022" w:rsidRPr="00072022" w14:paraId="535080AC" w14:textId="77777777" w:rsidTr="00072022">
        <w:tc>
          <w:tcPr>
            <w:tcW w:w="1685" w:type="dxa"/>
            <w:vAlign w:val="center"/>
          </w:tcPr>
          <w:p w14:paraId="25B7891E" w14:textId="77777777" w:rsidR="00072022" w:rsidRPr="00072022" w:rsidRDefault="00072022" w:rsidP="00072022">
            <w:pPr>
              <w:rPr>
                <w:lang w:val="en-NZ" w:eastAsia="zh-CN"/>
              </w:rPr>
            </w:pPr>
            <w:r w:rsidRPr="00072022">
              <w:rPr>
                <w:lang w:val="en-NZ" w:eastAsia="zh-CN"/>
              </w:rPr>
              <w:t>ACLR</w:t>
            </w:r>
          </w:p>
        </w:tc>
        <w:tc>
          <w:tcPr>
            <w:tcW w:w="7704" w:type="dxa"/>
            <w:vAlign w:val="center"/>
          </w:tcPr>
          <w:p w14:paraId="0D13FFFF" w14:textId="77777777" w:rsidR="00072022" w:rsidRPr="00072022" w:rsidRDefault="00072022" w:rsidP="00072022">
            <w:pPr>
              <w:rPr>
                <w:lang w:val="en-NZ" w:eastAsia="zh-CN"/>
              </w:rPr>
            </w:pPr>
            <w:r w:rsidRPr="00072022">
              <w:rPr>
                <w:lang w:eastAsia="zh-CN"/>
              </w:rPr>
              <w:t>Adjacent Channel Leakage Ratio </w:t>
            </w:r>
          </w:p>
        </w:tc>
      </w:tr>
      <w:tr w:rsidR="00072022" w:rsidRPr="00072022" w14:paraId="6C69A381" w14:textId="77777777" w:rsidTr="00072022">
        <w:tc>
          <w:tcPr>
            <w:tcW w:w="1685" w:type="dxa"/>
            <w:vAlign w:val="center"/>
          </w:tcPr>
          <w:p w14:paraId="526538AD" w14:textId="77777777" w:rsidR="00072022" w:rsidRPr="00072022" w:rsidRDefault="00072022" w:rsidP="00072022">
            <w:r w:rsidRPr="00072022">
              <w:t>ACMA</w:t>
            </w:r>
          </w:p>
        </w:tc>
        <w:tc>
          <w:tcPr>
            <w:tcW w:w="7704" w:type="dxa"/>
            <w:vAlign w:val="center"/>
          </w:tcPr>
          <w:p w14:paraId="103C17CC" w14:textId="77777777" w:rsidR="00072022" w:rsidRPr="00072022" w:rsidRDefault="00072022" w:rsidP="00072022">
            <w:r w:rsidRPr="00072022">
              <w:t>Australian Communications and Media Authority</w:t>
            </w:r>
          </w:p>
        </w:tc>
      </w:tr>
      <w:tr w:rsidR="00072022" w:rsidRPr="00072022" w14:paraId="5DF7A64F" w14:textId="77777777" w:rsidTr="00072022">
        <w:tc>
          <w:tcPr>
            <w:tcW w:w="1685" w:type="dxa"/>
            <w:vAlign w:val="center"/>
          </w:tcPr>
          <w:p w14:paraId="2BB2871F" w14:textId="77777777" w:rsidR="00072022" w:rsidRPr="00072022" w:rsidRDefault="00072022" w:rsidP="00072022">
            <w:r w:rsidRPr="00072022">
              <w:t>AI</w:t>
            </w:r>
          </w:p>
        </w:tc>
        <w:tc>
          <w:tcPr>
            <w:tcW w:w="7704" w:type="dxa"/>
            <w:vAlign w:val="center"/>
          </w:tcPr>
          <w:p w14:paraId="7AF68274" w14:textId="77777777" w:rsidR="00072022" w:rsidRPr="00072022" w:rsidRDefault="00072022" w:rsidP="00072022">
            <w:r w:rsidRPr="00072022">
              <w:t>Agenda Items</w:t>
            </w:r>
          </w:p>
        </w:tc>
      </w:tr>
      <w:tr w:rsidR="00072022" w:rsidRPr="00072022" w14:paraId="5155B44A" w14:textId="77777777" w:rsidTr="00072022">
        <w:tc>
          <w:tcPr>
            <w:tcW w:w="1685" w:type="dxa"/>
            <w:vAlign w:val="center"/>
          </w:tcPr>
          <w:p w14:paraId="00B3FC72" w14:textId="77777777" w:rsidR="00072022" w:rsidRPr="00072022" w:rsidRDefault="00072022" w:rsidP="00072022">
            <w:r w:rsidRPr="00072022">
              <w:t>AI/ML</w:t>
            </w:r>
          </w:p>
        </w:tc>
        <w:tc>
          <w:tcPr>
            <w:tcW w:w="7704" w:type="dxa"/>
            <w:vAlign w:val="center"/>
          </w:tcPr>
          <w:p w14:paraId="13E8496E" w14:textId="77777777" w:rsidR="00072022" w:rsidRPr="00072022" w:rsidRDefault="00072022" w:rsidP="00072022">
            <w:r w:rsidRPr="00072022">
              <w:t>Artificial Intelligence/ Machine Learning</w:t>
            </w:r>
          </w:p>
        </w:tc>
      </w:tr>
      <w:tr w:rsidR="00072022" w:rsidRPr="00072022" w14:paraId="72BFAFA9" w14:textId="77777777" w:rsidTr="00072022">
        <w:tc>
          <w:tcPr>
            <w:tcW w:w="1685" w:type="dxa"/>
            <w:vAlign w:val="center"/>
          </w:tcPr>
          <w:p w14:paraId="5FF24A1E" w14:textId="77777777" w:rsidR="00072022" w:rsidRPr="00072022" w:rsidRDefault="00072022" w:rsidP="00072022">
            <w:r w:rsidRPr="00072022">
              <w:t>ANATEL</w:t>
            </w:r>
          </w:p>
        </w:tc>
        <w:tc>
          <w:tcPr>
            <w:tcW w:w="7704" w:type="dxa"/>
            <w:vAlign w:val="center"/>
          </w:tcPr>
          <w:p w14:paraId="6D125123" w14:textId="77777777" w:rsidR="00072022" w:rsidRPr="00072022" w:rsidRDefault="00072022" w:rsidP="00072022">
            <w:proofErr w:type="spellStart"/>
            <w:r w:rsidRPr="00072022">
              <w:t>Agência</w:t>
            </w:r>
            <w:proofErr w:type="spellEnd"/>
            <w:r w:rsidRPr="00072022">
              <w:t xml:space="preserve"> Nacional de </w:t>
            </w:r>
            <w:proofErr w:type="spellStart"/>
            <w:r w:rsidRPr="00072022">
              <w:t>Telecomunicações</w:t>
            </w:r>
            <w:proofErr w:type="spellEnd"/>
            <w:r w:rsidRPr="00072022">
              <w:t xml:space="preserve"> (National Telecommunications Agency)</w:t>
            </w:r>
          </w:p>
        </w:tc>
      </w:tr>
      <w:tr w:rsidR="00072022" w:rsidRPr="00072022" w14:paraId="1C1D2318" w14:textId="77777777" w:rsidTr="00072022">
        <w:tc>
          <w:tcPr>
            <w:tcW w:w="1685" w:type="dxa"/>
            <w:vAlign w:val="center"/>
          </w:tcPr>
          <w:p w14:paraId="3EC2E1A7" w14:textId="77777777" w:rsidR="00072022" w:rsidRPr="00072022" w:rsidRDefault="00072022" w:rsidP="00072022">
            <w:r w:rsidRPr="00072022">
              <w:t>APG27</w:t>
            </w:r>
          </w:p>
        </w:tc>
        <w:tc>
          <w:tcPr>
            <w:tcW w:w="7704" w:type="dxa"/>
            <w:vAlign w:val="center"/>
          </w:tcPr>
          <w:p w14:paraId="555795DD" w14:textId="77777777" w:rsidR="00072022" w:rsidRPr="00072022" w:rsidRDefault="00072022" w:rsidP="00072022">
            <w:r w:rsidRPr="00072022">
              <w:t>APT Conference Preparatory Group for WRC-27</w:t>
            </w:r>
          </w:p>
        </w:tc>
      </w:tr>
      <w:tr w:rsidR="00072022" w:rsidRPr="00072022" w14:paraId="0A656432" w14:textId="77777777" w:rsidTr="00072022">
        <w:tc>
          <w:tcPr>
            <w:tcW w:w="1685" w:type="dxa"/>
            <w:vAlign w:val="center"/>
          </w:tcPr>
          <w:p w14:paraId="24D80119" w14:textId="77777777" w:rsidR="00072022" w:rsidRPr="00072022" w:rsidRDefault="00072022" w:rsidP="00072022">
            <w:r w:rsidRPr="00072022">
              <w:t>APT</w:t>
            </w:r>
          </w:p>
        </w:tc>
        <w:tc>
          <w:tcPr>
            <w:tcW w:w="7704" w:type="dxa"/>
            <w:vAlign w:val="center"/>
          </w:tcPr>
          <w:p w14:paraId="0DAEEA76" w14:textId="77777777" w:rsidR="00072022" w:rsidRPr="00072022" w:rsidRDefault="00072022" w:rsidP="00072022">
            <w:r w:rsidRPr="00072022">
              <w:t>Asia-Pacific Telecommunity</w:t>
            </w:r>
          </w:p>
        </w:tc>
      </w:tr>
      <w:tr w:rsidR="00072022" w:rsidRPr="00072022" w14:paraId="0E7C50FE" w14:textId="77777777" w:rsidTr="00072022">
        <w:tc>
          <w:tcPr>
            <w:tcW w:w="1685" w:type="dxa"/>
            <w:vAlign w:val="center"/>
          </w:tcPr>
          <w:p w14:paraId="6EC195E6" w14:textId="77777777" w:rsidR="00072022" w:rsidRPr="00072022" w:rsidRDefault="00072022" w:rsidP="00072022">
            <w:pPr>
              <w:rPr>
                <w:lang w:val="en-NZ" w:eastAsia="zh-CN"/>
              </w:rPr>
            </w:pPr>
            <w:r w:rsidRPr="00072022">
              <w:t>AWS</w:t>
            </w:r>
          </w:p>
        </w:tc>
        <w:tc>
          <w:tcPr>
            <w:tcW w:w="7704" w:type="dxa"/>
            <w:vAlign w:val="center"/>
          </w:tcPr>
          <w:p w14:paraId="13A07A30" w14:textId="77777777" w:rsidR="00072022" w:rsidRPr="00072022" w:rsidRDefault="00072022" w:rsidP="00072022">
            <w:pPr>
              <w:rPr>
                <w:lang w:val="en-NZ" w:eastAsia="zh-CN"/>
              </w:rPr>
            </w:pPr>
            <w:r w:rsidRPr="00072022">
              <w:rPr>
                <w:lang w:val="en-NZ" w:eastAsia="zh-CN"/>
              </w:rPr>
              <w:t>Advanced Wireless Service</w:t>
            </w:r>
          </w:p>
        </w:tc>
      </w:tr>
      <w:tr w:rsidR="00072022" w:rsidRPr="00072022" w14:paraId="601C24BB" w14:textId="77777777" w:rsidTr="00072022">
        <w:tc>
          <w:tcPr>
            <w:tcW w:w="1685" w:type="dxa"/>
            <w:vAlign w:val="center"/>
          </w:tcPr>
          <w:p w14:paraId="523BD3AC" w14:textId="77777777" w:rsidR="00072022" w:rsidRPr="00072022" w:rsidRDefault="00072022" w:rsidP="00072022">
            <w:r w:rsidRPr="00072022">
              <w:t>BSNL</w:t>
            </w:r>
          </w:p>
        </w:tc>
        <w:tc>
          <w:tcPr>
            <w:tcW w:w="7704" w:type="dxa"/>
            <w:vAlign w:val="center"/>
          </w:tcPr>
          <w:p w14:paraId="5C345E8D" w14:textId="77777777" w:rsidR="00072022" w:rsidRPr="00072022" w:rsidRDefault="00072022" w:rsidP="00072022">
            <w:r w:rsidRPr="00072022">
              <w:t>Bharat Sanchar Nigam Limited</w:t>
            </w:r>
          </w:p>
        </w:tc>
      </w:tr>
      <w:tr w:rsidR="00072022" w:rsidRPr="00072022" w14:paraId="5259BAD9" w14:textId="77777777" w:rsidTr="00072022">
        <w:tc>
          <w:tcPr>
            <w:tcW w:w="1685" w:type="dxa"/>
            <w:vAlign w:val="center"/>
          </w:tcPr>
          <w:p w14:paraId="32BA0E26" w14:textId="77777777" w:rsidR="00072022" w:rsidRPr="00072022" w:rsidRDefault="00072022" w:rsidP="00072022">
            <w:r w:rsidRPr="00072022">
              <w:t>BTRC</w:t>
            </w:r>
          </w:p>
        </w:tc>
        <w:tc>
          <w:tcPr>
            <w:tcW w:w="7704" w:type="dxa"/>
            <w:vAlign w:val="center"/>
          </w:tcPr>
          <w:p w14:paraId="26BD9715" w14:textId="77777777" w:rsidR="00072022" w:rsidRPr="00072022" w:rsidRDefault="00072022" w:rsidP="00072022">
            <w:r w:rsidRPr="00072022">
              <w:t>Bangladesh Telecommunication Regulatory Commission</w:t>
            </w:r>
          </w:p>
        </w:tc>
      </w:tr>
      <w:tr w:rsidR="00072022" w:rsidRPr="00072022" w14:paraId="65B80A60" w14:textId="77777777" w:rsidTr="00072022">
        <w:tc>
          <w:tcPr>
            <w:tcW w:w="1685" w:type="dxa"/>
            <w:vAlign w:val="center"/>
          </w:tcPr>
          <w:p w14:paraId="5761F5D7" w14:textId="77777777" w:rsidR="00072022" w:rsidRPr="00072022" w:rsidRDefault="00072022" w:rsidP="00072022">
            <w:r w:rsidRPr="00072022">
              <w:t>CDMA</w:t>
            </w:r>
          </w:p>
        </w:tc>
        <w:tc>
          <w:tcPr>
            <w:tcW w:w="7704" w:type="dxa"/>
            <w:vAlign w:val="center"/>
          </w:tcPr>
          <w:p w14:paraId="64211F3B" w14:textId="77777777" w:rsidR="00072022" w:rsidRPr="00072022" w:rsidRDefault="00072022" w:rsidP="00072022">
            <w:r w:rsidRPr="00072022">
              <w:t>Code-Division Multiple Access</w:t>
            </w:r>
          </w:p>
        </w:tc>
      </w:tr>
      <w:tr w:rsidR="00072022" w:rsidRPr="00072022" w14:paraId="743E1CC8" w14:textId="77777777" w:rsidTr="00072022">
        <w:tc>
          <w:tcPr>
            <w:tcW w:w="1685" w:type="dxa"/>
            <w:vAlign w:val="center"/>
          </w:tcPr>
          <w:p w14:paraId="6072ECF3" w14:textId="77777777" w:rsidR="00072022" w:rsidRPr="00072022" w:rsidRDefault="00072022" w:rsidP="00072022">
            <w:r w:rsidRPr="00072022">
              <w:t>CDR</w:t>
            </w:r>
          </w:p>
        </w:tc>
        <w:tc>
          <w:tcPr>
            <w:tcW w:w="7704" w:type="dxa"/>
            <w:vAlign w:val="center"/>
          </w:tcPr>
          <w:p w14:paraId="33F90B95" w14:textId="77777777" w:rsidR="00072022" w:rsidRPr="00072022" w:rsidRDefault="00072022" w:rsidP="00072022">
            <w:r w:rsidRPr="00072022">
              <w:t>Call Detail Record</w:t>
            </w:r>
          </w:p>
        </w:tc>
      </w:tr>
      <w:tr w:rsidR="00072022" w:rsidRPr="00072022" w14:paraId="168FF064" w14:textId="77777777" w:rsidTr="00072022">
        <w:tc>
          <w:tcPr>
            <w:tcW w:w="1685" w:type="dxa"/>
            <w:vAlign w:val="center"/>
          </w:tcPr>
          <w:p w14:paraId="0DE313B4" w14:textId="77777777" w:rsidR="00072022" w:rsidRPr="00072022" w:rsidRDefault="00072022" w:rsidP="00072022">
            <w:r w:rsidRPr="00072022">
              <w:t>CEPT</w:t>
            </w:r>
          </w:p>
        </w:tc>
        <w:tc>
          <w:tcPr>
            <w:tcW w:w="7704" w:type="dxa"/>
            <w:vAlign w:val="center"/>
          </w:tcPr>
          <w:p w14:paraId="5B779B5C" w14:textId="77777777" w:rsidR="00072022" w:rsidRPr="00072022" w:rsidRDefault="00072022" w:rsidP="00072022">
            <w:r w:rsidRPr="00072022">
              <w:t>European Conference of Postal and Telecommunications Administration</w:t>
            </w:r>
          </w:p>
        </w:tc>
      </w:tr>
      <w:tr w:rsidR="00072022" w:rsidRPr="00C9263A" w14:paraId="3B0679D7" w14:textId="77777777" w:rsidTr="00072022">
        <w:tc>
          <w:tcPr>
            <w:tcW w:w="1685" w:type="dxa"/>
            <w:vAlign w:val="center"/>
          </w:tcPr>
          <w:p w14:paraId="2B05E93F" w14:textId="77777777" w:rsidR="00072022" w:rsidRPr="00072022" w:rsidRDefault="00072022" w:rsidP="00072022">
            <w:r w:rsidRPr="00072022">
              <w:t>CITEL</w:t>
            </w:r>
          </w:p>
        </w:tc>
        <w:tc>
          <w:tcPr>
            <w:tcW w:w="7704" w:type="dxa"/>
            <w:vAlign w:val="center"/>
          </w:tcPr>
          <w:p w14:paraId="1CD1E337" w14:textId="77777777" w:rsidR="00072022" w:rsidRPr="00C9263A" w:rsidRDefault="00072022" w:rsidP="00072022">
            <w:pPr>
              <w:rPr>
                <w:lang w:val="it-IT"/>
              </w:rPr>
            </w:pPr>
            <w:r w:rsidRPr="00C9263A">
              <w:rPr>
                <w:lang w:val="it-IT"/>
              </w:rPr>
              <w:t>Inter-American Telecommunication Commission (Comisión Interamericana de Telecomunicaciones)</w:t>
            </w:r>
          </w:p>
        </w:tc>
      </w:tr>
      <w:tr w:rsidR="00072022" w:rsidRPr="00072022" w14:paraId="10805CEF" w14:textId="77777777" w:rsidTr="00072022">
        <w:tc>
          <w:tcPr>
            <w:tcW w:w="1685" w:type="dxa"/>
            <w:vAlign w:val="center"/>
          </w:tcPr>
          <w:p w14:paraId="027D042D" w14:textId="77777777" w:rsidR="00072022" w:rsidRPr="00072022" w:rsidRDefault="00072022" w:rsidP="00072022">
            <w:r w:rsidRPr="00072022">
              <w:t>CST</w:t>
            </w:r>
          </w:p>
        </w:tc>
        <w:tc>
          <w:tcPr>
            <w:tcW w:w="7704" w:type="dxa"/>
            <w:vAlign w:val="center"/>
          </w:tcPr>
          <w:p w14:paraId="1115E860" w14:textId="77777777" w:rsidR="00072022" w:rsidRPr="00072022" w:rsidRDefault="00072022" w:rsidP="00072022">
            <w:r w:rsidRPr="00072022">
              <w:t>Communications, Space, and Technology Commission</w:t>
            </w:r>
          </w:p>
        </w:tc>
      </w:tr>
      <w:tr w:rsidR="00072022" w:rsidRPr="00072022" w14:paraId="6E5A6BF0" w14:textId="77777777" w:rsidTr="00072022">
        <w:tc>
          <w:tcPr>
            <w:tcW w:w="1685" w:type="dxa"/>
            <w:vAlign w:val="center"/>
          </w:tcPr>
          <w:p w14:paraId="2779EDD4" w14:textId="77777777" w:rsidR="00072022" w:rsidRPr="00072022" w:rsidRDefault="00072022" w:rsidP="00072022">
            <w:r w:rsidRPr="00072022">
              <w:t>D2C</w:t>
            </w:r>
          </w:p>
        </w:tc>
        <w:tc>
          <w:tcPr>
            <w:tcW w:w="7704" w:type="dxa"/>
            <w:vAlign w:val="center"/>
          </w:tcPr>
          <w:p w14:paraId="0BA5AFEA" w14:textId="77777777" w:rsidR="00072022" w:rsidRPr="00072022" w:rsidRDefault="00072022" w:rsidP="00072022">
            <w:r w:rsidRPr="00072022">
              <w:t>Direct to Cell</w:t>
            </w:r>
          </w:p>
        </w:tc>
      </w:tr>
      <w:tr w:rsidR="00072022" w:rsidRPr="00072022" w14:paraId="01E23841" w14:textId="77777777" w:rsidTr="00072022">
        <w:tc>
          <w:tcPr>
            <w:tcW w:w="1685" w:type="dxa"/>
            <w:vAlign w:val="center"/>
          </w:tcPr>
          <w:p w14:paraId="1DEBBE6A" w14:textId="77777777" w:rsidR="00072022" w:rsidRPr="00072022" w:rsidRDefault="00072022" w:rsidP="00072022">
            <w:r w:rsidRPr="00072022">
              <w:t>D2D</w:t>
            </w:r>
          </w:p>
        </w:tc>
        <w:tc>
          <w:tcPr>
            <w:tcW w:w="7704" w:type="dxa"/>
            <w:vAlign w:val="center"/>
          </w:tcPr>
          <w:p w14:paraId="77F4B575" w14:textId="77777777" w:rsidR="00072022" w:rsidRPr="00072022" w:rsidRDefault="00072022" w:rsidP="00072022">
            <w:r w:rsidRPr="00072022">
              <w:t>Direct to Device</w:t>
            </w:r>
          </w:p>
        </w:tc>
      </w:tr>
      <w:tr w:rsidR="00072022" w:rsidRPr="00072022" w14:paraId="4174FFAD" w14:textId="77777777" w:rsidTr="00072022">
        <w:tc>
          <w:tcPr>
            <w:tcW w:w="1685" w:type="dxa"/>
            <w:vAlign w:val="center"/>
          </w:tcPr>
          <w:p w14:paraId="5E94B4B5" w14:textId="77777777" w:rsidR="00072022" w:rsidRPr="00072022" w:rsidRDefault="00072022" w:rsidP="00072022">
            <w:r w:rsidRPr="00072022">
              <w:t>D2H</w:t>
            </w:r>
          </w:p>
        </w:tc>
        <w:tc>
          <w:tcPr>
            <w:tcW w:w="7704" w:type="dxa"/>
            <w:vAlign w:val="center"/>
          </w:tcPr>
          <w:p w14:paraId="09E56C36" w14:textId="77777777" w:rsidR="00072022" w:rsidRPr="00072022" w:rsidRDefault="00072022" w:rsidP="00072022">
            <w:r w:rsidRPr="00072022">
              <w:t>Direct to Handset</w:t>
            </w:r>
          </w:p>
        </w:tc>
      </w:tr>
      <w:tr w:rsidR="00072022" w:rsidRPr="00072022" w14:paraId="3D461AFF" w14:textId="77777777" w:rsidTr="00072022">
        <w:tc>
          <w:tcPr>
            <w:tcW w:w="1685" w:type="dxa"/>
            <w:vAlign w:val="center"/>
          </w:tcPr>
          <w:p w14:paraId="40816232" w14:textId="77777777" w:rsidR="00072022" w:rsidRPr="00072022" w:rsidRDefault="00072022" w:rsidP="00072022">
            <w:r w:rsidRPr="00072022">
              <w:t>DC-MSS-IMT</w:t>
            </w:r>
          </w:p>
        </w:tc>
        <w:tc>
          <w:tcPr>
            <w:tcW w:w="7704" w:type="dxa"/>
            <w:vAlign w:val="center"/>
          </w:tcPr>
          <w:p w14:paraId="3EA0E38B" w14:textId="77777777" w:rsidR="00072022" w:rsidRPr="00072022" w:rsidRDefault="00072022" w:rsidP="00072022">
            <w:r w:rsidRPr="00072022">
              <w:t>Direct Connectivity between Mobile Satellite Service space station and IMT User Equipment</w:t>
            </w:r>
          </w:p>
        </w:tc>
      </w:tr>
      <w:tr w:rsidR="00072022" w:rsidRPr="00072022" w14:paraId="5C75EA4C" w14:textId="77777777" w:rsidTr="00072022">
        <w:tc>
          <w:tcPr>
            <w:tcW w:w="1685" w:type="dxa"/>
            <w:vAlign w:val="center"/>
          </w:tcPr>
          <w:p w14:paraId="458677C3" w14:textId="77777777" w:rsidR="00072022" w:rsidRPr="00072022" w:rsidRDefault="00072022" w:rsidP="00072022">
            <w:r w:rsidRPr="00072022">
              <w:t>DTH</w:t>
            </w:r>
          </w:p>
        </w:tc>
        <w:tc>
          <w:tcPr>
            <w:tcW w:w="7704" w:type="dxa"/>
            <w:vAlign w:val="center"/>
          </w:tcPr>
          <w:p w14:paraId="52AD467C" w14:textId="77777777" w:rsidR="00072022" w:rsidRPr="00072022" w:rsidRDefault="00072022" w:rsidP="00072022">
            <w:r w:rsidRPr="00072022">
              <w:t>Direct To Home</w:t>
            </w:r>
          </w:p>
        </w:tc>
      </w:tr>
      <w:tr w:rsidR="00072022" w:rsidRPr="00072022" w14:paraId="3A80F854" w14:textId="77777777" w:rsidTr="00072022">
        <w:tc>
          <w:tcPr>
            <w:tcW w:w="1685" w:type="dxa"/>
            <w:vAlign w:val="center"/>
          </w:tcPr>
          <w:p w14:paraId="32AA4AFD" w14:textId="77777777" w:rsidR="00072022" w:rsidRPr="00072022" w:rsidRDefault="00072022" w:rsidP="00072022">
            <w:pPr>
              <w:rPr>
                <w:lang w:val="en-NZ" w:eastAsia="zh-CN"/>
              </w:rPr>
            </w:pPr>
            <w:r w:rsidRPr="00072022">
              <w:t>EESS</w:t>
            </w:r>
          </w:p>
        </w:tc>
        <w:tc>
          <w:tcPr>
            <w:tcW w:w="7704" w:type="dxa"/>
            <w:vAlign w:val="center"/>
          </w:tcPr>
          <w:p w14:paraId="4A0B9C88" w14:textId="77777777" w:rsidR="00072022" w:rsidRPr="00072022" w:rsidRDefault="00072022" w:rsidP="00072022">
            <w:pPr>
              <w:rPr>
                <w:lang w:val="en-NZ" w:eastAsia="zh-CN"/>
              </w:rPr>
            </w:pPr>
            <w:r w:rsidRPr="00072022">
              <w:rPr>
                <w:lang w:eastAsia="zh-CN"/>
              </w:rPr>
              <w:t>Earth Exploration-Satellite Service</w:t>
            </w:r>
          </w:p>
        </w:tc>
      </w:tr>
      <w:tr w:rsidR="00072022" w:rsidRPr="00072022" w14:paraId="2C3F6610" w14:textId="77777777" w:rsidTr="00072022">
        <w:tc>
          <w:tcPr>
            <w:tcW w:w="1685" w:type="dxa"/>
            <w:vAlign w:val="center"/>
          </w:tcPr>
          <w:p w14:paraId="00C39014" w14:textId="77777777" w:rsidR="00072022" w:rsidRPr="00072022" w:rsidRDefault="00072022" w:rsidP="00072022">
            <w:pPr>
              <w:rPr>
                <w:lang w:val="en-NZ" w:eastAsia="zh-CN"/>
              </w:rPr>
            </w:pPr>
            <w:r w:rsidRPr="00072022">
              <w:t>EEZ</w:t>
            </w:r>
          </w:p>
        </w:tc>
        <w:tc>
          <w:tcPr>
            <w:tcW w:w="7704" w:type="dxa"/>
            <w:vAlign w:val="center"/>
          </w:tcPr>
          <w:p w14:paraId="697AEF68" w14:textId="77777777" w:rsidR="00072022" w:rsidRPr="00072022" w:rsidRDefault="00072022" w:rsidP="00072022">
            <w:pPr>
              <w:rPr>
                <w:lang w:val="en-NZ" w:eastAsia="zh-CN"/>
              </w:rPr>
            </w:pPr>
            <w:r w:rsidRPr="00072022">
              <w:rPr>
                <w:lang w:eastAsia="zh-CN"/>
              </w:rPr>
              <w:t>Exclusive Economic Zones</w:t>
            </w:r>
          </w:p>
        </w:tc>
      </w:tr>
      <w:tr w:rsidR="00072022" w:rsidRPr="00072022" w14:paraId="7C9839E2" w14:textId="77777777" w:rsidTr="00072022">
        <w:tc>
          <w:tcPr>
            <w:tcW w:w="1685" w:type="dxa"/>
            <w:vAlign w:val="center"/>
          </w:tcPr>
          <w:p w14:paraId="173B4DBB" w14:textId="77777777" w:rsidR="00072022" w:rsidRPr="00072022" w:rsidRDefault="00072022" w:rsidP="00072022">
            <w:proofErr w:type="spellStart"/>
            <w:r w:rsidRPr="00072022">
              <w:t>eMBB</w:t>
            </w:r>
            <w:proofErr w:type="spellEnd"/>
          </w:p>
        </w:tc>
        <w:tc>
          <w:tcPr>
            <w:tcW w:w="7704" w:type="dxa"/>
            <w:vAlign w:val="center"/>
          </w:tcPr>
          <w:p w14:paraId="5921B136" w14:textId="77777777" w:rsidR="00072022" w:rsidRPr="00072022" w:rsidRDefault="00072022" w:rsidP="00072022">
            <w:r w:rsidRPr="00072022">
              <w:t>Enhanced Mobile Broadband</w:t>
            </w:r>
          </w:p>
        </w:tc>
      </w:tr>
      <w:tr w:rsidR="00072022" w:rsidRPr="00072022" w14:paraId="63349F76" w14:textId="77777777" w:rsidTr="00072022">
        <w:tc>
          <w:tcPr>
            <w:tcW w:w="1685" w:type="dxa"/>
            <w:vAlign w:val="center"/>
          </w:tcPr>
          <w:p w14:paraId="76F18810" w14:textId="77777777" w:rsidR="00072022" w:rsidRPr="00072022" w:rsidRDefault="00072022" w:rsidP="00072022">
            <w:r w:rsidRPr="00072022">
              <w:t>ESIM</w:t>
            </w:r>
          </w:p>
        </w:tc>
        <w:tc>
          <w:tcPr>
            <w:tcW w:w="7704" w:type="dxa"/>
            <w:vAlign w:val="center"/>
          </w:tcPr>
          <w:p w14:paraId="2AFDBC7C" w14:textId="77777777" w:rsidR="00072022" w:rsidRPr="00072022" w:rsidRDefault="00072022" w:rsidP="00072022">
            <w:r w:rsidRPr="00072022">
              <w:t>Earth Stations in Motion</w:t>
            </w:r>
          </w:p>
        </w:tc>
      </w:tr>
      <w:tr w:rsidR="00072022" w:rsidRPr="00072022" w14:paraId="6E348FE5" w14:textId="77777777" w:rsidTr="00072022">
        <w:tc>
          <w:tcPr>
            <w:tcW w:w="1685" w:type="dxa"/>
            <w:vAlign w:val="center"/>
          </w:tcPr>
          <w:p w14:paraId="74D65778" w14:textId="77777777" w:rsidR="00072022" w:rsidRPr="00072022" w:rsidRDefault="00072022" w:rsidP="00072022">
            <w:r w:rsidRPr="00072022">
              <w:t>FCC</w:t>
            </w:r>
          </w:p>
        </w:tc>
        <w:tc>
          <w:tcPr>
            <w:tcW w:w="7704" w:type="dxa"/>
            <w:vAlign w:val="center"/>
          </w:tcPr>
          <w:p w14:paraId="5DE67C1F" w14:textId="77777777" w:rsidR="00072022" w:rsidRPr="00072022" w:rsidRDefault="00072022" w:rsidP="00072022">
            <w:r w:rsidRPr="00072022">
              <w:t>Federal Communications Commission</w:t>
            </w:r>
          </w:p>
        </w:tc>
      </w:tr>
      <w:tr w:rsidR="00072022" w:rsidRPr="00072022" w14:paraId="3B680FE7" w14:textId="77777777" w:rsidTr="00072022">
        <w:tc>
          <w:tcPr>
            <w:tcW w:w="1685" w:type="dxa"/>
            <w:vAlign w:val="center"/>
          </w:tcPr>
          <w:p w14:paraId="71812DD6" w14:textId="77777777" w:rsidR="00072022" w:rsidRPr="00072022" w:rsidRDefault="00072022" w:rsidP="00072022">
            <w:pPr>
              <w:rPr>
                <w:lang w:val="en-NZ" w:eastAsia="zh-CN"/>
              </w:rPr>
            </w:pPr>
            <w:r w:rsidRPr="00072022">
              <w:rPr>
                <w:lang w:val="en-NZ" w:eastAsia="zh-CN"/>
              </w:rPr>
              <w:t>FDD</w:t>
            </w:r>
          </w:p>
        </w:tc>
        <w:tc>
          <w:tcPr>
            <w:tcW w:w="7704" w:type="dxa"/>
            <w:vAlign w:val="center"/>
          </w:tcPr>
          <w:p w14:paraId="03C86F72" w14:textId="77777777" w:rsidR="00072022" w:rsidRPr="00072022" w:rsidRDefault="00072022" w:rsidP="00072022">
            <w:pPr>
              <w:rPr>
                <w:lang w:val="en-NZ" w:eastAsia="zh-CN"/>
              </w:rPr>
            </w:pPr>
            <w:r w:rsidRPr="00072022">
              <w:rPr>
                <w:lang w:eastAsia="zh-CN"/>
              </w:rPr>
              <w:t>Frequency Division Duplex</w:t>
            </w:r>
          </w:p>
        </w:tc>
      </w:tr>
      <w:tr w:rsidR="00072022" w:rsidRPr="00072022" w14:paraId="7239C69C" w14:textId="77777777" w:rsidTr="00072022">
        <w:tc>
          <w:tcPr>
            <w:tcW w:w="1685" w:type="dxa"/>
            <w:vAlign w:val="center"/>
          </w:tcPr>
          <w:p w14:paraId="2236E032" w14:textId="77777777" w:rsidR="00072022" w:rsidRPr="00072022" w:rsidRDefault="00072022" w:rsidP="00072022">
            <w:r w:rsidRPr="00072022">
              <w:t>FR1</w:t>
            </w:r>
          </w:p>
        </w:tc>
        <w:tc>
          <w:tcPr>
            <w:tcW w:w="7704" w:type="dxa"/>
            <w:vAlign w:val="center"/>
          </w:tcPr>
          <w:p w14:paraId="2E439862" w14:textId="77777777" w:rsidR="00072022" w:rsidRPr="00072022" w:rsidRDefault="00072022" w:rsidP="00072022">
            <w:r w:rsidRPr="00072022">
              <w:t>Frequency Range 1</w:t>
            </w:r>
          </w:p>
        </w:tc>
      </w:tr>
      <w:tr w:rsidR="00072022" w:rsidRPr="00072022" w14:paraId="5025C8AB" w14:textId="77777777" w:rsidTr="00072022">
        <w:tc>
          <w:tcPr>
            <w:tcW w:w="1685" w:type="dxa"/>
            <w:vAlign w:val="center"/>
          </w:tcPr>
          <w:p w14:paraId="2D8534CD" w14:textId="77777777" w:rsidR="00072022" w:rsidRPr="00072022" w:rsidRDefault="00072022" w:rsidP="00072022">
            <w:r w:rsidRPr="00072022">
              <w:t>FS</w:t>
            </w:r>
          </w:p>
        </w:tc>
        <w:tc>
          <w:tcPr>
            <w:tcW w:w="7704" w:type="dxa"/>
            <w:vAlign w:val="center"/>
          </w:tcPr>
          <w:p w14:paraId="6A476620" w14:textId="77777777" w:rsidR="00072022" w:rsidRPr="00072022" w:rsidRDefault="00072022" w:rsidP="00072022">
            <w:r w:rsidRPr="00072022">
              <w:rPr>
                <w:lang w:val="en-US"/>
              </w:rPr>
              <w:t>Fixed Service</w:t>
            </w:r>
          </w:p>
        </w:tc>
      </w:tr>
      <w:tr w:rsidR="00072022" w:rsidRPr="00072022" w14:paraId="7F905E4E" w14:textId="77777777" w:rsidTr="00072022">
        <w:tc>
          <w:tcPr>
            <w:tcW w:w="1685" w:type="dxa"/>
            <w:vAlign w:val="center"/>
          </w:tcPr>
          <w:p w14:paraId="5490294D" w14:textId="77777777" w:rsidR="00072022" w:rsidRPr="00072022" w:rsidRDefault="00072022" w:rsidP="00072022">
            <w:r w:rsidRPr="00072022">
              <w:t>FSS</w:t>
            </w:r>
          </w:p>
        </w:tc>
        <w:tc>
          <w:tcPr>
            <w:tcW w:w="7704" w:type="dxa"/>
            <w:vAlign w:val="center"/>
          </w:tcPr>
          <w:p w14:paraId="398D5F5E" w14:textId="77777777" w:rsidR="00072022" w:rsidRPr="00072022" w:rsidRDefault="00072022" w:rsidP="00072022">
            <w:r w:rsidRPr="00072022">
              <w:t>Fixed Satellite Services</w:t>
            </w:r>
          </w:p>
        </w:tc>
      </w:tr>
      <w:tr w:rsidR="00072022" w:rsidRPr="00072022" w14:paraId="421B6A52" w14:textId="77777777" w:rsidTr="00072022">
        <w:tc>
          <w:tcPr>
            <w:tcW w:w="1685" w:type="dxa"/>
            <w:vAlign w:val="center"/>
          </w:tcPr>
          <w:p w14:paraId="607EC946" w14:textId="77777777" w:rsidR="00072022" w:rsidRPr="00072022" w:rsidRDefault="00072022" w:rsidP="00072022">
            <w:r w:rsidRPr="00072022">
              <w:t>GEO</w:t>
            </w:r>
          </w:p>
        </w:tc>
        <w:tc>
          <w:tcPr>
            <w:tcW w:w="7704" w:type="dxa"/>
            <w:vAlign w:val="center"/>
          </w:tcPr>
          <w:p w14:paraId="7AFC74D8" w14:textId="77777777" w:rsidR="00072022" w:rsidRPr="00072022" w:rsidRDefault="00072022" w:rsidP="00072022">
            <w:r w:rsidRPr="00072022">
              <w:t>geostationary orbit</w:t>
            </w:r>
          </w:p>
        </w:tc>
      </w:tr>
      <w:tr w:rsidR="00072022" w:rsidRPr="00072022" w14:paraId="0F3C2AD8" w14:textId="77777777" w:rsidTr="00072022">
        <w:tc>
          <w:tcPr>
            <w:tcW w:w="1685" w:type="dxa"/>
            <w:vAlign w:val="center"/>
          </w:tcPr>
          <w:p w14:paraId="30CA9C57" w14:textId="77777777" w:rsidR="00072022" w:rsidRPr="00072022" w:rsidRDefault="00072022" w:rsidP="00072022">
            <w:r w:rsidRPr="00072022">
              <w:t>GHz</w:t>
            </w:r>
          </w:p>
        </w:tc>
        <w:tc>
          <w:tcPr>
            <w:tcW w:w="7704" w:type="dxa"/>
            <w:vAlign w:val="center"/>
          </w:tcPr>
          <w:p w14:paraId="67DC7332" w14:textId="77777777" w:rsidR="00072022" w:rsidRPr="00072022" w:rsidRDefault="00072022" w:rsidP="00072022">
            <w:r w:rsidRPr="00072022">
              <w:t>Gigahertz</w:t>
            </w:r>
          </w:p>
        </w:tc>
      </w:tr>
      <w:tr w:rsidR="00072022" w:rsidRPr="00072022" w14:paraId="3D7F1EA8" w14:textId="77777777" w:rsidTr="00072022">
        <w:tc>
          <w:tcPr>
            <w:tcW w:w="1685" w:type="dxa"/>
            <w:vAlign w:val="center"/>
          </w:tcPr>
          <w:p w14:paraId="1244669B" w14:textId="77777777" w:rsidR="00072022" w:rsidRPr="00072022" w:rsidRDefault="00072022" w:rsidP="00072022">
            <w:r w:rsidRPr="00072022">
              <w:t>GMPCS</w:t>
            </w:r>
          </w:p>
        </w:tc>
        <w:tc>
          <w:tcPr>
            <w:tcW w:w="7704" w:type="dxa"/>
            <w:vAlign w:val="center"/>
          </w:tcPr>
          <w:p w14:paraId="6520FC62" w14:textId="77777777" w:rsidR="00072022" w:rsidRPr="00072022" w:rsidRDefault="00072022" w:rsidP="00072022">
            <w:r w:rsidRPr="00072022">
              <w:t>Global Mobile Personal Communications by Satellite</w:t>
            </w:r>
          </w:p>
        </w:tc>
      </w:tr>
      <w:tr w:rsidR="00072022" w:rsidRPr="00072022" w14:paraId="603677BF" w14:textId="77777777" w:rsidTr="00072022">
        <w:tc>
          <w:tcPr>
            <w:tcW w:w="1685" w:type="dxa"/>
            <w:vAlign w:val="center"/>
          </w:tcPr>
          <w:p w14:paraId="50C7F1D1" w14:textId="77777777" w:rsidR="00072022" w:rsidRPr="00072022" w:rsidRDefault="00072022" w:rsidP="00072022">
            <w:proofErr w:type="spellStart"/>
            <w:r w:rsidRPr="00072022">
              <w:t>gNB</w:t>
            </w:r>
            <w:proofErr w:type="spellEnd"/>
          </w:p>
        </w:tc>
        <w:tc>
          <w:tcPr>
            <w:tcW w:w="7704" w:type="dxa"/>
            <w:vAlign w:val="center"/>
          </w:tcPr>
          <w:p w14:paraId="2194B026" w14:textId="77777777" w:rsidR="00072022" w:rsidRPr="00072022" w:rsidRDefault="00072022" w:rsidP="00072022">
            <w:r w:rsidRPr="00072022">
              <w:rPr>
                <w:lang w:val="en-US"/>
              </w:rPr>
              <w:t>Next Generation Node B</w:t>
            </w:r>
          </w:p>
        </w:tc>
      </w:tr>
      <w:tr w:rsidR="00072022" w:rsidRPr="00072022" w14:paraId="41554347" w14:textId="77777777" w:rsidTr="00072022">
        <w:tc>
          <w:tcPr>
            <w:tcW w:w="1685" w:type="dxa"/>
            <w:vAlign w:val="center"/>
          </w:tcPr>
          <w:p w14:paraId="249CC157" w14:textId="77777777" w:rsidR="00072022" w:rsidRPr="00072022" w:rsidRDefault="00072022" w:rsidP="00072022">
            <w:r w:rsidRPr="00072022">
              <w:t>GNI</w:t>
            </w:r>
          </w:p>
        </w:tc>
        <w:tc>
          <w:tcPr>
            <w:tcW w:w="7704" w:type="dxa"/>
            <w:vAlign w:val="center"/>
          </w:tcPr>
          <w:p w14:paraId="2CB1F01D" w14:textId="77777777" w:rsidR="00072022" w:rsidRPr="00072022" w:rsidRDefault="00072022" w:rsidP="00072022">
            <w:r w:rsidRPr="00072022">
              <w:t>Gross National Income</w:t>
            </w:r>
          </w:p>
        </w:tc>
      </w:tr>
      <w:tr w:rsidR="00072022" w:rsidRPr="00072022" w14:paraId="0E1D237B" w14:textId="77777777" w:rsidTr="00072022">
        <w:tc>
          <w:tcPr>
            <w:tcW w:w="1685" w:type="dxa"/>
            <w:vAlign w:val="center"/>
          </w:tcPr>
          <w:p w14:paraId="7F02E437" w14:textId="77777777" w:rsidR="00072022" w:rsidRPr="00072022" w:rsidRDefault="00072022" w:rsidP="00072022">
            <w:r w:rsidRPr="00072022">
              <w:t>GPS</w:t>
            </w:r>
          </w:p>
        </w:tc>
        <w:tc>
          <w:tcPr>
            <w:tcW w:w="7704" w:type="dxa"/>
            <w:vAlign w:val="center"/>
          </w:tcPr>
          <w:p w14:paraId="2CFA01A0" w14:textId="77777777" w:rsidR="00072022" w:rsidRPr="00072022" w:rsidRDefault="00072022" w:rsidP="00072022">
            <w:r w:rsidRPr="00072022">
              <w:t>Global Positioning System</w:t>
            </w:r>
          </w:p>
        </w:tc>
      </w:tr>
      <w:tr w:rsidR="00072022" w:rsidRPr="00072022" w14:paraId="08ECC3EE" w14:textId="77777777" w:rsidTr="00072022">
        <w:tc>
          <w:tcPr>
            <w:tcW w:w="1685" w:type="dxa"/>
            <w:vAlign w:val="center"/>
          </w:tcPr>
          <w:p w14:paraId="0EE6DCAF" w14:textId="77777777" w:rsidR="00072022" w:rsidRPr="00072022" w:rsidRDefault="00072022" w:rsidP="00072022">
            <w:r w:rsidRPr="00072022">
              <w:t>GSA</w:t>
            </w:r>
          </w:p>
        </w:tc>
        <w:tc>
          <w:tcPr>
            <w:tcW w:w="7704" w:type="dxa"/>
            <w:vAlign w:val="center"/>
          </w:tcPr>
          <w:p w14:paraId="49ACE57D" w14:textId="77777777" w:rsidR="00072022" w:rsidRPr="00072022" w:rsidRDefault="00072022" w:rsidP="00072022">
            <w:r w:rsidRPr="00072022">
              <w:t>Global mobile Suppliers Association</w:t>
            </w:r>
          </w:p>
        </w:tc>
      </w:tr>
      <w:tr w:rsidR="00072022" w:rsidRPr="00072022" w14:paraId="7E3164B6" w14:textId="77777777" w:rsidTr="00072022">
        <w:tc>
          <w:tcPr>
            <w:tcW w:w="1685" w:type="dxa"/>
            <w:vAlign w:val="center"/>
          </w:tcPr>
          <w:p w14:paraId="7E253AED" w14:textId="77777777" w:rsidR="00072022" w:rsidRPr="00072022" w:rsidRDefault="00072022" w:rsidP="00072022">
            <w:r w:rsidRPr="00072022">
              <w:lastRenderedPageBreak/>
              <w:t>GSM</w:t>
            </w:r>
          </w:p>
        </w:tc>
        <w:tc>
          <w:tcPr>
            <w:tcW w:w="7704" w:type="dxa"/>
            <w:vAlign w:val="center"/>
          </w:tcPr>
          <w:p w14:paraId="7552A283" w14:textId="77777777" w:rsidR="00072022" w:rsidRPr="00072022" w:rsidRDefault="00072022" w:rsidP="00072022">
            <w:r w:rsidRPr="00072022">
              <w:rPr>
                <w:lang w:val="en-US"/>
              </w:rPr>
              <w:t>Global System for Mobile Communications</w:t>
            </w:r>
          </w:p>
        </w:tc>
      </w:tr>
      <w:tr w:rsidR="00072022" w:rsidRPr="00072022" w14:paraId="78A509DF" w14:textId="77777777" w:rsidTr="00072022">
        <w:tc>
          <w:tcPr>
            <w:tcW w:w="1685" w:type="dxa"/>
            <w:vAlign w:val="center"/>
          </w:tcPr>
          <w:p w14:paraId="47F19453" w14:textId="77777777" w:rsidR="00072022" w:rsidRPr="00072022" w:rsidRDefault="00072022" w:rsidP="00072022">
            <w:r w:rsidRPr="00072022">
              <w:t>GSMA</w:t>
            </w:r>
          </w:p>
        </w:tc>
        <w:tc>
          <w:tcPr>
            <w:tcW w:w="7704" w:type="dxa"/>
            <w:vAlign w:val="center"/>
          </w:tcPr>
          <w:p w14:paraId="19D417E2" w14:textId="77777777" w:rsidR="00072022" w:rsidRPr="00072022" w:rsidRDefault="00072022" w:rsidP="00072022">
            <w:r w:rsidRPr="00072022">
              <w:t>Global System for Mobile Communications Association</w:t>
            </w:r>
          </w:p>
        </w:tc>
      </w:tr>
      <w:tr w:rsidR="00072022" w:rsidRPr="00072022" w14:paraId="01C6D9B9" w14:textId="77777777" w:rsidTr="00072022">
        <w:tc>
          <w:tcPr>
            <w:tcW w:w="1685" w:type="dxa"/>
            <w:vAlign w:val="center"/>
          </w:tcPr>
          <w:p w14:paraId="6E78A8DE" w14:textId="77777777" w:rsidR="00072022" w:rsidRPr="00072022" w:rsidRDefault="00072022" w:rsidP="00072022">
            <w:r w:rsidRPr="00072022">
              <w:t>GSO</w:t>
            </w:r>
          </w:p>
        </w:tc>
        <w:tc>
          <w:tcPr>
            <w:tcW w:w="7704" w:type="dxa"/>
            <w:vAlign w:val="center"/>
          </w:tcPr>
          <w:p w14:paraId="25F34C67" w14:textId="77777777" w:rsidR="00072022" w:rsidRPr="00072022" w:rsidRDefault="00072022" w:rsidP="00072022">
            <w:r w:rsidRPr="00072022">
              <w:t>Geosynchronous Orbit</w:t>
            </w:r>
          </w:p>
        </w:tc>
      </w:tr>
      <w:tr w:rsidR="00072022" w:rsidRPr="00072022" w14:paraId="53A91DAA" w14:textId="77777777" w:rsidTr="00072022">
        <w:tc>
          <w:tcPr>
            <w:tcW w:w="1685" w:type="dxa"/>
            <w:vAlign w:val="center"/>
          </w:tcPr>
          <w:p w14:paraId="449B3A91" w14:textId="77777777" w:rsidR="00072022" w:rsidRPr="00072022" w:rsidRDefault="00072022" w:rsidP="00072022">
            <w:r w:rsidRPr="00072022">
              <w:t>GSPS</w:t>
            </w:r>
          </w:p>
        </w:tc>
        <w:tc>
          <w:tcPr>
            <w:tcW w:w="7704" w:type="dxa"/>
            <w:vAlign w:val="center"/>
          </w:tcPr>
          <w:p w14:paraId="1222948A" w14:textId="77777777" w:rsidR="00072022" w:rsidRPr="00072022" w:rsidRDefault="00072022" w:rsidP="00072022">
            <w:r w:rsidRPr="00072022">
              <w:t>Global Satellite Phone Service</w:t>
            </w:r>
          </w:p>
        </w:tc>
      </w:tr>
      <w:tr w:rsidR="00072022" w:rsidRPr="00072022" w14:paraId="0FD7A228" w14:textId="77777777" w:rsidTr="00072022">
        <w:tc>
          <w:tcPr>
            <w:tcW w:w="1685" w:type="dxa"/>
            <w:vAlign w:val="center"/>
          </w:tcPr>
          <w:p w14:paraId="19E3F10E" w14:textId="77777777" w:rsidR="00072022" w:rsidRPr="00072022" w:rsidRDefault="00072022" w:rsidP="00072022">
            <w:r w:rsidRPr="00072022">
              <w:t>HAPS</w:t>
            </w:r>
          </w:p>
        </w:tc>
        <w:tc>
          <w:tcPr>
            <w:tcW w:w="7704" w:type="dxa"/>
            <w:vAlign w:val="center"/>
          </w:tcPr>
          <w:p w14:paraId="58A367F2" w14:textId="77777777" w:rsidR="00072022" w:rsidRPr="00072022" w:rsidRDefault="00072022" w:rsidP="00072022">
            <w:r w:rsidRPr="00072022">
              <w:t xml:space="preserve">High Altitude Platforms </w:t>
            </w:r>
          </w:p>
        </w:tc>
      </w:tr>
      <w:tr w:rsidR="00072022" w:rsidRPr="00072022" w14:paraId="295AE41C" w14:textId="77777777" w:rsidTr="00072022">
        <w:tc>
          <w:tcPr>
            <w:tcW w:w="1685" w:type="dxa"/>
            <w:vAlign w:val="center"/>
          </w:tcPr>
          <w:p w14:paraId="5E7499F1" w14:textId="77777777" w:rsidR="00072022" w:rsidRPr="00072022" w:rsidRDefault="00072022" w:rsidP="00072022">
            <w:r w:rsidRPr="00072022">
              <w:t>HIBS</w:t>
            </w:r>
          </w:p>
        </w:tc>
        <w:tc>
          <w:tcPr>
            <w:tcW w:w="7704" w:type="dxa"/>
            <w:vAlign w:val="center"/>
          </w:tcPr>
          <w:p w14:paraId="3A42A258" w14:textId="77777777" w:rsidR="00072022" w:rsidRPr="00072022" w:rsidRDefault="00072022" w:rsidP="00072022">
            <w:r w:rsidRPr="00072022">
              <w:t>High Altitude IMT Base Stations</w:t>
            </w:r>
          </w:p>
        </w:tc>
      </w:tr>
      <w:tr w:rsidR="00072022" w:rsidRPr="00072022" w14:paraId="2BBBA775" w14:textId="77777777" w:rsidTr="00072022">
        <w:tc>
          <w:tcPr>
            <w:tcW w:w="1685" w:type="dxa"/>
            <w:vAlign w:val="center"/>
          </w:tcPr>
          <w:p w14:paraId="1EEDCD5B" w14:textId="77777777" w:rsidR="00072022" w:rsidRPr="00072022" w:rsidRDefault="00072022" w:rsidP="00072022">
            <w:r w:rsidRPr="00072022">
              <w:t>HTSs</w:t>
            </w:r>
          </w:p>
        </w:tc>
        <w:tc>
          <w:tcPr>
            <w:tcW w:w="7704" w:type="dxa"/>
            <w:vAlign w:val="center"/>
          </w:tcPr>
          <w:p w14:paraId="23EBE4F7" w14:textId="77777777" w:rsidR="00072022" w:rsidRPr="00072022" w:rsidRDefault="00072022" w:rsidP="00072022">
            <w:r w:rsidRPr="00072022">
              <w:t>High-throughput Satellites</w:t>
            </w:r>
          </w:p>
        </w:tc>
      </w:tr>
      <w:tr w:rsidR="00072022" w:rsidRPr="00072022" w14:paraId="49A97814" w14:textId="77777777" w:rsidTr="00072022">
        <w:tc>
          <w:tcPr>
            <w:tcW w:w="1685" w:type="dxa"/>
            <w:vAlign w:val="center"/>
          </w:tcPr>
          <w:p w14:paraId="5913F12B" w14:textId="77777777" w:rsidR="00072022" w:rsidRPr="00072022" w:rsidRDefault="00072022" w:rsidP="00072022">
            <w:r w:rsidRPr="00B94057">
              <w:t>IARU</w:t>
            </w:r>
          </w:p>
        </w:tc>
        <w:tc>
          <w:tcPr>
            <w:tcW w:w="7704" w:type="dxa"/>
            <w:vAlign w:val="center"/>
          </w:tcPr>
          <w:p w14:paraId="6D17EB44" w14:textId="77777777" w:rsidR="00072022" w:rsidRPr="00072022" w:rsidRDefault="00072022" w:rsidP="00072022">
            <w:r w:rsidRPr="00B94057">
              <w:t>International Amateur Radio Union</w:t>
            </w:r>
          </w:p>
        </w:tc>
      </w:tr>
      <w:tr w:rsidR="00072022" w:rsidRPr="00072022" w14:paraId="109D148C" w14:textId="77777777" w:rsidTr="00072022">
        <w:tc>
          <w:tcPr>
            <w:tcW w:w="1685" w:type="dxa"/>
            <w:vAlign w:val="center"/>
          </w:tcPr>
          <w:p w14:paraId="05707228" w14:textId="77777777" w:rsidR="00072022" w:rsidRPr="00072022" w:rsidRDefault="00072022" w:rsidP="00072022">
            <w:r w:rsidRPr="00B94057">
              <w:t>ICAO</w:t>
            </w:r>
          </w:p>
        </w:tc>
        <w:tc>
          <w:tcPr>
            <w:tcW w:w="7704" w:type="dxa"/>
            <w:vAlign w:val="center"/>
          </w:tcPr>
          <w:p w14:paraId="45D828AB" w14:textId="77777777" w:rsidR="00072022" w:rsidRPr="00072022" w:rsidRDefault="00072022" w:rsidP="00072022">
            <w:r w:rsidRPr="00B94057">
              <w:t>International Civil Aviation Organization</w:t>
            </w:r>
          </w:p>
        </w:tc>
      </w:tr>
      <w:tr w:rsidR="00072022" w:rsidRPr="00072022" w14:paraId="2A7627C4" w14:textId="77777777" w:rsidTr="00072022">
        <w:tc>
          <w:tcPr>
            <w:tcW w:w="1685" w:type="dxa"/>
            <w:vAlign w:val="center"/>
          </w:tcPr>
          <w:p w14:paraId="7529EBF7" w14:textId="77777777" w:rsidR="00072022" w:rsidRPr="00072022" w:rsidRDefault="00072022" w:rsidP="00072022">
            <w:pPr>
              <w:rPr>
                <w:lang w:val="en-NZ"/>
              </w:rPr>
            </w:pPr>
            <w:r w:rsidRPr="00072022">
              <w:t>ICT</w:t>
            </w:r>
          </w:p>
        </w:tc>
        <w:tc>
          <w:tcPr>
            <w:tcW w:w="7704" w:type="dxa"/>
            <w:vAlign w:val="center"/>
          </w:tcPr>
          <w:p w14:paraId="644E49E8" w14:textId="77777777" w:rsidR="00072022" w:rsidRPr="00072022" w:rsidRDefault="00072022" w:rsidP="00072022">
            <w:pPr>
              <w:rPr>
                <w:lang w:val="en-NZ"/>
              </w:rPr>
            </w:pPr>
            <w:r w:rsidRPr="00072022">
              <w:rPr>
                <w:lang w:val="en-NZ"/>
              </w:rPr>
              <w:t>Information and Communication Technology</w:t>
            </w:r>
          </w:p>
        </w:tc>
      </w:tr>
      <w:tr w:rsidR="00072022" w:rsidRPr="00072022" w14:paraId="28F48FC7" w14:textId="77777777" w:rsidTr="00072022">
        <w:tc>
          <w:tcPr>
            <w:tcW w:w="1685" w:type="dxa"/>
            <w:vAlign w:val="center"/>
          </w:tcPr>
          <w:p w14:paraId="11E065EB" w14:textId="77777777" w:rsidR="00072022" w:rsidRPr="00072022" w:rsidRDefault="00072022" w:rsidP="00072022">
            <w:r w:rsidRPr="00072022">
              <w:t>IEEE</w:t>
            </w:r>
          </w:p>
        </w:tc>
        <w:tc>
          <w:tcPr>
            <w:tcW w:w="7704" w:type="dxa"/>
            <w:vAlign w:val="center"/>
          </w:tcPr>
          <w:p w14:paraId="68B2A86F" w14:textId="77777777" w:rsidR="00072022" w:rsidRPr="00072022" w:rsidRDefault="00072022" w:rsidP="00072022">
            <w:r w:rsidRPr="00072022">
              <w:t>Institute of Electrical and Electronics Engineers</w:t>
            </w:r>
          </w:p>
        </w:tc>
      </w:tr>
      <w:tr w:rsidR="00072022" w:rsidRPr="00072022" w14:paraId="10072FDA" w14:textId="77777777" w:rsidTr="00072022">
        <w:tc>
          <w:tcPr>
            <w:tcW w:w="1685" w:type="dxa"/>
            <w:vAlign w:val="center"/>
          </w:tcPr>
          <w:p w14:paraId="493C9CE2" w14:textId="77777777" w:rsidR="00072022" w:rsidRPr="00072022" w:rsidRDefault="00072022" w:rsidP="00072022">
            <w:r w:rsidRPr="00072022">
              <w:t>IMT</w:t>
            </w:r>
          </w:p>
        </w:tc>
        <w:tc>
          <w:tcPr>
            <w:tcW w:w="7704" w:type="dxa"/>
            <w:vAlign w:val="center"/>
          </w:tcPr>
          <w:p w14:paraId="355B70E7" w14:textId="77777777" w:rsidR="00072022" w:rsidRPr="00072022" w:rsidRDefault="00072022" w:rsidP="00072022">
            <w:r w:rsidRPr="00072022">
              <w:t>International Mobile Telecommunications</w:t>
            </w:r>
          </w:p>
        </w:tc>
      </w:tr>
      <w:tr w:rsidR="00072022" w:rsidRPr="00072022" w14:paraId="7E78685C" w14:textId="77777777" w:rsidTr="00072022">
        <w:tc>
          <w:tcPr>
            <w:tcW w:w="1685" w:type="dxa"/>
            <w:vAlign w:val="center"/>
          </w:tcPr>
          <w:p w14:paraId="7EC3812D" w14:textId="77777777" w:rsidR="00072022" w:rsidRPr="00072022" w:rsidRDefault="00072022" w:rsidP="00072022">
            <w:r w:rsidRPr="00072022">
              <w:t>IN-</w:t>
            </w:r>
            <w:proofErr w:type="spellStart"/>
            <w:r w:rsidRPr="00072022">
              <w:t>SPACe</w:t>
            </w:r>
            <w:proofErr w:type="spellEnd"/>
          </w:p>
        </w:tc>
        <w:tc>
          <w:tcPr>
            <w:tcW w:w="7704" w:type="dxa"/>
            <w:vAlign w:val="center"/>
          </w:tcPr>
          <w:p w14:paraId="2D3FAA63" w14:textId="77777777" w:rsidR="00072022" w:rsidRPr="00072022" w:rsidRDefault="00072022" w:rsidP="00072022">
            <w:r w:rsidRPr="00072022">
              <w:t>Indian National Space Promotion and Authorization Centre</w:t>
            </w:r>
          </w:p>
        </w:tc>
      </w:tr>
      <w:tr w:rsidR="00072022" w:rsidRPr="00072022" w14:paraId="3CAAEB27" w14:textId="77777777" w:rsidTr="00072022">
        <w:tc>
          <w:tcPr>
            <w:tcW w:w="1685" w:type="dxa"/>
            <w:vAlign w:val="center"/>
          </w:tcPr>
          <w:p w14:paraId="6C488DCD" w14:textId="77777777" w:rsidR="00072022" w:rsidRPr="00072022" w:rsidRDefault="00072022" w:rsidP="00072022">
            <w:r w:rsidRPr="00072022">
              <w:t>IoT</w:t>
            </w:r>
          </w:p>
        </w:tc>
        <w:tc>
          <w:tcPr>
            <w:tcW w:w="7704" w:type="dxa"/>
            <w:vAlign w:val="center"/>
          </w:tcPr>
          <w:p w14:paraId="3674DF65" w14:textId="77777777" w:rsidR="00072022" w:rsidRPr="00072022" w:rsidRDefault="00072022" w:rsidP="00072022">
            <w:r w:rsidRPr="00072022">
              <w:t>Internet of Thing</w:t>
            </w:r>
          </w:p>
        </w:tc>
      </w:tr>
      <w:tr w:rsidR="00072022" w:rsidRPr="00072022" w14:paraId="1929421B" w14:textId="77777777" w:rsidTr="00072022">
        <w:tc>
          <w:tcPr>
            <w:tcW w:w="1685" w:type="dxa"/>
            <w:vAlign w:val="center"/>
          </w:tcPr>
          <w:p w14:paraId="040BF942" w14:textId="77777777" w:rsidR="00072022" w:rsidRPr="00072022" w:rsidRDefault="00072022" w:rsidP="00072022">
            <w:r w:rsidRPr="00072022">
              <w:t>ISED</w:t>
            </w:r>
          </w:p>
        </w:tc>
        <w:tc>
          <w:tcPr>
            <w:tcW w:w="7704" w:type="dxa"/>
            <w:vAlign w:val="center"/>
          </w:tcPr>
          <w:p w14:paraId="5A661465" w14:textId="77777777" w:rsidR="00072022" w:rsidRPr="00072022" w:rsidRDefault="00072022" w:rsidP="00072022">
            <w:r w:rsidRPr="00072022">
              <w:t>Innovation, Science, and Economic Development</w:t>
            </w:r>
          </w:p>
        </w:tc>
      </w:tr>
      <w:tr w:rsidR="00072022" w:rsidRPr="00072022" w14:paraId="63C05283" w14:textId="77777777" w:rsidTr="00072022">
        <w:tc>
          <w:tcPr>
            <w:tcW w:w="1685" w:type="dxa"/>
            <w:vAlign w:val="center"/>
          </w:tcPr>
          <w:p w14:paraId="5ED9D05C" w14:textId="77777777" w:rsidR="00072022" w:rsidRPr="00072022" w:rsidRDefault="00072022" w:rsidP="00072022">
            <w:r w:rsidRPr="00072022">
              <w:t>ISL</w:t>
            </w:r>
          </w:p>
        </w:tc>
        <w:tc>
          <w:tcPr>
            <w:tcW w:w="7704" w:type="dxa"/>
            <w:vAlign w:val="center"/>
          </w:tcPr>
          <w:p w14:paraId="651B4F5B" w14:textId="77777777" w:rsidR="00072022" w:rsidRPr="00072022" w:rsidRDefault="00072022" w:rsidP="00072022">
            <w:r w:rsidRPr="00072022">
              <w:rPr>
                <w:rFonts w:eastAsia="Batang"/>
                <w:kern w:val="2"/>
                <w:lang w:eastAsia="en-IN"/>
                <w14:ligatures w14:val="standardContextual"/>
              </w:rPr>
              <w:t>Inter Satellite Link</w:t>
            </w:r>
          </w:p>
        </w:tc>
      </w:tr>
      <w:tr w:rsidR="00072022" w:rsidRPr="00072022" w14:paraId="24A498C6" w14:textId="77777777" w:rsidTr="00072022">
        <w:tc>
          <w:tcPr>
            <w:tcW w:w="1685" w:type="dxa"/>
            <w:vAlign w:val="center"/>
          </w:tcPr>
          <w:p w14:paraId="642A607A" w14:textId="77777777" w:rsidR="00072022" w:rsidRPr="00072022" w:rsidRDefault="00072022" w:rsidP="00072022">
            <w:r w:rsidRPr="00072022">
              <w:t>ITU</w:t>
            </w:r>
          </w:p>
        </w:tc>
        <w:tc>
          <w:tcPr>
            <w:tcW w:w="7704" w:type="dxa"/>
            <w:vAlign w:val="center"/>
          </w:tcPr>
          <w:p w14:paraId="48C40FF2" w14:textId="77777777" w:rsidR="00072022" w:rsidRPr="00072022" w:rsidRDefault="00072022" w:rsidP="00072022">
            <w:r w:rsidRPr="00072022">
              <w:t>International Telecommunications Union</w:t>
            </w:r>
          </w:p>
        </w:tc>
      </w:tr>
      <w:tr w:rsidR="00072022" w:rsidRPr="00072022" w14:paraId="5A735D10" w14:textId="77777777" w:rsidTr="00072022">
        <w:tc>
          <w:tcPr>
            <w:tcW w:w="1685" w:type="dxa"/>
            <w:vAlign w:val="center"/>
          </w:tcPr>
          <w:p w14:paraId="59859FF2" w14:textId="77777777" w:rsidR="00072022" w:rsidRPr="00072022" w:rsidRDefault="00072022" w:rsidP="00072022">
            <w:r w:rsidRPr="00072022">
              <w:t>ITU-R</w:t>
            </w:r>
          </w:p>
        </w:tc>
        <w:tc>
          <w:tcPr>
            <w:tcW w:w="7704" w:type="dxa"/>
            <w:vAlign w:val="center"/>
          </w:tcPr>
          <w:p w14:paraId="7655F3B5" w14:textId="77777777" w:rsidR="00072022" w:rsidRPr="00072022" w:rsidRDefault="00072022" w:rsidP="00072022">
            <w:r w:rsidRPr="00072022">
              <w:t>ITU Radiocommunication Sector</w:t>
            </w:r>
          </w:p>
        </w:tc>
      </w:tr>
      <w:tr w:rsidR="00072022" w:rsidRPr="00072022" w14:paraId="55B9B583" w14:textId="77777777" w:rsidTr="00072022">
        <w:tc>
          <w:tcPr>
            <w:tcW w:w="1685" w:type="dxa"/>
            <w:vAlign w:val="center"/>
          </w:tcPr>
          <w:p w14:paraId="16C627D3" w14:textId="77777777" w:rsidR="00072022" w:rsidRPr="00072022" w:rsidRDefault="00072022" w:rsidP="00072022">
            <w:r w:rsidRPr="00072022">
              <w:t>ITU-RR</w:t>
            </w:r>
          </w:p>
        </w:tc>
        <w:tc>
          <w:tcPr>
            <w:tcW w:w="7704" w:type="dxa"/>
            <w:vAlign w:val="center"/>
          </w:tcPr>
          <w:p w14:paraId="4AF28A8A" w14:textId="77777777" w:rsidR="00072022" w:rsidRPr="00072022" w:rsidRDefault="00072022" w:rsidP="00072022">
            <w:r w:rsidRPr="00072022">
              <w:t>ITU Radio Regulations</w:t>
            </w:r>
          </w:p>
        </w:tc>
      </w:tr>
      <w:tr w:rsidR="00072022" w:rsidRPr="00072022" w14:paraId="4FBB54B0" w14:textId="77777777" w:rsidTr="00072022">
        <w:tc>
          <w:tcPr>
            <w:tcW w:w="1685" w:type="dxa"/>
            <w:vAlign w:val="center"/>
          </w:tcPr>
          <w:p w14:paraId="50753336" w14:textId="77777777" w:rsidR="00072022" w:rsidRPr="00072022" w:rsidRDefault="00072022" w:rsidP="00072022">
            <w:r w:rsidRPr="00072022">
              <w:t>KDDI</w:t>
            </w:r>
          </w:p>
        </w:tc>
        <w:tc>
          <w:tcPr>
            <w:tcW w:w="7704" w:type="dxa"/>
            <w:vAlign w:val="center"/>
          </w:tcPr>
          <w:p w14:paraId="3B3A898A" w14:textId="77777777" w:rsidR="00072022" w:rsidRPr="00072022" w:rsidRDefault="00072022" w:rsidP="00072022">
            <w:r w:rsidRPr="00072022">
              <w:rPr>
                <w:lang w:val="en-US"/>
              </w:rPr>
              <w:t xml:space="preserve">Kokusai </w:t>
            </w:r>
            <w:proofErr w:type="spellStart"/>
            <w:r w:rsidRPr="00072022">
              <w:rPr>
                <w:lang w:val="en-US"/>
              </w:rPr>
              <w:t>Denshin</w:t>
            </w:r>
            <w:proofErr w:type="spellEnd"/>
            <w:r w:rsidRPr="00072022">
              <w:rPr>
                <w:lang w:val="en-US"/>
              </w:rPr>
              <w:t xml:space="preserve"> </w:t>
            </w:r>
            <w:proofErr w:type="spellStart"/>
            <w:r w:rsidRPr="00072022">
              <w:rPr>
                <w:lang w:val="en-US"/>
              </w:rPr>
              <w:t>Denwa</w:t>
            </w:r>
            <w:proofErr w:type="spellEnd"/>
          </w:p>
        </w:tc>
      </w:tr>
      <w:tr w:rsidR="00072022" w:rsidRPr="00072022" w14:paraId="29E7895A" w14:textId="77777777" w:rsidTr="00072022">
        <w:tc>
          <w:tcPr>
            <w:tcW w:w="1685" w:type="dxa"/>
            <w:vAlign w:val="center"/>
          </w:tcPr>
          <w:p w14:paraId="60ACD0CE" w14:textId="77777777" w:rsidR="00072022" w:rsidRPr="00072022" w:rsidRDefault="00072022" w:rsidP="00072022">
            <w:r w:rsidRPr="00072022">
              <w:t>KYC</w:t>
            </w:r>
          </w:p>
        </w:tc>
        <w:tc>
          <w:tcPr>
            <w:tcW w:w="7704" w:type="dxa"/>
            <w:vAlign w:val="center"/>
          </w:tcPr>
          <w:p w14:paraId="60D36C1D" w14:textId="77777777" w:rsidR="00072022" w:rsidRPr="00072022" w:rsidRDefault="00072022" w:rsidP="00072022">
            <w:r w:rsidRPr="00072022">
              <w:t>Know Your Customer </w:t>
            </w:r>
          </w:p>
        </w:tc>
      </w:tr>
      <w:tr w:rsidR="00072022" w:rsidRPr="00072022" w14:paraId="125E2C79" w14:textId="77777777" w:rsidTr="00072022">
        <w:tc>
          <w:tcPr>
            <w:tcW w:w="1685" w:type="dxa"/>
            <w:vAlign w:val="center"/>
          </w:tcPr>
          <w:p w14:paraId="328CFBFE" w14:textId="77777777" w:rsidR="00072022" w:rsidRPr="00072022" w:rsidRDefault="00072022" w:rsidP="00072022">
            <w:r w:rsidRPr="00072022">
              <w:t>LDC</w:t>
            </w:r>
          </w:p>
        </w:tc>
        <w:tc>
          <w:tcPr>
            <w:tcW w:w="7704" w:type="dxa"/>
            <w:vAlign w:val="center"/>
          </w:tcPr>
          <w:p w14:paraId="65ABFEE3" w14:textId="77777777" w:rsidR="00072022" w:rsidRPr="00072022" w:rsidRDefault="00072022" w:rsidP="00072022">
            <w:r w:rsidRPr="00072022">
              <w:t>Least Developed Countries</w:t>
            </w:r>
          </w:p>
        </w:tc>
      </w:tr>
      <w:tr w:rsidR="00072022" w:rsidRPr="00072022" w14:paraId="3A29073A" w14:textId="77777777" w:rsidTr="00072022">
        <w:tc>
          <w:tcPr>
            <w:tcW w:w="1685" w:type="dxa"/>
            <w:vAlign w:val="center"/>
          </w:tcPr>
          <w:p w14:paraId="41DCE7E9" w14:textId="77777777" w:rsidR="00072022" w:rsidRPr="00072022" w:rsidRDefault="00072022" w:rsidP="00072022">
            <w:r w:rsidRPr="00072022">
              <w:t>LEO</w:t>
            </w:r>
          </w:p>
        </w:tc>
        <w:tc>
          <w:tcPr>
            <w:tcW w:w="7704" w:type="dxa"/>
            <w:vAlign w:val="center"/>
          </w:tcPr>
          <w:p w14:paraId="52B9BA33" w14:textId="77777777" w:rsidR="00072022" w:rsidRPr="00072022" w:rsidRDefault="00072022" w:rsidP="00072022">
            <w:r w:rsidRPr="00072022">
              <w:t>Low Earth orbit</w:t>
            </w:r>
          </w:p>
        </w:tc>
      </w:tr>
      <w:tr w:rsidR="00072022" w:rsidRPr="00072022" w14:paraId="60DFC4B2" w14:textId="77777777" w:rsidTr="00072022">
        <w:tc>
          <w:tcPr>
            <w:tcW w:w="1685" w:type="dxa"/>
            <w:vAlign w:val="center"/>
          </w:tcPr>
          <w:p w14:paraId="53070799" w14:textId="77777777" w:rsidR="00072022" w:rsidRPr="00072022" w:rsidRDefault="00072022" w:rsidP="00072022">
            <w:r w:rsidRPr="00072022">
              <w:t>LLDC</w:t>
            </w:r>
          </w:p>
        </w:tc>
        <w:tc>
          <w:tcPr>
            <w:tcW w:w="7704" w:type="dxa"/>
            <w:vAlign w:val="center"/>
          </w:tcPr>
          <w:p w14:paraId="4FBB5604" w14:textId="77777777" w:rsidR="00072022" w:rsidRPr="00072022" w:rsidRDefault="00072022" w:rsidP="00072022">
            <w:r w:rsidRPr="00072022">
              <w:t>Landlocked Developing Countries</w:t>
            </w:r>
          </w:p>
        </w:tc>
      </w:tr>
      <w:tr w:rsidR="00072022" w:rsidRPr="00072022" w14:paraId="78146E94" w14:textId="77777777" w:rsidTr="00072022">
        <w:tc>
          <w:tcPr>
            <w:tcW w:w="1685" w:type="dxa"/>
            <w:vAlign w:val="center"/>
          </w:tcPr>
          <w:p w14:paraId="0389DA6D" w14:textId="77777777" w:rsidR="00072022" w:rsidRPr="00072022" w:rsidRDefault="00072022" w:rsidP="00072022">
            <w:r w:rsidRPr="00072022">
              <w:t>LMIC</w:t>
            </w:r>
          </w:p>
        </w:tc>
        <w:tc>
          <w:tcPr>
            <w:tcW w:w="7704" w:type="dxa"/>
            <w:vAlign w:val="center"/>
          </w:tcPr>
          <w:p w14:paraId="5A8D4171" w14:textId="77777777" w:rsidR="00072022" w:rsidRPr="00072022" w:rsidRDefault="00072022" w:rsidP="00072022">
            <w:r w:rsidRPr="00072022">
              <w:t xml:space="preserve">Low- and Middle-Income Countries </w:t>
            </w:r>
          </w:p>
        </w:tc>
      </w:tr>
      <w:tr w:rsidR="00072022" w:rsidRPr="00072022" w14:paraId="47B37051" w14:textId="77777777" w:rsidTr="00072022">
        <w:tc>
          <w:tcPr>
            <w:tcW w:w="1685" w:type="dxa"/>
            <w:vAlign w:val="center"/>
          </w:tcPr>
          <w:p w14:paraId="42E31E80" w14:textId="77777777" w:rsidR="00072022" w:rsidRPr="00072022" w:rsidRDefault="00072022" w:rsidP="00072022">
            <w:r w:rsidRPr="00072022">
              <w:t>LMS</w:t>
            </w:r>
          </w:p>
        </w:tc>
        <w:tc>
          <w:tcPr>
            <w:tcW w:w="7704" w:type="dxa"/>
            <w:vAlign w:val="center"/>
          </w:tcPr>
          <w:p w14:paraId="1E15DC5C" w14:textId="77777777" w:rsidR="00072022" w:rsidRPr="00072022" w:rsidRDefault="00072022" w:rsidP="00072022">
            <w:r w:rsidRPr="00072022">
              <w:t>Land Mobile Service</w:t>
            </w:r>
          </w:p>
        </w:tc>
      </w:tr>
      <w:tr w:rsidR="00072022" w:rsidRPr="00072022" w14:paraId="6AB6FC2A" w14:textId="77777777" w:rsidTr="00072022">
        <w:tc>
          <w:tcPr>
            <w:tcW w:w="1685" w:type="dxa"/>
            <w:vAlign w:val="center"/>
          </w:tcPr>
          <w:p w14:paraId="49E8A46C" w14:textId="77777777" w:rsidR="00072022" w:rsidRPr="00072022" w:rsidRDefault="00072022" w:rsidP="00072022">
            <w:r w:rsidRPr="00072022">
              <w:t>LOS</w:t>
            </w:r>
          </w:p>
        </w:tc>
        <w:tc>
          <w:tcPr>
            <w:tcW w:w="7704" w:type="dxa"/>
            <w:vAlign w:val="center"/>
          </w:tcPr>
          <w:p w14:paraId="7CF8AAA2" w14:textId="77777777" w:rsidR="00072022" w:rsidRPr="00072022" w:rsidRDefault="00072022" w:rsidP="00072022">
            <w:r w:rsidRPr="00072022">
              <w:t>Line-of-sight</w:t>
            </w:r>
          </w:p>
        </w:tc>
      </w:tr>
      <w:tr w:rsidR="00072022" w:rsidRPr="00072022" w14:paraId="405DDFE4" w14:textId="77777777" w:rsidTr="00072022">
        <w:tc>
          <w:tcPr>
            <w:tcW w:w="1685" w:type="dxa"/>
            <w:vAlign w:val="center"/>
          </w:tcPr>
          <w:p w14:paraId="08F4C615" w14:textId="77777777" w:rsidR="00072022" w:rsidRPr="00072022" w:rsidRDefault="00072022" w:rsidP="00072022">
            <w:r w:rsidRPr="00072022">
              <w:t>LTE</w:t>
            </w:r>
          </w:p>
        </w:tc>
        <w:tc>
          <w:tcPr>
            <w:tcW w:w="7704" w:type="dxa"/>
            <w:vAlign w:val="center"/>
          </w:tcPr>
          <w:p w14:paraId="315FB98B" w14:textId="77777777" w:rsidR="00072022" w:rsidRPr="00072022" w:rsidRDefault="00072022" w:rsidP="00072022">
            <w:r w:rsidRPr="00072022">
              <w:rPr>
                <w:lang w:val="en-US"/>
              </w:rPr>
              <w:t>Long Term Evolution</w:t>
            </w:r>
          </w:p>
        </w:tc>
      </w:tr>
      <w:tr w:rsidR="00072022" w:rsidRPr="00072022" w14:paraId="41C97307" w14:textId="77777777" w:rsidTr="00072022">
        <w:tc>
          <w:tcPr>
            <w:tcW w:w="1685" w:type="dxa"/>
            <w:vAlign w:val="center"/>
          </w:tcPr>
          <w:p w14:paraId="6C62F1DC" w14:textId="77777777" w:rsidR="00072022" w:rsidRPr="00072022" w:rsidRDefault="00072022" w:rsidP="00072022">
            <w:r w:rsidRPr="00072022">
              <w:t>Mbps</w:t>
            </w:r>
          </w:p>
        </w:tc>
        <w:tc>
          <w:tcPr>
            <w:tcW w:w="7704" w:type="dxa"/>
            <w:vAlign w:val="center"/>
          </w:tcPr>
          <w:p w14:paraId="2AE5826E" w14:textId="77777777" w:rsidR="00072022" w:rsidRPr="00072022" w:rsidRDefault="00072022" w:rsidP="00072022">
            <w:r w:rsidRPr="00072022">
              <w:rPr>
                <w:lang w:val="en-US"/>
              </w:rPr>
              <w:t>Megabits per second</w:t>
            </w:r>
          </w:p>
        </w:tc>
      </w:tr>
      <w:tr w:rsidR="00072022" w:rsidRPr="00072022" w14:paraId="46F3E4BE" w14:textId="77777777" w:rsidTr="00072022">
        <w:tc>
          <w:tcPr>
            <w:tcW w:w="1685" w:type="dxa"/>
            <w:vAlign w:val="center"/>
          </w:tcPr>
          <w:p w14:paraId="684EAECE" w14:textId="77777777" w:rsidR="00072022" w:rsidRPr="00072022" w:rsidRDefault="00072022" w:rsidP="00072022">
            <w:r w:rsidRPr="00072022">
              <w:t>MCV</w:t>
            </w:r>
          </w:p>
        </w:tc>
        <w:tc>
          <w:tcPr>
            <w:tcW w:w="7704" w:type="dxa"/>
            <w:vAlign w:val="center"/>
          </w:tcPr>
          <w:p w14:paraId="2D94F7D1" w14:textId="77777777" w:rsidR="00072022" w:rsidRPr="00072022" w:rsidRDefault="00072022" w:rsidP="00072022">
            <w:r w:rsidRPr="00072022">
              <w:t>Maritime Communication Vessel</w:t>
            </w:r>
          </w:p>
        </w:tc>
      </w:tr>
      <w:tr w:rsidR="00072022" w:rsidRPr="00072022" w14:paraId="4FB967F4" w14:textId="77777777" w:rsidTr="00072022">
        <w:tc>
          <w:tcPr>
            <w:tcW w:w="1685" w:type="dxa"/>
            <w:vAlign w:val="center"/>
          </w:tcPr>
          <w:p w14:paraId="159B225F" w14:textId="77777777" w:rsidR="00072022" w:rsidRPr="00072022" w:rsidRDefault="00072022" w:rsidP="00072022">
            <w:r w:rsidRPr="00072022">
              <w:t>MEO</w:t>
            </w:r>
          </w:p>
        </w:tc>
        <w:tc>
          <w:tcPr>
            <w:tcW w:w="7704" w:type="dxa"/>
            <w:vAlign w:val="center"/>
          </w:tcPr>
          <w:p w14:paraId="7B8245B7" w14:textId="77777777" w:rsidR="00072022" w:rsidRPr="00072022" w:rsidRDefault="00072022" w:rsidP="00072022">
            <w:r w:rsidRPr="00072022">
              <w:t>Medium Earth orbit</w:t>
            </w:r>
          </w:p>
        </w:tc>
      </w:tr>
      <w:tr w:rsidR="00072022" w:rsidRPr="00072022" w14:paraId="4C0DF71B" w14:textId="77777777" w:rsidTr="00072022">
        <w:tc>
          <w:tcPr>
            <w:tcW w:w="1685" w:type="dxa"/>
            <w:vAlign w:val="center"/>
          </w:tcPr>
          <w:p w14:paraId="16D5D9D4" w14:textId="77777777" w:rsidR="00072022" w:rsidRPr="00072022" w:rsidRDefault="00072022" w:rsidP="00072022">
            <w:proofErr w:type="spellStart"/>
            <w:r w:rsidRPr="00072022">
              <w:t>MetSat</w:t>
            </w:r>
            <w:proofErr w:type="spellEnd"/>
          </w:p>
        </w:tc>
        <w:tc>
          <w:tcPr>
            <w:tcW w:w="7704" w:type="dxa"/>
            <w:vAlign w:val="center"/>
          </w:tcPr>
          <w:p w14:paraId="251259DB" w14:textId="77777777" w:rsidR="00072022" w:rsidRPr="00072022" w:rsidRDefault="00072022" w:rsidP="00072022">
            <w:pPr>
              <w:rPr>
                <w:lang w:val="en-NZ" w:eastAsia="zh-CN"/>
              </w:rPr>
            </w:pPr>
            <w:r w:rsidRPr="00072022">
              <w:rPr>
                <w:lang w:val="en-NZ" w:eastAsia="zh-CN"/>
              </w:rPr>
              <w:t>Meteorological Satellite</w:t>
            </w:r>
          </w:p>
        </w:tc>
      </w:tr>
      <w:tr w:rsidR="00072022" w:rsidRPr="00072022" w14:paraId="45DE1473" w14:textId="77777777" w:rsidTr="00072022">
        <w:tc>
          <w:tcPr>
            <w:tcW w:w="1685" w:type="dxa"/>
            <w:vAlign w:val="center"/>
          </w:tcPr>
          <w:p w14:paraId="4ECDAAC3" w14:textId="77777777" w:rsidR="00072022" w:rsidRPr="00072022" w:rsidRDefault="00072022" w:rsidP="00072022">
            <w:pPr>
              <w:rPr>
                <w:lang w:val="en-NZ" w:eastAsia="zh-CN"/>
              </w:rPr>
            </w:pPr>
            <w:r w:rsidRPr="00072022">
              <w:t>MHz</w:t>
            </w:r>
          </w:p>
        </w:tc>
        <w:tc>
          <w:tcPr>
            <w:tcW w:w="7704" w:type="dxa"/>
            <w:vAlign w:val="center"/>
          </w:tcPr>
          <w:p w14:paraId="431CE085" w14:textId="77777777" w:rsidR="00072022" w:rsidRPr="00072022" w:rsidRDefault="00072022" w:rsidP="00072022">
            <w:pPr>
              <w:rPr>
                <w:lang w:val="en-NZ" w:eastAsia="zh-CN"/>
              </w:rPr>
            </w:pPr>
            <w:r w:rsidRPr="00072022">
              <w:rPr>
                <w:lang w:val="en-NZ" w:eastAsia="zh-CN"/>
              </w:rPr>
              <w:t>Megahertz</w:t>
            </w:r>
          </w:p>
        </w:tc>
      </w:tr>
      <w:tr w:rsidR="00072022" w:rsidRPr="00072022" w14:paraId="5874DF34" w14:textId="77777777" w:rsidTr="00072022">
        <w:tc>
          <w:tcPr>
            <w:tcW w:w="1685" w:type="dxa"/>
            <w:vAlign w:val="center"/>
          </w:tcPr>
          <w:p w14:paraId="73C35A37" w14:textId="77777777" w:rsidR="00072022" w:rsidRPr="00072022" w:rsidRDefault="00072022" w:rsidP="00072022">
            <w:r w:rsidRPr="00072022">
              <w:t>MIMO</w:t>
            </w:r>
          </w:p>
        </w:tc>
        <w:tc>
          <w:tcPr>
            <w:tcW w:w="7704" w:type="dxa"/>
            <w:vAlign w:val="center"/>
          </w:tcPr>
          <w:p w14:paraId="2868D30A" w14:textId="77777777" w:rsidR="00072022" w:rsidRPr="00072022" w:rsidRDefault="00072022" w:rsidP="00072022">
            <w:r w:rsidRPr="00072022">
              <w:t>Multiple Input Multiple Output</w:t>
            </w:r>
          </w:p>
        </w:tc>
      </w:tr>
      <w:tr w:rsidR="00072022" w:rsidRPr="00072022" w14:paraId="5034ABEF" w14:textId="77777777" w:rsidTr="00072022">
        <w:tc>
          <w:tcPr>
            <w:tcW w:w="1685" w:type="dxa"/>
            <w:vAlign w:val="center"/>
          </w:tcPr>
          <w:p w14:paraId="16A3AD0D" w14:textId="77777777" w:rsidR="00072022" w:rsidRPr="00072022" w:rsidRDefault="00072022" w:rsidP="00072022">
            <w:proofErr w:type="spellStart"/>
            <w:r w:rsidRPr="00072022">
              <w:t>mMTC</w:t>
            </w:r>
            <w:proofErr w:type="spellEnd"/>
          </w:p>
        </w:tc>
        <w:tc>
          <w:tcPr>
            <w:tcW w:w="7704" w:type="dxa"/>
            <w:vAlign w:val="center"/>
          </w:tcPr>
          <w:p w14:paraId="2032996D" w14:textId="77777777" w:rsidR="00072022" w:rsidRPr="00072022" w:rsidRDefault="00072022" w:rsidP="00072022">
            <w:r w:rsidRPr="00072022">
              <w:t>massive Machine Type Communications</w:t>
            </w:r>
          </w:p>
        </w:tc>
      </w:tr>
      <w:tr w:rsidR="00072022" w:rsidRPr="00072022" w14:paraId="12821F7C" w14:textId="77777777" w:rsidTr="00072022">
        <w:tc>
          <w:tcPr>
            <w:tcW w:w="1685" w:type="dxa"/>
            <w:vAlign w:val="center"/>
          </w:tcPr>
          <w:p w14:paraId="0FB4D8A7" w14:textId="77777777" w:rsidR="00072022" w:rsidRPr="00072022" w:rsidRDefault="00072022" w:rsidP="00072022">
            <w:proofErr w:type="spellStart"/>
            <w:r w:rsidRPr="00072022">
              <w:t>mmWave</w:t>
            </w:r>
            <w:proofErr w:type="spellEnd"/>
          </w:p>
        </w:tc>
        <w:tc>
          <w:tcPr>
            <w:tcW w:w="7704" w:type="dxa"/>
            <w:vAlign w:val="center"/>
          </w:tcPr>
          <w:p w14:paraId="27E83691" w14:textId="77777777" w:rsidR="00072022" w:rsidRPr="00072022" w:rsidRDefault="00072022" w:rsidP="00072022">
            <w:proofErr w:type="spellStart"/>
            <w:r w:rsidRPr="00072022">
              <w:t>Millimeter</w:t>
            </w:r>
            <w:proofErr w:type="spellEnd"/>
            <w:r w:rsidRPr="00072022">
              <w:t xml:space="preserve"> Waves</w:t>
            </w:r>
          </w:p>
        </w:tc>
      </w:tr>
      <w:tr w:rsidR="00072022" w:rsidRPr="00072022" w14:paraId="7743C4AC" w14:textId="77777777" w:rsidTr="00072022">
        <w:tc>
          <w:tcPr>
            <w:tcW w:w="1685" w:type="dxa"/>
            <w:vAlign w:val="center"/>
          </w:tcPr>
          <w:p w14:paraId="24FEA47A" w14:textId="77777777" w:rsidR="00072022" w:rsidRPr="00072022" w:rsidRDefault="00072022" w:rsidP="00072022">
            <w:r w:rsidRPr="00072022">
              <w:t>MNO</w:t>
            </w:r>
          </w:p>
        </w:tc>
        <w:tc>
          <w:tcPr>
            <w:tcW w:w="7704" w:type="dxa"/>
            <w:vAlign w:val="center"/>
          </w:tcPr>
          <w:p w14:paraId="57F89A49" w14:textId="77777777" w:rsidR="00072022" w:rsidRPr="00072022" w:rsidRDefault="00072022" w:rsidP="00072022">
            <w:r w:rsidRPr="00072022">
              <w:t>Mobile Network Operators</w:t>
            </w:r>
          </w:p>
        </w:tc>
      </w:tr>
      <w:tr w:rsidR="00072022" w:rsidRPr="00072022" w14:paraId="13956FDA" w14:textId="77777777" w:rsidTr="00072022">
        <w:tc>
          <w:tcPr>
            <w:tcW w:w="1685" w:type="dxa"/>
            <w:vAlign w:val="center"/>
          </w:tcPr>
          <w:p w14:paraId="7DDCF8BC" w14:textId="77777777" w:rsidR="00072022" w:rsidRPr="00072022" w:rsidRDefault="00072022" w:rsidP="00072022">
            <w:r w:rsidRPr="00072022">
              <w:t>MS</w:t>
            </w:r>
          </w:p>
        </w:tc>
        <w:tc>
          <w:tcPr>
            <w:tcW w:w="7704" w:type="dxa"/>
            <w:vAlign w:val="center"/>
          </w:tcPr>
          <w:p w14:paraId="213F470D" w14:textId="77777777" w:rsidR="00072022" w:rsidRPr="00072022" w:rsidRDefault="00072022" w:rsidP="00072022">
            <w:pPr>
              <w:rPr>
                <w:rFonts w:eastAsia="Batang"/>
                <w:kern w:val="2"/>
                <w:lang w:eastAsia="en-IN"/>
                <w14:ligatures w14:val="standardContextual"/>
              </w:rPr>
            </w:pPr>
            <w:r w:rsidRPr="00072022">
              <w:rPr>
                <w:rFonts w:eastAsia="Batang"/>
                <w:kern w:val="2"/>
                <w:lang w:eastAsia="en-IN"/>
                <w14:ligatures w14:val="standardContextual"/>
              </w:rPr>
              <w:t>Mobile Service</w:t>
            </w:r>
          </w:p>
        </w:tc>
      </w:tr>
      <w:tr w:rsidR="00072022" w:rsidRPr="00072022" w14:paraId="6E33A5F2" w14:textId="77777777" w:rsidTr="00072022">
        <w:tc>
          <w:tcPr>
            <w:tcW w:w="1685" w:type="dxa"/>
            <w:vAlign w:val="center"/>
          </w:tcPr>
          <w:p w14:paraId="66F0C586" w14:textId="77777777" w:rsidR="00072022" w:rsidRPr="00072022" w:rsidRDefault="00072022" w:rsidP="00072022">
            <w:r w:rsidRPr="00072022">
              <w:t>MSS</w:t>
            </w:r>
          </w:p>
        </w:tc>
        <w:tc>
          <w:tcPr>
            <w:tcW w:w="7704" w:type="dxa"/>
            <w:vAlign w:val="center"/>
          </w:tcPr>
          <w:p w14:paraId="3DD6A2E3" w14:textId="77777777" w:rsidR="00072022" w:rsidRPr="00072022" w:rsidRDefault="00072022" w:rsidP="00072022">
            <w:r w:rsidRPr="00072022">
              <w:t>Mobile Satellite Service</w:t>
            </w:r>
          </w:p>
        </w:tc>
      </w:tr>
      <w:tr w:rsidR="00072022" w:rsidRPr="00072022" w14:paraId="4D70E351" w14:textId="77777777" w:rsidTr="00072022">
        <w:tc>
          <w:tcPr>
            <w:tcW w:w="1685" w:type="dxa"/>
            <w:vAlign w:val="center"/>
          </w:tcPr>
          <w:p w14:paraId="4E7219B1" w14:textId="77777777" w:rsidR="00072022" w:rsidRPr="00072022" w:rsidRDefault="00072022" w:rsidP="00072022">
            <w:r w:rsidRPr="00072022">
              <w:t>NB-IoT</w:t>
            </w:r>
          </w:p>
        </w:tc>
        <w:tc>
          <w:tcPr>
            <w:tcW w:w="7704" w:type="dxa"/>
            <w:vAlign w:val="center"/>
          </w:tcPr>
          <w:p w14:paraId="0A5080FB" w14:textId="77777777" w:rsidR="00072022" w:rsidRPr="00072022" w:rsidRDefault="00072022" w:rsidP="00072022">
            <w:r w:rsidRPr="00072022">
              <w:t>Narrowband Internet of Things</w:t>
            </w:r>
          </w:p>
        </w:tc>
      </w:tr>
      <w:tr w:rsidR="00072022" w:rsidRPr="00072022" w14:paraId="18EA598B" w14:textId="77777777" w:rsidTr="00072022">
        <w:tc>
          <w:tcPr>
            <w:tcW w:w="1685" w:type="dxa"/>
            <w:vAlign w:val="center"/>
          </w:tcPr>
          <w:p w14:paraId="7ECD74DC" w14:textId="77777777" w:rsidR="00072022" w:rsidRPr="00072022" w:rsidRDefault="00072022" w:rsidP="00072022">
            <w:r w:rsidRPr="00072022">
              <w:t>NFAT</w:t>
            </w:r>
          </w:p>
        </w:tc>
        <w:tc>
          <w:tcPr>
            <w:tcW w:w="7704" w:type="dxa"/>
            <w:vAlign w:val="center"/>
          </w:tcPr>
          <w:p w14:paraId="2B092558" w14:textId="77777777" w:rsidR="00072022" w:rsidRPr="00072022" w:rsidRDefault="00072022" w:rsidP="00072022">
            <w:r w:rsidRPr="00072022">
              <w:t>National Frequency Allocation Table</w:t>
            </w:r>
          </w:p>
        </w:tc>
      </w:tr>
      <w:tr w:rsidR="00072022" w:rsidRPr="00072022" w14:paraId="36F53FB1" w14:textId="77777777" w:rsidTr="00072022">
        <w:tc>
          <w:tcPr>
            <w:tcW w:w="1685" w:type="dxa"/>
            <w:vAlign w:val="center"/>
          </w:tcPr>
          <w:p w14:paraId="7179E24A" w14:textId="77777777" w:rsidR="00072022" w:rsidRPr="00072022" w:rsidRDefault="00072022" w:rsidP="00072022">
            <w:r w:rsidRPr="00072022">
              <w:t>NGEs</w:t>
            </w:r>
          </w:p>
        </w:tc>
        <w:tc>
          <w:tcPr>
            <w:tcW w:w="7704" w:type="dxa"/>
            <w:vAlign w:val="center"/>
          </w:tcPr>
          <w:p w14:paraId="6BEB24F2" w14:textId="77777777" w:rsidR="00072022" w:rsidRPr="00072022" w:rsidRDefault="00072022" w:rsidP="00072022">
            <w:proofErr w:type="spellStart"/>
            <w:r w:rsidRPr="00072022">
              <w:t>Non Government</w:t>
            </w:r>
            <w:proofErr w:type="spellEnd"/>
            <w:r w:rsidRPr="00072022">
              <w:t xml:space="preserve"> Entities</w:t>
            </w:r>
          </w:p>
        </w:tc>
      </w:tr>
      <w:tr w:rsidR="00072022" w:rsidRPr="00072022" w14:paraId="59A1ABF9" w14:textId="77777777" w:rsidTr="00072022">
        <w:tc>
          <w:tcPr>
            <w:tcW w:w="1685" w:type="dxa"/>
            <w:vAlign w:val="center"/>
          </w:tcPr>
          <w:p w14:paraId="799932CD" w14:textId="77777777" w:rsidR="00072022" w:rsidRPr="00072022" w:rsidRDefault="00072022" w:rsidP="00072022">
            <w:r w:rsidRPr="00072022">
              <w:t>NGP</w:t>
            </w:r>
          </w:p>
        </w:tc>
        <w:tc>
          <w:tcPr>
            <w:tcW w:w="7704" w:type="dxa"/>
            <w:vAlign w:val="center"/>
          </w:tcPr>
          <w:p w14:paraId="053EE9F2" w14:textId="77777777" w:rsidR="00072022" w:rsidRPr="00072022" w:rsidRDefault="00072022" w:rsidP="00072022">
            <w:r w:rsidRPr="00072022">
              <w:t>Norms, Guidelines, and Procedures</w:t>
            </w:r>
          </w:p>
        </w:tc>
      </w:tr>
      <w:tr w:rsidR="00072022" w:rsidRPr="00072022" w14:paraId="1CF093BB" w14:textId="77777777" w:rsidTr="00072022">
        <w:tc>
          <w:tcPr>
            <w:tcW w:w="1685" w:type="dxa"/>
            <w:vAlign w:val="center"/>
          </w:tcPr>
          <w:p w14:paraId="2A4F5F1A" w14:textId="77777777" w:rsidR="00072022" w:rsidRPr="00072022" w:rsidRDefault="00072022" w:rsidP="00072022">
            <w:r w:rsidRPr="00072022">
              <w:t>NGSO</w:t>
            </w:r>
          </w:p>
        </w:tc>
        <w:tc>
          <w:tcPr>
            <w:tcW w:w="7704" w:type="dxa"/>
            <w:vAlign w:val="center"/>
          </w:tcPr>
          <w:p w14:paraId="420034A6" w14:textId="77777777" w:rsidR="00072022" w:rsidRPr="00072022" w:rsidRDefault="00072022" w:rsidP="00072022">
            <w:r w:rsidRPr="00072022">
              <w:t>Non-geostationary orbit</w:t>
            </w:r>
          </w:p>
        </w:tc>
      </w:tr>
      <w:tr w:rsidR="00072022" w:rsidRPr="00072022" w14:paraId="2C7CAE24" w14:textId="77777777" w:rsidTr="00072022">
        <w:tc>
          <w:tcPr>
            <w:tcW w:w="1685" w:type="dxa"/>
            <w:vAlign w:val="center"/>
          </w:tcPr>
          <w:p w14:paraId="54603517" w14:textId="77777777" w:rsidR="00072022" w:rsidRPr="00072022" w:rsidRDefault="00072022" w:rsidP="00072022">
            <w:r w:rsidRPr="00072022">
              <w:t>NOC</w:t>
            </w:r>
          </w:p>
        </w:tc>
        <w:tc>
          <w:tcPr>
            <w:tcW w:w="7704" w:type="dxa"/>
            <w:vAlign w:val="center"/>
          </w:tcPr>
          <w:p w14:paraId="09E18A20" w14:textId="77777777" w:rsidR="00072022" w:rsidRPr="00072022" w:rsidRDefault="00072022" w:rsidP="00072022">
            <w:r w:rsidRPr="00072022">
              <w:t>Network Operating Centre</w:t>
            </w:r>
          </w:p>
        </w:tc>
      </w:tr>
      <w:tr w:rsidR="00072022" w:rsidRPr="00072022" w14:paraId="50C53463" w14:textId="77777777" w:rsidTr="00072022">
        <w:tc>
          <w:tcPr>
            <w:tcW w:w="1685" w:type="dxa"/>
            <w:vAlign w:val="center"/>
          </w:tcPr>
          <w:p w14:paraId="46315D9D" w14:textId="77777777" w:rsidR="00072022" w:rsidRPr="00072022" w:rsidRDefault="00072022" w:rsidP="00072022">
            <w:r w:rsidRPr="00072022">
              <w:t>NRA</w:t>
            </w:r>
          </w:p>
        </w:tc>
        <w:tc>
          <w:tcPr>
            <w:tcW w:w="7704" w:type="dxa"/>
            <w:vAlign w:val="center"/>
          </w:tcPr>
          <w:p w14:paraId="6EE13543" w14:textId="77777777" w:rsidR="00072022" w:rsidRPr="00072022" w:rsidRDefault="00072022" w:rsidP="00072022">
            <w:r w:rsidRPr="00072022">
              <w:t>National Regulatory Authority</w:t>
            </w:r>
          </w:p>
        </w:tc>
      </w:tr>
      <w:tr w:rsidR="00072022" w:rsidRPr="00072022" w14:paraId="360D5271" w14:textId="77777777" w:rsidTr="00072022">
        <w:tc>
          <w:tcPr>
            <w:tcW w:w="1685" w:type="dxa"/>
            <w:vAlign w:val="center"/>
          </w:tcPr>
          <w:p w14:paraId="3877AD48" w14:textId="77777777" w:rsidR="00072022" w:rsidRPr="00072022" w:rsidRDefault="00072022" w:rsidP="00072022">
            <w:r w:rsidRPr="00072022">
              <w:t>NRPM</w:t>
            </w:r>
          </w:p>
        </w:tc>
        <w:tc>
          <w:tcPr>
            <w:tcW w:w="7704" w:type="dxa"/>
            <w:vAlign w:val="center"/>
          </w:tcPr>
          <w:p w14:paraId="623F6B89" w14:textId="77777777" w:rsidR="00072022" w:rsidRPr="00072022" w:rsidRDefault="00072022" w:rsidP="00072022">
            <w:r w:rsidRPr="00072022">
              <w:t>Notice of Proposed Rulemaking</w:t>
            </w:r>
          </w:p>
        </w:tc>
      </w:tr>
      <w:tr w:rsidR="00072022" w:rsidRPr="00072022" w14:paraId="606FEEE7" w14:textId="77777777" w:rsidTr="00072022">
        <w:tc>
          <w:tcPr>
            <w:tcW w:w="1685" w:type="dxa"/>
            <w:vAlign w:val="center"/>
          </w:tcPr>
          <w:p w14:paraId="38209391" w14:textId="77777777" w:rsidR="00072022" w:rsidRPr="00072022" w:rsidRDefault="00072022" w:rsidP="00072022">
            <w:r w:rsidRPr="00072022">
              <w:t>NTA</w:t>
            </w:r>
          </w:p>
        </w:tc>
        <w:tc>
          <w:tcPr>
            <w:tcW w:w="7704" w:type="dxa"/>
            <w:vAlign w:val="center"/>
          </w:tcPr>
          <w:p w14:paraId="54C9E556" w14:textId="77777777" w:rsidR="00072022" w:rsidRPr="00072022" w:rsidRDefault="00072022" w:rsidP="00072022">
            <w:r w:rsidRPr="00072022">
              <w:t>Nepal Telecommunications Authority</w:t>
            </w:r>
          </w:p>
        </w:tc>
      </w:tr>
      <w:tr w:rsidR="00072022" w:rsidRPr="00072022" w14:paraId="05F3BC3F" w14:textId="77777777" w:rsidTr="00072022">
        <w:tc>
          <w:tcPr>
            <w:tcW w:w="1685" w:type="dxa"/>
            <w:vAlign w:val="center"/>
          </w:tcPr>
          <w:p w14:paraId="412D0BE1" w14:textId="77777777" w:rsidR="00072022" w:rsidRPr="00072022" w:rsidRDefault="00072022" w:rsidP="00072022">
            <w:r w:rsidRPr="00072022">
              <w:lastRenderedPageBreak/>
              <w:t>NTN</w:t>
            </w:r>
          </w:p>
        </w:tc>
        <w:tc>
          <w:tcPr>
            <w:tcW w:w="7704" w:type="dxa"/>
            <w:vAlign w:val="center"/>
          </w:tcPr>
          <w:p w14:paraId="782D8928" w14:textId="77777777" w:rsidR="00072022" w:rsidRPr="00072022" w:rsidRDefault="00072022" w:rsidP="00072022">
            <w:r w:rsidRPr="00072022">
              <w:t>Non-Terrestrial Network</w:t>
            </w:r>
          </w:p>
        </w:tc>
      </w:tr>
      <w:tr w:rsidR="00072022" w:rsidRPr="00072022" w14:paraId="2D46040A" w14:textId="77777777" w:rsidTr="00072022">
        <w:tc>
          <w:tcPr>
            <w:tcW w:w="1685" w:type="dxa"/>
            <w:vAlign w:val="center"/>
          </w:tcPr>
          <w:p w14:paraId="728961F9" w14:textId="77777777" w:rsidR="00072022" w:rsidRPr="00072022" w:rsidRDefault="00072022" w:rsidP="00072022">
            <w:r w:rsidRPr="00072022">
              <w:t>NTN-SC</w:t>
            </w:r>
          </w:p>
        </w:tc>
        <w:tc>
          <w:tcPr>
            <w:tcW w:w="7704" w:type="dxa"/>
            <w:vAlign w:val="center"/>
          </w:tcPr>
          <w:p w14:paraId="1B808A4A" w14:textId="77777777" w:rsidR="00072022" w:rsidRPr="00072022" w:rsidRDefault="00072022" w:rsidP="00072022">
            <w:r w:rsidRPr="00072022">
              <w:rPr>
                <w:lang w:val="en-US"/>
              </w:rPr>
              <w:t>Non-Terrestrial Network – Supplemental Coverage</w:t>
            </w:r>
          </w:p>
        </w:tc>
      </w:tr>
      <w:tr w:rsidR="00072022" w:rsidRPr="00072022" w14:paraId="0B39B98D" w14:textId="77777777" w:rsidTr="00072022">
        <w:tc>
          <w:tcPr>
            <w:tcW w:w="1685" w:type="dxa"/>
            <w:vAlign w:val="center"/>
          </w:tcPr>
          <w:p w14:paraId="7215AE39" w14:textId="77777777" w:rsidR="00072022" w:rsidRPr="00072022" w:rsidRDefault="00072022" w:rsidP="00072022">
            <w:pPr>
              <w:rPr>
                <w:lang w:val="en-NZ" w:eastAsia="zh-CN"/>
              </w:rPr>
            </w:pPr>
            <w:r w:rsidRPr="00072022">
              <w:rPr>
                <w:lang w:val="en-NZ" w:eastAsia="zh-CN"/>
              </w:rPr>
              <w:t>OOBE</w:t>
            </w:r>
          </w:p>
        </w:tc>
        <w:tc>
          <w:tcPr>
            <w:tcW w:w="7704" w:type="dxa"/>
            <w:vAlign w:val="center"/>
          </w:tcPr>
          <w:p w14:paraId="44C9C28F" w14:textId="77777777" w:rsidR="00072022" w:rsidRPr="00072022" w:rsidRDefault="00072022" w:rsidP="00072022">
            <w:pPr>
              <w:rPr>
                <w:lang w:val="en-NZ" w:eastAsia="zh-CN"/>
              </w:rPr>
            </w:pPr>
            <w:r w:rsidRPr="00072022">
              <w:rPr>
                <w:lang w:eastAsia="zh-CN"/>
              </w:rPr>
              <w:t>Out-of-Band Emission</w:t>
            </w:r>
          </w:p>
        </w:tc>
      </w:tr>
      <w:tr w:rsidR="00072022" w:rsidRPr="00072022" w14:paraId="74675E3D" w14:textId="77777777" w:rsidTr="00072022">
        <w:tc>
          <w:tcPr>
            <w:tcW w:w="1685" w:type="dxa"/>
            <w:vAlign w:val="center"/>
          </w:tcPr>
          <w:p w14:paraId="40900248" w14:textId="77777777" w:rsidR="00072022" w:rsidRPr="00072022" w:rsidRDefault="00072022" w:rsidP="00072022">
            <w:pPr>
              <w:rPr>
                <w:lang w:val="en-NZ" w:eastAsia="zh-CN"/>
              </w:rPr>
            </w:pPr>
            <w:r w:rsidRPr="00072022">
              <w:t>PCS</w:t>
            </w:r>
          </w:p>
        </w:tc>
        <w:tc>
          <w:tcPr>
            <w:tcW w:w="7704" w:type="dxa"/>
            <w:vAlign w:val="center"/>
          </w:tcPr>
          <w:p w14:paraId="6FB45680" w14:textId="77777777" w:rsidR="00072022" w:rsidRPr="00072022" w:rsidRDefault="00072022" w:rsidP="00072022">
            <w:pPr>
              <w:rPr>
                <w:lang w:val="en-NZ" w:eastAsia="zh-CN"/>
              </w:rPr>
            </w:pPr>
            <w:r w:rsidRPr="00072022">
              <w:rPr>
                <w:lang w:val="en-NZ" w:eastAsia="zh-CN"/>
              </w:rPr>
              <w:t>Personal Communications Service</w:t>
            </w:r>
          </w:p>
        </w:tc>
      </w:tr>
      <w:tr w:rsidR="00072022" w:rsidRPr="00072022" w14:paraId="518237A2" w14:textId="77777777" w:rsidTr="00072022">
        <w:tc>
          <w:tcPr>
            <w:tcW w:w="1685" w:type="dxa"/>
            <w:vAlign w:val="center"/>
          </w:tcPr>
          <w:p w14:paraId="3C97402C" w14:textId="77777777" w:rsidR="00072022" w:rsidRPr="00072022" w:rsidRDefault="00072022" w:rsidP="00072022">
            <w:pPr>
              <w:rPr>
                <w:lang w:val="en-NZ"/>
              </w:rPr>
            </w:pPr>
            <w:r w:rsidRPr="00072022">
              <w:rPr>
                <w:lang w:val="en-NZ" w:eastAsia="zh-CN"/>
              </w:rPr>
              <w:t>PFD</w:t>
            </w:r>
          </w:p>
        </w:tc>
        <w:tc>
          <w:tcPr>
            <w:tcW w:w="7704" w:type="dxa"/>
            <w:vAlign w:val="center"/>
          </w:tcPr>
          <w:p w14:paraId="1185B520" w14:textId="77777777" w:rsidR="00072022" w:rsidRPr="00072022" w:rsidRDefault="00072022" w:rsidP="00072022">
            <w:pPr>
              <w:rPr>
                <w:lang w:val="en-NZ"/>
              </w:rPr>
            </w:pPr>
            <w:r w:rsidRPr="00072022">
              <w:rPr>
                <w:lang w:val="en-NZ" w:eastAsia="zh-CN"/>
              </w:rPr>
              <w:t>Power Flux Density</w:t>
            </w:r>
          </w:p>
        </w:tc>
      </w:tr>
      <w:tr w:rsidR="00072022" w:rsidRPr="00072022" w14:paraId="488B6532" w14:textId="77777777" w:rsidTr="00072022">
        <w:tc>
          <w:tcPr>
            <w:tcW w:w="1685" w:type="dxa"/>
            <w:vAlign w:val="center"/>
          </w:tcPr>
          <w:p w14:paraId="0B9D25BC" w14:textId="77777777" w:rsidR="00072022" w:rsidRPr="00072022" w:rsidRDefault="00072022" w:rsidP="00072022">
            <w:r w:rsidRPr="00072022">
              <w:t>PNCC</w:t>
            </w:r>
          </w:p>
        </w:tc>
        <w:tc>
          <w:tcPr>
            <w:tcW w:w="7704" w:type="dxa"/>
            <w:vAlign w:val="center"/>
          </w:tcPr>
          <w:p w14:paraId="26BD55A5" w14:textId="77777777" w:rsidR="00072022" w:rsidRPr="00072022" w:rsidRDefault="00072022" w:rsidP="00072022">
            <w:pPr>
              <w:rPr>
                <w:lang w:val="en-NZ" w:eastAsia="zh-CN"/>
              </w:rPr>
            </w:pPr>
            <w:r w:rsidRPr="00072022">
              <w:rPr>
                <w:lang w:val="en-NZ" w:eastAsia="zh-CN"/>
              </w:rPr>
              <w:t>Palau National Communications Corporation</w:t>
            </w:r>
          </w:p>
        </w:tc>
      </w:tr>
      <w:tr w:rsidR="00072022" w:rsidRPr="00072022" w14:paraId="26F99955" w14:textId="77777777" w:rsidTr="00072022">
        <w:tc>
          <w:tcPr>
            <w:tcW w:w="1685" w:type="dxa"/>
            <w:vAlign w:val="center"/>
          </w:tcPr>
          <w:p w14:paraId="26B6093B" w14:textId="77777777" w:rsidR="00072022" w:rsidRPr="00072022" w:rsidRDefault="00072022" w:rsidP="00072022">
            <w:r w:rsidRPr="00072022">
              <w:t>PTCL</w:t>
            </w:r>
          </w:p>
        </w:tc>
        <w:tc>
          <w:tcPr>
            <w:tcW w:w="7704" w:type="dxa"/>
            <w:vAlign w:val="center"/>
          </w:tcPr>
          <w:p w14:paraId="308CDCA6" w14:textId="77777777" w:rsidR="00072022" w:rsidRPr="00072022" w:rsidRDefault="00072022" w:rsidP="00072022">
            <w:r w:rsidRPr="00072022">
              <w:t>Pakistan Telecommunication Company Ltd</w:t>
            </w:r>
          </w:p>
        </w:tc>
      </w:tr>
      <w:tr w:rsidR="00072022" w:rsidRPr="00072022" w14:paraId="1B5FCFA7" w14:textId="77777777" w:rsidTr="00072022">
        <w:tc>
          <w:tcPr>
            <w:tcW w:w="1685" w:type="dxa"/>
            <w:vAlign w:val="center"/>
          </w:tcPr>
          <w:p w14:paraId="507C213A" w14:textId="77777777" w:rsidR="00072022" w:rsidRPr="00072022" w:rsidRDefault="00072022" w:rsidP="00072022">
            <w:r w:rsidRPr="00072022">
              <w:t>RAN</w:t>
            </w:r>
          </w:p>
        </w:tc>
        <w:tc>
          <w:tcPr>
            <w:tcW w:w="7704" w:type="dxa"/>
            <w:vAlign w:val="center"/>
          </w:tcPr>
          <w:p w14:paraId="4513959F" w14:textId="77777777" w:rsidR="00072022" w:rsidRPr="00072022" w:rsidRDefault="00072022" w:rsidP="00072022">
            <w:r w:rsidRPr="00072022">
              <w:rPr>
                <w:lang w:val="en-US"/>
              </w:rPr>
              <w:t>Radio Access Network</w:t>
            </w:r>
          </w:p>
        </w:tc>
      </w:tr>
      <w:tr w:rsidR="00072022" w:rsidRPr="00072022" w14:paraId="678EF772" w14:textId="77777777" w:rsidTr="00072022">
        <w:tc>
          <w:tcPr>
            <w:tcW w:w="1685" w:type="dxa"/>
            <w:vAlign w:val="center"/>
          </w:tcPr>
          <w:p w14:paraId="45ADF9CE" w14:textId="77777777" w:rsidR="00072022" w:rsidRPr="00072022" w:rsidRDefault="00072022" w:rsidP="00072022">
            <w:r w:rsidRPr="00072022">
              <w:t>RAS</w:t>
            </w:r>
          </w:p>
        </w:tc>
        <w:tc>
          <w:tcPr>
            <w:tcW w:w="7704" w:type="dxa"/>
            <w:vAlign w:val="center"/>
          </w:tcPr>
          <w:p w14:paraId="3E554042" w14:textId="77777777" w:rsidR="00072022" w:rsidRPr="00072022" w:rsidRDefault="00072022" w:rsidP="00072022">
            <w:r w:rsidRPr="00072022">
              <w:rPr>
                <w:lang w:val="en-US"/>
              </w:rPr>
              <w:t>Radio Astronomy Service</w:t>
            </w:r>
          </w:p>
        </w:tc>
      </w:tr>
      <w:tr w:rsidR="00072022" w:rsidRPr="00072022" w14:paraId="792FD772" w14:textId="77777777" w:rsidTr="00072022">
        <w:tc>
          <w:tcPr>
            <w:tcW w:w="1685" w:type="dxa"/>
            <w:vAlign w:val="center"/>
          </w:tcPr>
          <w:p w14:paraId="72B7B796" w14:textId="77777777" w:rsidR="00072022" w:rsidRPr="00072022" w:rsidRDefault="00072022" w:rsidP="00072022">
            <w:r w:rsidRPr="00072022">
              <w:t>RCC</w:t>
            </w:r>
          </w:p>
        </w:tc>
        <w:tc>
          <w:tcPr>
            <w:tcW w:w="7704" w:type="dxa"/>
            <w:vAlign w:val="center"/>
          </w:tcPr>
          <w:p w14:paraId="0D0AFA45" w14:textId="77777777" w:rsidR="00072022" w:rsidRPr="00072022" w:rsidRDefault="00072022" w:rsidP="00072022">
            <w:r w:rsidRPr="00072022">
              <w:t>Radiocommunications Committee Regional Commonwealth in the field of Communications</w:t>
            </w:r>
          </w:p>
        </w:tc>
      </w:tr>
      <w:tr w:rsidR="00072022" w:rsidRPr="00072022" w14:paraId="02BA9446" w14:textId="77777777" w:rsidTr="00072022">
        <w:tc>
          <w:tcPr>
            <w:tcW w:w="1685" w:type="dxa"/>
            <w:vAlign w:val="center"/>
          </w:tcPr>
          <w:p w14:paraId="3B691AF6" w14:textId="77777777" w:rsidR="00072022" w:rsidRPr="00072022" w:rsidRDefault="00072022" w:rsidP="00072022">
            <w:proofErr w:type="spellStart"/>
            <w:r w:rsidRPr="00072022">
              <w:t>RedCap</w:t>
            </w:r>
            <w:proofErr w:type="spellEnd"/>
          </w:p>
        </w:tc>
        <w:tc>
          <w:tcPr>
            <w:tcW w:w="7704" w:type="dxa"/>
            <w:vAlign w:val="center"/>
          </w:tcPr>
          <w:p w14:paraId="4A3C3498" w14:textId="77777777" w:rsidR="00072022" w:rsidRPr="00072022" w:rsidRDefault="00072022" w:rsidP="00072022">
            <w:r w:rsidRPr="00072022">
              <w:t>Reduced Capability</w:t>
            </w:r>
          </w:p>
        </w:tc>
      </w:tr>
      <w:tr w:rsidR="00072022" w:rsidRPr="00072022" w14:paraId="18A63D0F" w14:textId="77777777" w:rsidTr="00072022">
        <w:tc>
          <w:tcPr>
            <w:tcW w:w="1685" w:type="dxa"/>
            <w:vAlign w:val="center"/>
          </w:tcPr>
          <w:p w14:paraId="4AD6E7DE" w14:textId="77777777" w:rsidR="00072022" w:rsidRPr="00072022" w:rsidRDefault="00072022" w:rsidP="00072022">
            <w:pPr>
              <w:rPr>
                <w:lang w:val="en-NZ"/>
              </w:rPr>
            </w:pPr>
            <w:r w:rsidRPr="00072022">
              <w:rPr>
                <w:lang w:val="en-NZ" w:eastAsia="zh-CN"/>
              </w:rPr>
              <w:t>RRB</w:t>
            </w:r>
          </w:p>
        </w:tc>
        <w:tc>
          <w:tcPr>
            <w:tcW w:w="7704" w:type="dxa"/>
            <w:vAlign w:val="center"/>
          </w:tcPr>
          <w:p w14:paraId="318A1076" w14:textId="77777777" w:rsidR="00072022" w:rsidRPr="00072022" w:rsidRDefault="00072022" w:rsidP="00072022">
            <w:pPr>
              <w:rPr>
                <w:lang w:val="en-NZ"/>
              </w:rPr>
            </w:pPr>
            <w:r w:rsidRPr="00072022">
              <w:rPr>
                <w:lang w:val="en-NZ"/>
              </w:rPr>
              <w:t>Radio Regulations Board</w:t>
            </w:r>
          </w:p>
        </w:tc>
      </w:tr>
      <w:tr w:rsidR="00072022" w:rsidRPr="00072022" w14:paraId="1EE9C451" w14:textId="77777777" w:rsidTr="00072022">
        <w:tc>
          <w:tcPr>
            <w:tcW w:w="1685" w:type="dxa"/>
            <w:vAlign w:val="center"/>
          </w:tcPr>
          <w:p w14:paraId="3C813926" w14:textId="77777777" w:rsidR="00072022" w:rsidRPr="00072022" w:rsidRDefault="00072022" w:rsidP="00072022">
            <w:r w:rsidRPr="00072022">
              <w:t>S2P</w:t>
            </w:r>
          </w:p>
        </w:tc>
        <w:tc>
          <w:tcPr>
            <w:tcW w:w="7704" w:type="dxa"/>
            <w:vAlign w:val="center"/>
          </w:tcPr>
          <w:p w14:paraId="447A3255" w14:textId="77777777" w:rsidR="00072022" w:rsidRPr="00072022" w:rsidRDefault="00072022" w:rsidP="00072022">
            <w:r w:rsidRPr="00072022">
              <w:t>Satellite to Phone</w:t>
            </w:r>
          </w:p>
        </w:tc>
      </w:tr>
      <w:tr w:rsidR="00072022" w:rsidRPr="00072022" w14:paraId="2544C8EE" w14:textId="77777777" w:rsidTr="00072022">
        <w:tc>
          <w:tcPr>
            <w:tcW w:w="1685" w:type="dxa"/>
            <w:vAlign w:val="center"/>
          </w:tcPr>
          <w:p w14:paraId="091D1E50" w14:textId="77777777" w:rsidR="00072022" w:rsidRPr="00072022" w:rsidRDefault="00072022" w:rsidP="00072022">
            <w:r w:rsidRPr="00072022">
              <w:t>SAP</w:t>
            </w:r>
          </w:p>
        </w:tc>
        <w:tc>
          <w:tcPr>
            <w:tcW w:w="7704" w:type="dxa"/>
            <w:vAlign w:val="center"/>
          </w:tcPr>
          <w:p w14:paraId="3D209018" w14:textId="77777777" w:rsidR="00072022" w:rsidRPr="00072022" w:rsidRDefault="00072022" w:rsidP="00072022">
            <w:r w:rsidRPr="00072022">
              <w:t>Satellite Access Providers</w:t>
            </w:r>
          </w:p>
        </w:tc>
      </w:tr>
      <w:tr w:rsidR="00072022" w:rsidRPr="00072022" w14:paraId="70B861A0" w14:textId="77777777" w:rsidTr="00072022">
        <w:tc>
          <w:tcPr>
            <w:tcW w:w="1685" w:type="dxa"/>
            <w:vAlign w:val="center"/>
          </w:tcPr>
          <w:p w14:paraId="5ADD0EA1" w14:textId="77777777" w:rsidR="00072022" w:rsidRPr="00072022" w:rsidRDefault="00072022" w:rsidP="00072022">
            <w:r w:rsidRPr="00072022">
              <w:t>SATRC</w:t>
            </w:r>
          </w:p>
        </w:tc>
        <w:tc>
          <w:tcPr>
            <w:tcW w:w="7704" w:type="dxa"/>
            <w:vAlign w:val="center"/>
          </w:tcPr>
          <w:p w14:paraId="6D870ADB" w14:textId="77777777" w:rsidR="00072022" w:rsidRPr="00072022" w:rsidRDefault="00072022" w:rsidP="00072022">
            <w:r w:rsidRPr="00072022">
              <w:t>South Asian Telecommunication Regulators' Council</w:t>
            </w:r>
          </w:p>
        </w:tc>
      </w:tr>
      <w:tr w:rsidR="00072022" w:rsidRPr="00072022" w14:paraId="02164F2E" w14:textId="77777777" w:rsidTr="00072022">
        <w:tc>
          <w:tcPr>
            <w:tcW w:w="1685" w:type="dxa"/>
            <w:vAlign w:val="center"/>
          </w:tcPr>
          <w:p w14:paraId="6C8630E2" w14:textId="77777777" w:rsidR="00072022" w:rsidRPr="00072022" w:rsidRDefault="00072022" w:rsidP="00072022">
            <w:r w:rsidRPr="00072022">
              <w:t>SCS</w:t>
            </w:r>
          </w:p>
        </w:tc>
        <w:tc>
          <w:tcPr>
            <w:tcW w:w="7704" w:type="dxa"/>
            <w:vAlign w:val="center"/>
          </w:tcPr>
          <w:p w14:paraId="730E2E62" w14:textId="77777777" w:rsidR="00072022" w:rsidRPr="00072022" w:rsidRDefault="00072022" w:rsidP="00072022">
            <w:r w:rsidRPr="00072022">
              <w:t>Supplemental Coverage from Space</w:t>
            </w:r>
          </w:p>
        </w:tc>
      </w:tr>
      <w:tr w:rsidR="00072022" w:rsidRPr="00072022" w14:paraId="7B300C47" w14:textId="77777777" w:rsidTr="00072022">
        <w:tc>
          <w:tcPr>
            <w:tcW w:w="1685" w:type="dxa"/>
            <w:vAlign w:val="center"/>
          </w:tcPr>
          <w:p w14:paraId="2CE848A4" w14:textId="77777777" w:rsidR="00072022" w:rsidRPr="00072022" w:rsidRDefault="00072022" w:rsidP="00072022">
            <w:r w:rsidRPr="00072022">
              <w:t>SDG</w:t>
            </w:r>
          </w:p>
        </w:tc>
        <w:tc>
          <w:tcPr>
            <w:tcW w:w="7704" w:type="dxa"/>
            <w:vAlign w:val="center"/>
          </w:tcPr>
          <w:p w14:paraId="66378682" w14:textId="77777777" w:rsidR="00072022" w:rsidRPr="00072022" w:rsidRDefault="00072022" w:rsidP="00072022">
            <w:r w:rsidRPr="00072022">
              <w:t>Sustainable Development Goals</w:t>
            </w:r>
          </w:p>
        </w:tc>
      </w:tr>
      <w:tr w:rsidR="00072022" w:rsidRPr="00072022" w14:paraId="2932FBD2" w14:textId="77777777" w:rsidTr="00072022">
        <w:tc>
          <w:tcPr>
            <w:tcW w:w="1685" w:type="dxa"/>
            <w:vAlign w:val="center"/>
          </w:tcPr>
          <w:p w14:paraId="7D5404F0" w14:textId="77777777" w:rsidR="00072022" w:rsidRPr="00072022" w:rsidRDefault="00072022" w:rsidP="00072022">
            <w:r w:rsidRPr="00072022">
              <w:t>SIDS</w:t>
            </w:r>
          </w:p>
        </w:tc>
        <w:tc>
          <w:tcPr>
            <w:tcW w:w="7704" w:type="dxa"/>
            <w:vAlign w:val="center"/>
          </w:tcPr>
          <w:p w14:paraId="1B4E62DA" w14:textId="77777777" w:rsidR="00072022" w:rsidRPr="00072022" w:rsidRDefault="00072022" w:rsidP="00072022">
            <w:r w:rsidRPr="00072022">
              <w:t>Small Island Developing States</w:t>
            </w:r>
          </w:p>
        </w:tc>
      </w:tr>
      <w:tr w:rsidR="00072022" w:rsidRPr="00072022" w14:paraId="06BB9F7B" w14:textId="77777777" w:rsidTr="00072022">
        <w:tc>
          <w:tcPr>
            <w:tcW w:w="1685" w:type="dxa"/>
            <w:vAlign w:val="center"/>
          </w:tcPr>
          <w:p w14:paraId="23F36ABA" w14:textId="77777777" w:rsidR="00072022" w:rsidRPr="00072022" w:rsidRDefault="00072022" w:rsidP="00072022">
            <w:r w:rsidRPr="00072022">
              <w:t>SMCS</w:t>
            </w:r>
          </w:p>
        </w:tc>
        <w:tc>
          <w:tcPr>
            <w:tcW w:w="7704" w:type="dxa"/>
            <w:vAlign w:val="center"/>
          </w:tcPr>
          <w:p w14:paraId="4C522754" w14:textId="77777777" w:rsidR="00072022" w:rsidRPr="00072022" w:rsidRDefault="00072022" w:rsidP="00072022">
            <w:pPr>
              <w:rPr>
                <w:lang w:val="en-NZ" w:eastAsia="zh-CN"/>
              </w:rPr>
            </w:pPr>
            <w:r w:rsidRPr="00072022">
              <w:rPr>
                <w:lang w:val="en-NZ" w:eastAsia="zh-CN"/>
              </w:rPr>
              <w:t>Supplemental Mobile Coverage by Satellite</w:t>
            </w:r>
          </w:p>
        </w:tc>
      </w:tr>
      <w:tr w:rsidR="00072022" w:rsidRPr="00072022" w14:paraId="0E9C9788" w14:textId="77777777" w:rsidTr="00072022">
        <w:tc>
          <w:tcPr>
            <w:tcW w:w="1685" w:type="dxa"/>
            <w:vAlign w:val="center"/>
          </w:tcPr>
          <w:p w14:paraId="66E1DC9E" w14:textId="77777777" w:rsidR="00072022" w:rsidRPr="00072022" w:rsidRDefault="00072022" w:rsidP="00072022">
            <w:r w:rsidRPr="00072022">
              <w:t>SMS</w:t>
            </w:r>
          </w:p>
        </w:tc>
        <w:tc>
          <w:tcPr>
            <w:tcW w:w="7704" w:type="dxa"/>
            <w:vAlign w:val="center"/>
          </w:tcPr>
          <w:p w14:paraId="01D97650" w14:textId="77777777" w:rsidR="00072022" w:rsidRPr="00072022" w:rsidRDefault="00072022" w:rsidP="00072022">
            <w:r w:rsidRPr="00072022">
              <w:t>Short Message Service</w:t>
            </w:r>
          </w:p>
        </w:tc>
      </w:tr>
      <w:tr w:rsidR="00072022" w:rsidRPr="00072022" w14:paraId="718DE4EC" w14:textId="77777777" w:rsidTr="00072022">
        <w:tc>
          <w:tcPr>
            <w:tcW w:w="1685" w:type="dxa"/>
            <w:vAlign w:val="center"/>
          </w:tcPr>
          <w:p w14:paraId="286E064A" w14:textId="77777777" w:rsidR="00072022" w:rsidRPr="00072022" w:rsidRDefault="00072022" w:rsidP="00072022">
            <w:r w:rsidRPr="00072022">
              <w:rPr>
                <w:lang w:val="en-NZ"/>
              </w:rPr>
              <w:t>SNO</w:t>
            </w:r>
          </w:p>
        </w:tc>
        <w:tc>
          <w:tcPr>
            <w:tcW w:w="7704" w:type="dxa"/>
            <w:vAlign w:val="center"/>
          </w:tcPr>
          <w:p w14:paraId="1FF4131C" w14:textId="77777777" w:rsidR="00072022" w:rsidRPr="00072022" w:rsidRDefault="00072022" w:rsidP="00072022">
            <w:pPr>
              <w:rPr>
                <w:rFonts w:eastAsia="Batang"/>
                <w:kern w:val="2"/>
                <w:lang w:eastAsia="en-IN"/>
                <w14:ligatures w14:val="standardContextual"/>
              </w:rPr>
            </w:pPr>
            <w:r w:rsidRPr="00072022">
              <w:rPr>
                <w:lang w:val="en-NZ"/>
              </w:rPr>
              <w:t>Satellite Network Operator</w:t>
            </w:r>
          </w:p>
        </w:tc>
      </w:tr>
      <w:tr w:rsidR="00072022" w:rsidRPr="00072022" w14:paraId="77412C5A" w14:textId="77777777" w:rsidTr="00072022">
        <w:tc>
          <w:tcPr>
            <w:tcW w:w="1685" w:type="dxa"/>
            <w:vAlign w:val="center"/>
          </w:tcPr>
          <w:p w14:paraId="6B942413" w14:textId="77777777" w:rsidR="00072022" w:rsidRPr="00072022" w:rsidRDefault="00072022" w:rsidP="00072022">
            <w:r w:rsidRPr="00072022">
              <w:t>SOS</w:t>
            </w:r>
          </w:p>
        </w:tc>
        <w:tc>
          <w:tcPr>
            <w:tcW w:w="7704" w:type="dxa"/>
            <w:vAlign w:val="center"/>
          </w:tcPr>
          <w:p w14:paraId="2D38CDF0" w14:textId="77777777" w:rsidR="00072022" w:rsidRPr="00072022" w:rsidRDefault="00072022" w:rsidP="00072022">
            <w:r w:rsidRPr="00072022">
              <w:t>Save Our Souls</w:t>
            </w:r>
          </w:p>
        </w:tc>
      </w:tr>
      <w:tr w:rsidR="00072022" w:rsidRPr="00072022" w14:paraId="6A07D52E" w14:textId="77777777" w:rsidTr="00072022">
        <w:tc>
          <w:tcPr>
            <w:tcW w:w="1685" w:type="dxa"/>
            <w:vAlign w:val="center"/>
          </w:tcPr>
          <w:p w14:paraId="1A4F736E" w14:textId="77777777" w:rsidR="00072022" w:rsidRPr="00072022" w:rsidRDefault="00072022" w:rsidP="00072022">
            <w:r w:rsidRPr="00072022">
              <w:t>SOS</w:t>
            </w:r>
          </w:p>
        </w:tc>
        <w:tc>
          <w:tcPr>
            <w:tcW w:w="7704" w:type="dxa"/>
            <w:vAlign w:val="center"/>
          </w:tcPr>
          <w:p w14:paraId="750C0AD0" w14:textId="77777777" w:rsidR="00072022" w:rsidRPr="00072022" w:rsidRDefault="00072022" w:rsidP="00072022">
            <w:r w:rsidRPr="00072022">
              <w:t>Space Operation Service</w:t>
            </w:r>
          </w:p>
        </w:tc>
      </w:tr>
      <w:tr w:rsidR="00072022" w:rsidRPr="00072022" w14:paraId="6CB13848" w14:textId="77777777" w:rsidTr="00072022">
        <w:tc>
          <w:tcPr>
            <w:tcW w:w="1685" w:type="dxa"/>
            <w:vAlign w:val="center"/>
          </w:tcPr>
          <w:p w14:paraId="498A3D39" w14:textId="77777777" w:rsidR="00072022" w:rsidRPr="00072022" w:rsidRDefault="00072022" w:rsidP="00072022">
            <w:pPr>
              <w:rPr>
                <w:lang w:val="en-NZ" w:eastAsia="zh-CN"/>
              </w:rPr>
            </w:pPr>
            <w:r w:rsidRPr="00072022">
              <w:rPr>
                <w:lang w:val="en-NZ" w:eastAsia="zh-CN"/>
              </w:rPr>
              <w:t>TDD</w:t>
            </w:r>
          </w:p>
        </w:tc>
        <w:tc>
          <w:tcPr>
            <w:tcW w:w="7704" w:type="dxa"/>
            <w:vAlign w:val="center"/>
          </w:tcPr>
          <w:p w14:paraId="575B82AE" w14:textId="77777777" w:rsidR="00072022" w:rsidRPr="00072022" w:rsidRDefault="00072022" w:rsidP="00072022">
            <w:pPr>
              <w:rPr>
                <w:lang w:val="en-NZ" w:eastAsia="zh-CN"/>
              </w:rPr>
            </w:pPr>
            <w:r w:rsidRPr="00072022">
              <w:rPr>
                <w:lang w:eastAsia="zh-CN"/>
              </w:rPr>
              <w:t>Time Division Duplex</w:t>
            </w:r>
          </w:p>
        </w:tc>
      </w:tr>
      <w:tr w:rsidR="00072022" w:rsidRPr="00072022" w14:paraId="1E6C357E" w14:textId="77777777" w:rsidTr="00072022">
        <w:tc>
          <w:tcPr>
            <w:tcW w:w="1685" w:type="dxa"/>
            <w:vAlign w:val="center"/>
          </w:tcPr>
          <w:p w14:paraId="65C911A6" w14:textId="77777777" w:rsidR="00072022" w:rsidRPr="00072022" w:rsidRDefault="00072022" w:rsidP="00072022">
            <w:r w:rsidRPr="00072022">
              <w:t>TN</w:t>
            </w:r>
          </w:p>
        </w:tc>
        <w:tc>
          <w:tcPr>
            <w:tcW w:w="7704" w:type="dxa"/>
            <w:vAlign w:val="center"/>
          </w:tcPr>
          <w:p w14:paraId="6DB6F1EE" w14:textId="77777777" w:rsidR="00072022" w:rsidRPr="00072022" w:rsidRDefault="00072022" w:rsidP="00072022">
            <w:r w:rsidRPr="00072022">
              <w:t>Terrestrial Networks</w:t>
            </w:r>
          </w:p>
        </w:tc>
      </w:tr>
      <w:tr w:rsidR="00072022" w:rsidRPr="00072022" w14:paraId="4FCCDFD2" w14:textId="77777777" w:rsidTr="00072022">
        <w:tc>
          <w:tcPr>
            <w:tcW w:w="1685" w:type="dxa"/>
            <w:vAlign w:val="center"/>
          </w:tcPr>
          <w:p w14:paraId="384CEA55" w14:textId="77777777" w:rsidR="00072022" w:rsidRPr="00072022" w:rsidRDefault="00072022" w:rsidP="00072022">
            <w:r w:rsidRPr="00072022">
              <w:t>UAS</w:t>
            </w:r>
          </w:p>
        </w:tc>
        <w:tc>
          <w:tcPr>
            <w:tcW w:w="7704" w:type="dxa"/>
            <w:vAlign w:val="center"/>
          </w:tcPr>
          <w:p w14:paraId="79C68442" w14:textId="77777777" w:rsidR="00072022" w:rsidRPr="00072022" w:rsidRDefault="00072022" w:rsidP="00072022">
            <w:r w:rsidRPr="00072022">
              <w:t>Unmanned Aerial Systems</w:t>
            </w:r>
          </w:p>
        </w:tc>
      </w:tr>
      <w:tr w:rsidR="00072022" w:rsidRPr="00072022" w14:paraId="02A9C314" w14:textId="77777777" w:rsidTr="00072022">
        <w:tc>
          <w:tcPr>
            <w:tcW w:w="1685" w:type="dxa"/>
            <w:vAlign w:val="center"/>
          </w:tcPr>
          <w:p w14:paraId="01B36145" w14:textId="77777777" w:rsidR="00072022" w:rsidRPr="00072022" w:rsidRDefault="00072022" w:rsidP="00072022">
            <w:r w:rsidRPr="00072022">
              <w:t>UAV</w:t>
            </w:r>
          </w:p>
        </w:tc>
        <w:tc>
          <w:tcPr>
            <w:tcW w:w="7704" w:type="dxa"/>
            <w:vAlign w:val="center"/>
          </w:tcPr>
          <w:p w14:paraId="59A74FB5" w14:textId="77777777" w:rsidR="00072022" w:rsidRPr="00072022" w:rsidRDefault="00072022" w:rsidP="00072022">
            <w:r w:rsidRPr="00072022">
              <w:t>Unmanned Aerial Vehicle</w:t>
            </w:r>
          </w:p>
        </w:tc>
      </w:tr>
      <w:tr w:rsidR="00072022" w:rsidRPr="00072022" w14:paraId="6F7B6AD5" w14:textId="77777777" w:rsidTr="00072022">
        <w:tc>
          <w:tcPr>
            <w:tcW w:w="1685" w:type="dxa"/>
            <w:vAlign w:val="center"/>
          </w:tcPr>
          <w:p w14:paraId="45AD8519" w14:textId="77777777" w:rsidR="00072022" w:rsidRPr="00072022" w:rsidRDefault="00072022" w:rsidP="00072022">
            <w:r w:rsidRPr="00072022">
              <w:t>UE</w:t>
            </w:r>
          </w:p>
        </w:tc>
        <w:tc>
          <w:tcPr>
            <w:tcW w:w="7704" w:type="dxa"/>
            <w:vAlign w:val="center"/>
          </w:tcPr>
          <w:p w14:paraId="2CD7D7B8" w14:textId="77777777" w:rsidR="00072022" w:rsidRPr="00072022" w:rsidRDefault="00072022" w:rsidP="00072022">
            <w:r w:rsidRPr="00072022">
              <w:t>User Equipment</w:t>
            </w:r>
          </w:p>
        </w:tc>
      </w:tr>
      <w:tr w:rsidR="00072022" w:rsidRPr="00072022" w14:paraId="1912DBE7" w14:textId="77777777" w:rsidTr="00072022">
        <w:tc>
          <w:tcPr>
            <w:tcW w:w="1685" w:type="dxa"/>
            <w:vAlign w:val="center"/>
          </w:tcPr>
          <w:p w14:paraId="6CBE6809" w14:textId="77777777" w:rsidR="00072022" w:rsidRPr="00072022" w:rsidRDefault="00072022" w:rsidP="00072022">
            <w:r w:rsidRPr="00072022">
              <w:t>UNSP</w:t>
            </w:r>
          </w:p>
        </w:tc>
        <w:tc>
          <w:tcPr>
            <w:tcW w:w="7704" w:type="dxa"/>
            <w:vAlign w:val="center"/>
          </w:tcPr>
          <w:p w14:paraId="5FAA0872" w14:textId="77777777" w:rsidR="00072022" w:rsidRPr="00072022" w:rsidRDefault="00072022" w:rsidP="00072022">
            <w:r w:rsidRPr="00072022">
              <w:t>Unified Network and Service Provider</w:t>
            </w:r>
          </w:p>
        </w:tc>
      </w:tr>
      <w:tr w:rsidR="00072022" w:rsidRPr="00072022" w14:paraId="4EC4A471" w14:textId="77777777" w:rsidTr="00072022">
        <w:tc>
          <w:tcPr>
            <w:tcW w:w="1685" w:type="dxa"/>
            <w:vAlign w:val="center"/>
          </w:tcPr>
          <w:p w14:paraId="038AE245" w14:textId="77777777" w:rsidR="00072022" w:rsidRPr="00072022" w:rsidRDefault="00072022" w:rsidP="00072022">
            <w:r w:rsidRPr="00072022">
              <w:rPr>
                <w:lang w:val="en-US"/>
              </w:rPr>
              <w:t>UPI</w:t>
            </w:r>
          </w:p>
        </w:tc>
        <w:tc>
          <w:tcPr>
            <w:tcW w:w="7704" w:type="dxa"/>
            <w:vAlign w:val="center"/>
          </w:tcPr>
          <w:p w14:paraId="02173122" w14:textId="77777777" w:rsidR="00072022" w:rsidRPr="00072022" w:rsidRDefault="00072022" w:rsidP="00072022">
            <w:r w:rsidRPr="00072022">
              <w:rPr>
                <w:lang w:val="en-US"/>
              </w:rPr>
              <w:t>Unified Payments Interface</w:t>
            </w:r>
          </w:p>
        </w:tc>
      </w:tr>
      <w:tr w:rsidR="00072022" w:rsidRPr="00072022" w14:paraId="60CCDF77" w14:textId="77777777" w:rsidTr="00072022">
        <w:tc>
          <w:tcPr>
            <w:tcW w:w="1685" w:type="dxa"/>
            <w:vAlign w:val="center"/>
          </w:tcPr>
          <w:p w14:paraId="68E55AA4" w14:textId="77777777" w:rsidR="00072022" w:rsidRPr="00072022" w:rsidRDefault="00072022" w:rsidP="00072022">
            <w:proofErr w:type="spellStart"/>
            <w:r w:rsidRPr="00072022">
              <w:t>uRLLC</w:t>
            </w:r>
            <w:proofErr w:type="spellEnd"/>
          </w:p>
        </w:tc>
        <w:tc>
          <w:tcPr>
            <w:tcW w:w="7704" w:type="dxa"/>
            <w:vAlign w:val="center"/>
          </w:tcPr>
          <w:p w14:paraId="41D34362" w14:textId="77777777" w:rsidR="00072022" w:rsidRPr="00072022" w:rsidRDefault="00072022" w:rsidP="00072022">
            <w:proofErr w:type="spellStart"/>
            <w:r w:rsidRPr="00072022">
              <w:t>ultra Reliable</w:t>
            </w:r>
            <w:proofErr w:type="spellEnd"/>
            <w:r w:rsidRPr="00072022">
              <w:t xml:space="preserve"> and Low Latency Communications</w:t>
            </w:r>
          </w:p>
        </w:tc>
      </w:tr>
      <w:tr w:rsidR="00072022" w:rsidRPr="00072022" w14:paraId="67C8D32B" w14:textId="77777777" w:rsidTr="00072022">
        <w:tc>
          <w:tcPr>
            <w:tcW w:w="1685" w:type="dxa"/>
            <w:vAlign w:val="center"/>
          </w:tcPr>
          <w:p w14:paraId="2EA5C268" w14:textId="77777777" w:rsidR="00072022" w:rsidRPr="00072022" w:rsidRDefault="00072022" w:rsidP="00072022">
            <w:pPr>
              <w:rPr>
                <w:lang w:val="en-NZ" w:eastAsia="zh-CN"/>
              </w:rPr>
            </w:pPr>
            <w:r w:rsidRPr="00072022">
              <w:t>USA</w:t>
            </w:r>
          </w:p>
        </w:tc>
        <w:tc>
          <w:tcPr>
            <w:tcW w:w="7704" w:type="dxa"/>
            <w:vAlign w:val="center"/>
          </w:tcPr>
          <w:p w14:paraId="281FD205" w14:textId="77777777" w:rsidR="00072022" w:rsidRPr="00072022" w:rsidRDefault="00072022" w:rsidP="00072022">
            <w:pPr>
              <w:rPr>
                <w:lang w:val="en-NZ" w:eastAsia="zh-CN"/>
              </w:rPr>
            </w:pPr>
            <w:r w:rsidRPr="00072022">
              <w:rPr>
                <w:lang w:val="en-NZ" w:eastAsia="zh-CN"/>
              </w:rPr>
              <w:t>United States of America</w:t>
            </w:r>
          </w:p>
        </w:tc>
      </w:tr>
      <w:tr w:rsidR="00072022" w:rsidRPr="00072022" w14:paraId="7CD80145" w14:textId="77777777" w:rsidTr="00072022">
        <w:tc>
          <w:tcPr>
            <w:tcW w:w="1685" w:type="dxa"/>
            <w:vAlign w:val="center"/>
          </w:tcPr>
          <w:p w14:paraId="1E5A1228" w14:textId="77777777" w:rsidR="00072022" w:rsidRPr="00072022" w:rsidRDefault="00072022" w:rsidP="00072022">
            <w:r w:rsidRPr="00072022">
              <w:t>VSAT</w:t>
            </w:r>
          </w:p>
        </w:tc>
        <w:tc>
          <w:tcPr>
            <w:tcW w:w="7704" w:type="dxa"/>
            <w:vAlign w:val="center"/>
          </w:tcPr>
          <w:p w14:paraId="007753D7" w14:textId="77777777" w:rsidR="00072022" w:rsidRPr="00072022" w:rsidRDefault="00072022" w:rsidP="00072022">
            <w:r w:rsidRPr="00072022">
              <w:t>Very Small Aperture Terminal</w:t>
            </w:r>
          </w:p>
        </w:tc>
      </w:tr>
      <w:tr w:rsidR="00072022" w:rsidRPr="00072022" w14:paraId="699A2DA0" w14:textId="77777777" w:rsidTr="00072022">
        <w:tc>
          <w:tcPr>
            <w:tcW w:w="1685" w:type="dxa"/>
            <w:vAlign w:val="center"/>
          </w:tcPr>
          <w:p w14:paraId="05B5ADAE" w14:textId="77777777" w:rsidR="00072022" w:rsidRPr="00072022" w:rsidRDefault="00072022" w:rsidP="00072022">
            <w:r w:rsidRPr="00072022">
              <w:t>WCDMA</w:t>
            </w:r>
          </w:p>
        </w:tc>
        <w:tc>
          <w:tcPr>
            <w:tcW w:w="7704" w:type="dxa"/>
            <w:vAlign w:val="center"/>
          </w:tcPr>
          <w:p w14:paraId="25D4A3BC" w14:textId="77777777" w:rsidR="00072022" w:rsidRPr="00072022" w:rsidRDefault="00072022" w:rsidP="00072022">
            <w:r w:rsidRPr="00072022">
              <w:t>Wideband Code Division Multiple Access</w:t>
            </w:r>
          </w:p>
        </w:tc>
      </w:tr>
      <w:tr w:rsidR="00072022" w:rsidRPr="00072022" w14:paraId="4317EB50" w14:textId="77777777" w:rsidTr="00072022">
        <w:tc>
          <w:tcPr>
            <w:tcW w:w="1685" w:type="dxa"/>
            <w:vAlign w:val="center"/>
          </w:tcPr>
          <w:p w14:paraId="5AD53428" w14:textId="77777777" w:rsidR="00072022" w:rsidRPr="00072022" w:rsidRDefault="00072022" w:rsidP="00072022">
            <w:r w:rsidRPr="00B94057">
              <w:t>WMO</w:t>
            </w:r>
          </w:p>
        </w:tc>
        <w:tc>
          <w:tcPr>
            <w:tcW w:w="7704" w:type="dxa"/>
            <w:vAlign w:val="center"/>
          </w:tcPr>
          <w:p w14:paraId="403EC4FD" w14:textId="77777777" w:rsidR="00072022" w:rsidRPr="00072022" w:rsidRDefault="00072022" w:rsidP="00072022">
            <w:r w:rsidRPr="00B94057">
              <w:t>World Meteorological Organization</w:t>
            </w:r>
          </w:p>
        </w:tc>
      </w:tr>
      <w:tr w:rsidR="00072022" w:rsidRPr="00072022" w14:paraId="6EF710B0" w14:textId="77777777" w:rsidTr="00072022">
        <w:tc>
          <w:tcPr>
            <w:tcW w:w="1685" w:type="dxa"/>
            <w:vAlign w:val="center"/>
          </w:tcPr>
          <w:p w14:paraId="07AB27E5" w14:textId="77777777" w:rsidR="00072022" w:rsidRPr="00072022" w:rsidRDefault="00072022" w:rsidP="00072022">
            <w:r w:rsidRPr="00072022">
              <w:t>WP</w:t>
            </w:r>
          </w:p>
        </w:tc>
        <w:tc>
          <w:tcPr>
            <w:tcW w:w="7704" w:type="dxa"/>
            <w:vAlign w:val="center"/>
          </w:tcPr>
          <w:p w14:paraId="4C2628C6" w14:textId="77777777" w:rsidR="00072022" w:rsidRPr="00072022" w:rsidRDefault="00072022" w:rsidP="00072022">
            <w:pPr>
              <w:rPr>
                <w:rFonts w:eastAsia="Batang"/>
                <w:kern w:val="2"/>
                <w:lang w:eastAsia="en-IN"/>
                <w14:ligatures w14:val="standardContextual"/>
              </w:rPr>
            </w:pPr>
            <w:r w:rsidRPr="00072022">
              <w:rPr>
                <w:rFonts w:eastAsia="Batang"/>
                <w:kern w:val="2"/>
                <w:lang w:eastAsia="en-IN"/>
                <w14:ligatures w14:val="standardContextual"/>
              </w:rPr>
              <w:t>Working Party</w:t>
            </w:r>
          </w:p>
        </w:tc>
      </w:tr>
      <w:tr w:rsidR="00072022" w:rsidRPr="00072022" w14:paraId="19C4803B" w14:textId="77777777" w:rsidTr="00072022">
        <w:tc>
          <w:tcPr>
            <w:tcW w:w="1685" w:type="dxa"/>
            <w:vAlign w:val="center"/>
          </w:tcPr>
          <w:p w14:paraId="17482B33" w14:textId="77777777" w:rsidR="00072022" w:rsidRPr="00072022" w:rsidRDefault="00072022" w:rsidP="00072022">
            <w:r w:rsidRPr="00072022">
              <w:t>WP5D</w:t>
            </w:r>
          </w:p>
        </w:tc>
        <w:tc>
          <w:tcPr>
            <w:tcW w:w="7704" w:type="dxa"/>
            <w:vAlign w:val="center"/>
          </w:tcPr>
          <w:p w14:paraId="46ADEF5C" w14:textId="77777777" w:rsidR="00072022" w:rsidRPr="00072022" w:rsidRDefault="00072022" w:rsidP="00072022">
            <w:r w:rsidRPr="00072022">
              <w:rPr>
                <w:lang w:val="en-US"/>
              </w:rPr>
              <w:t xml:space="preserve">Working Party 5D </w:t>
            </w:r>
            <w:r w:rsidRPr="00072022">
              <w:t>(</w:t>
            </w:r>
            <w:r w:rsidRPr="00072022">
              <w:rPr>
                <w:lang w:val="en-US"/>
              </w:rPr>
              <w:t>under Study Group 5</w:t>
            </w:r>
            <w:r w:rsidRPr="00072022">
              <w:t>)</w:t>
            </w:r>
          </w:p>
        </w:tc>
      </w:tr>
      <w:tr w:rsidR="00072022" w:rsidRPr="00072022" w14:paraId="27468DE1" w14:textId="77777777" w:rsidTr="00072022">
        <w:tc>
          <w:tcPr>
            <w:tcW w:w="1685" w:type="dxa"/>
            <w:vAlign w:val="center"/>
          </w:tcPr>
          <w:p w14:paraId="227808D0" w14:textId="77777777" w:rsidR="00072022" w:rsidRPr="00072022" w:rsidRDefault="00072022" w:rsidP="00072022">
            <w:r w:rsidRPr="00072022">
              <w:t>WRC</w:t>
            </w:r>
          </w:p>
        </w:tc>
        <w:tc>
          <w:tcPr>
            <w:tcW w:w="7704" w:type="dxa"/>
            <w:vAlign w:val="center"/>
          </w:tcPr>
          <w:p w14:paraId="71F6E1EF" w14:textId="77777777" w:rsidR="00072022" w:rsidRPr="00072022" w:rsidRDefault="00072022" w:rsidP="00072022">
            <w:r w:rsidRPr="00072022">
              <w:t>World Radiocommunication Conference</w:t>
            </w:r>
          </w:p>
        </w:tc>
      </w:tr>
    </w:tbl>
    <w:p w14:paraId="410589BB" w14:textId="77777777" w:rsidR="00072022" w:rsidRPr="00072022" w:rsidRDefault="00072022" w:rsidP="00072022"/>
    <w:sectPr w:rsidR="00072022" w:rsidRPr="00072022" w:rsidSect="002B395A">
      <w:headerReference w:type="default" r:id="rId28"/>
      <w:footerReference w:type="even" r:id="rId29"/>
      <w:footerReference w:type="default" r:id="rId30"/>
      <w:pgSz w:w="11909" w:h="16834" w:code="9"/>
      <w:pgMar w:top="1152" w:right="1296"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FD4D7" w14:textId="77777777" w:rsidR="001A7E13" w:rsidRPr="00C92974" w:rsidRDefault="001A7E13">
      <w:r w:rsidRPr="00C92974">
        <w:separator/>
      </w:r>
    </w:p>
  </w:endnote>
  <w:endnote w:type="continuationSeparator" w:id="0">
    <w:p w14:paraId="71329454" w14:textId="77777777" w:rsidR="001A7E13" w:rsidRPr="00C92974" w:rsidRDefault="001A7E13">
      <w:r w:rsidRPr="00C929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venirNext LT Pro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93BE" w14:textId="77777777" w:rsidR="00B54758" w:rsidRPr="00C92974" w:rsidRDefault="00B54758" w:rsidP="002C07DA">
    <w:pPr>
      <w:pStyle w:val="Footer"/>
      <w:framePr w:wrap="around" w:vAnchor="text" w:hAnchor="margin" w:xAlign="right" w:y="1"/>
      <w:rPr>
        <w:rStyle w:val="PageNumber"/>
      </w:rPr>
    </w:pPr>
    <w:r w:rsidRPr="00C92974">
      <w:rPr>
        <w:rStyle w:val="PageNumber"/>
      </w:rPr>
      <w:fldChar w:fldCharType="begin"/>
    </w:r>
    <w:r w:rsidRPr="00C92974">
      <w:rPr>
        <w:rStyle w:val="PageNumber"/>
      </w:rPr>
      <w:instrText xml:space="preserve">PAGE  </w:instrText>
    </w:r>
    <w:r w:rsidRPr="00C92974">
      <w:rPr>
        <w:rStyle w:val="PageNumber"/>
      </w:rPr>
      <w:fldChar w:fldCharType="end"/>
    </w:r>
  </w:p>
  <w:p w14:paraId="59C49166" w14:textId="77777777" w:rsidR="00B54758" w:rsidRPr="00C92974"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476F" w14:textId="3BFE7F23" w:rsidR="00051E1E" w:rsidRPr="00C92974" w:rsidRDefault="00B50DD8">
    <w:pPr>
      <w:pStyle w:val="Footer"/>
    </w:pPr>
    <w:r w:rsidRPr="00C92974">
      <w:t>S</w:t>
    </w:r>
    <w:r w:rsidR="002B395A">
      <w:t>A</w:t>
    </w:r>
    <w:r w:rsidR="0097014D">
      <w:t>PIX-REP-09</w:t>
    </w:r>
    <w:r w:rsidR="00051E1E" w:rsidRPr="00C92974">
      <w:tab/>
    </w:r>
    <w:r w:rsidR="00051E1E" w:rsidRPr="00C92974">
      <w:tab/>
      <w:t xml:space="preserve">Page </w:t>
    </w:r>
    <w:r w:rsidR="00051E1E" w:rsidRPr="00C92974">
      <w:rPr>
        <w:b/>
        <w:bCs/>
      </w:rPr>
      <w:fldChar w:fldCharType="begin"/>
    </w:r>
    <w:r w:rsidR="00051E1E" w:rsidRPr="00C92974">
      <w:rPr>
        <w:b/>
        <w:bCs/>
      </w:rPr>
      <w:instrText xml:space="preserve"> PAGE  \* Arabic  \* MERGEFORMAT </w:instrText>
    </w:r>
    <w:r w:rsidR="00051E1E" w:rsidRPr="00C92974">
      <w:rPr>
        <w:b/>
        <w:bCs/>
      </w:rPr>
      <w:fldChar w:fldCharType="separate"/>
    </w:r>
    <w:r w:rsidR="00FF72BB" w:rsidRPr="00AB70BF">
      <w:rPr>
        <w:b/>
        <w:bCs/>
      </w:rPr>
      <w:t>3</w:t>
    </w:r>
    <w:r w:rsidR="00051E1E" w:rsidRPr="00C92974">
      <w:rPr>
        <w:b/>
        <w:bCs/>
      </w:rPr>
      <w:fldChar w:fldCharType="end"/>
    </w:r>
    <w:r w:rsidR="00051E1E" w:rsidRPr="00C92974">
      <w:t xml:space="preserve"> of </w:t>
    </w:r>
    <w:r w:rsidR="00051E1E" w:rsidRPr="00C92974">
      <w:rPr>
        <w:b/>
        <w:bCs/>
      </w:rPr>
      <w:fldChar w:fldCharType="begin"/>
    </w:r>
    <w:r w:rsidR="00051E1E" w:rsidRPr="00C92974">
      <w:rPr>
        <w:b/>
        <w:bCs/>
      </w:rPr>
      <w:instrText xml:space="preserve"> NUMPAGES  \* Arabic  \* MERGEFORMAT </w:instrText>
    </w:r>
    <w:r w:rsidR="00051E1E" w:rsidRPr="00C92974">
      <w:rPr>
        <w:b/>
        <w:bCs/>
      </w:rPr>
      <w:fldChar w:fldCharType="separate"/>
    </w:r>
    <w:r w:rsidR="00FF72BB" w:rsidRPr="00AB70BF">
      <w:rPr>
        <w:b/>
        <w:bCs/>
      </w:rPr>
      <w:t>3</w:t>
    </w:r>
    <w:r w:rsidR="00051E1E" w:rsidRPr="00C92974">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2D95" w14:textId="77777777" w:rsidR="001A7E13" w:rsidRPr="00C92974" w:rsidRDefault="001A7E13">
      <w:r w:rsidRPr="00C92974">
        <w:separator/>
      </w:r>
    </w:p>
  </w:footnote>
  <w:footnote w:type="continuationSeparator" w:id="0">
    <w:p w14:paraId="0C08461C" w14:textId="77777777" w:rsidR="001A7E13" w:rsidRPr="00C92974" w:rsidRDefault="001A7E13">
      <w:r w:rsidRPr="00C92974">
        <w:continuationSeparator/>
      </w:r>
    </w:p>
  </w:footnote>
  <w:footnote w:id="1">
    <w:p w14:paraId="3DB032FF" w14:textId="4DF654A9" w:rsidR="00EC509F" w:rsidRPr="009726F6" w:rsidRDefault="00EC509F" w:rsidP="009726F6">
      <w:pPr>
        <w:pStyle w:val="FootnoteText"/>
        <w:spacing w:before="60" w:after="60"/>
        <w:ind w:left="284" w:hanging="284"/>
        <w:jc w:val="both"/>
        <w:rPr>
          <w:lang w:val="en-US"/>
        </w:rPr>
      </w:pPr>
      <w:r w:rsidRPr="009726F6">
        <w:rPr>
          <w:rStyle w:val="FootnoteReference"/>
        </w:rPr>
        <w:footnoteRef/>
      </w:r>
      <w:r w:rsidRPr="009726F6">
        <w:t xml:space="preserve"> </w:t>
      </w:r>
      <w:r w:rsidR="009726F6" w:rsidRPr="009726F6">
        <w:tab/>
      </w:r>
      <w:r w:rsidRPr="009726F6">
        <w:t xml:space="preserve">Sustainable Development Goals (SDGs) were adopted by the United Nations in 2015 as a universal call to action to end poverty, protect the planet, and ensure that by 2030 all people enjoy peace and prosperity. The 17 SDGs are interconnected, apply to all countries, and need to be carried out by all stakeholders in a collaborative partnership. [Source: </w:t>
      </w:r>
      <w:hyperlink r:id="rId1" w:history="1">
        <w:r w:rsidRPr="009726F6">
          <w:rPr>
            <w:rStyle w:val="Hyperlink"/>
            <w:color w:val="auto"/>
            <w:u w:val="none"/>
          </w:rPr>
          <w:t>https://www.undp.org/sustainable-development-goals</w:t>
        </w:r>
      </w:hyperlink>
      <w:r w:rsidRPr="009726F6">
        <w:t>]</w:t>
      </w:r>
    </w:p>
  </w:footnote>
  <w:footnote w:id="2">
    <w:p w14:paraId="480543FA" w14:textId="4C246D52" w:rsidR="00B226B8" w:rsidRPr="009726F6" w:rsidRDefault="00B226B8" w:rsidP="009726F6">
      <w:pPr>
        <w:pStyle w:val="FootnoteText"/>
        <w:spacing w:before="60" w:after="60"/>
        <w:ind w:left="284" w:hanging="284"/>
        <w:jc w:val="both"/>
      </w:pPr>
      <w:r w:rsidRPr="009726F6">
        <w:rPr>
          <w:rStyle w:val="FootnoteReference"/>
        </w:rPr>
        <w:footnoteRef/>
      </w:r>
      <w:r w:rsidRPr="009726F6">
        <w:t xml:space="preserve"> </w:t>
      </w:r>
      <w:r w:rsidR="009726F6" w:rsidRPr="009726F6">
        <w:tab/>
      </w:r>
      <w:r w:rsidRPr="009726F6">
        <w:t xml:space="preserve">Source: </w:t>
      </w:r>
      <w:r w:rsidR="0097212A" w:rsidRPr="0097212A">
        <w:t>https://www.itu.int/dms_pub/itu-d/opb/ind/d-ind-ict_mdd-2024-4-pdf-e.pdf</w:t>
      </w:r>
      <w:r w:rsidRPr="009726F6">
        <w:t xml:space="preserve"> </w:t>
      </w:r>
    </w:p>
  </w:footnote>
  <w:footnote w:id="3">
    <w:p w14:paraId="71C739CB" w14:textId="5F872E0E" w:rsidR="00766F3F" w:rsidRPr="009726F6" w:rsidRDefault="00766F3F" w:rsidP="009726F6">
      <w:pPr>
        <w:pStyle w:val="FootnoteText"/>
        <w:spacing w:before="60" w:after="60"/>
        <w:ind w:left="284" w:hanging="284"/>
        <w:jc w:val="both"/>
      </w:pPr>
      <w:r w:rsidRPr="009726F6">
        <w:rPr>
          <w:rStyle w:val="FootnoteReference"/>
        </w:rPr>
        <w:footnoteRef/>
      </w:r>
      <w:r w:rsidRPr="009726F6">
        <w:t xml:space="preserve"> </w:t>
      </w:r>
      <w:r w:rsidR="009726F6" w:rsidRPr="009726F6">
        <w:tab/>
      </w:r>
      <w:r w:rsidRPr="009726F6">
        <w:t>LDCs (Least Developed Countries) and LLDCs (Landlocked Developing Countries) are classifications used by the United Nations to categorize countries based on different development challenges. LDCs are nations with very low Gross National Income (GNI) per capita, low Human Assets, and high Economic and Environmental Vulnerability. LLDCs are nations that lack direct access to the sea, leading to unique developmental challenges related to trade and connectivity.</w:t>
      </w:r>
    </w:p>
  </w:footnote>
  <w:footnote w:id="4">
    <w:p w14:paraId="03011018" w14:textId="5FFEC000" w:rsidR="00766F3F" w:rsidRPr="009726F6" w:rsidRDefault="00766F3F" w:rsidP="009726F6">
      <w:pPr>
        <w:pStyle w:val="FootnoteText"/>
        <w:spacing w:before="60" w:after="60"/>
        <w:ind w:left="284" w:hanging="284"/>
        <w:jc w:val="both"/>
      </w:pPr>
      <w:r w:rsidRPr="009726F6">
        <w:rPr>
          <w:rStyle w:val="FootnoteReference"/>
        </w:rPr>
        <w:footnoteRef/>
      </w:r>
      <w:r w:rsidRPr="009726F6">
        <w:t xml:space="preserve"> </w:t>
      </w:r>
      <w:r w:rsidR="009726F6" w:rsidRPr="009726F6">
        <w:tab/>
      </w:r>
      <w:r w:rsidRPr="009726F6">
        <w:t>SIDS (Small Island Developing States) is another category of countries by the United Nations. These are island nations that are geographically isolated, vulnerable to climate change impacts, and have limited resources and small economies.</w:t>
      </w:r>
    </w:p>
  </w:footnote>
  <w:footnote w:id="5">
    <w:p w14:paraId="5AD31932" w14:textId="4B18B5F0" w:rsidR="00766F3F" w:rsidRPr="009726F6" w:rsidRDefault="00766F3F" w:rsidP="009726F6">
      <w:pPr>
        <w:pStyle w:val="FootnoteText"/>
        <w:spacing w:before="60" w:after="60"/>
        <w:ind w:left="284" w:hanging="284"/>
        <w:jc w:val="both"/>
      </w:pPr>
      <w:r w:rsidRPr="009726F6">
        <w:rPr>
          <w:rStyle w:val="FootnoteReference"/>
        </w:rPr>
        <w:footnoteRef/>
      </w:r>
      <w:r w:rsidRPr="009726F6">
        <w:t xml:space="preserve"> </w:t>
      </w:r>
      <w:r w:rsidR="009726F6" w:rsidRPr="009726F6">
        <w:tab/>
      </w:r>
      <w:r w:rsidR="00D043C2" w:rsidRPr="009726F6">
        <w:t xml:space="preserve">Source: </w:t>
      </w:r>
      <w:hyperlink r:id="rId2" w:history="1">
        <w:r w:rsidR="00D043C2" w:rsidRPr="009726F6">
          <w:rPr>
            <w:rStyle w:val="Hyperlink"/>
            <w:color w:val="auto"/>
            <w:u w:val="none"/>
          </w:rPr>
          <w:t>https://www.itu.int/itu-d/reports/statistics/2024/11/10/ff24-mobile-network-coverage</w:t>
        </w:r>
      </w:hyperlink>
      <w:r w:rsidRPr="009726F6">
        <w:t xml:space="preserve"> </w:t>
      </w:r>
    </w:p>
  </w:footnote>
  <w:footnote w:id="6">
    <w:p w14:paraId="6B5DE9AC" w14:textId="152E500C" w:rsidR="00ED0E06" w:rsidRPr="009726F6" w:rsidRDefault="00ED0E06" w:rsidP="009726F6">
      <w:pPr>
        <w:pStyle w:val="FootnoteText"/>
        <w:spacing w:before="60" w:after="60"/>
        <w:ind w:left="284" w:hanging="284"/>
      </w:pPr>
      <w:r w:rsidRPr="009726F6">
        <w:rPr>
          <w:rStyle w:val="FootnoteReference"/>
        </w:rPr>
        <w:footnoteRef/>
      </w:r>
      <w:r w:rsidRPr="009726F6">
        <w:t xml:space="preserve"> </w:t>
      </w:r>
      <w:r w:rsidR="009726F6" w:rsidRPr="009726F6">
        <w:tab/>
      </w:r>
      <w:r w:rsidR="00C5359C" w:rsidRPr="009726F6">
        <w:t xml:space="preserve">Source: </w:t>
      </w:r>
      <w:hyperlink r:id="rId3" w:history="1">
        <w:r w:rsidR="007F4710" w:rsidRPr="009726F6">
          <w:rPr>
            <w:rStyle w:val="Hyperlink"/>
            <w:color w:val="auto"/>
            <w:u w:val="none"/>
          </w:rPr>
          <w:t>https://www.gsma.com/r/wp-content/uploads/2024/10/The-State-of-Mobile-Internet-Connectivity-Report-2024.pdf</w:t>
        </w:r>
      </w:hyperlink>
    </w:p>
  </w:footnote>
  <w:footnote w:id="7">
    <w:p w14:paraId="056F031D" w14:textId="66A87FC4" w:rsidR="00676551" w:rsidRPr="009726F6" w:rsidRDefault="00676551" w:rsidP="009726F6">
      <w:pPr>
        <w:pStyle w:val="FootnoteText"/>
        <w:spacing w:before="60" w:after="60"/>
        <w:ind w:left="284" w:hanging="284"/>
        <w:jc w:val="both"/>
      </w:pPr>
      <w:r w:rsidRPr="009726F6">
        <w:rPr>
          <w:rStyle w:val="FootnoteReference"/>
        </w:rPr>
        <w:footnoteRef/>
      </w:r>
      <w:r w:rsidRPr="009726F6">
        <w:t xml:space="preserve"> </w:t>
      </w:r>
      <w:r w:rsidR="009726F6" w:rsidRPr="009726F6">
        <w:tab/>
      </w:r>
      <w:r w:rsidRPr="009726F6">
        <w:t xml:space="preserve">The 3rd Generation Partnership Project (3GPP) unites seven telecommunications standard development organizations (ARIB, ATIS, CCSA, ETSI, TSDSI, TTA, TTC), providing their members with a stable environment to produce the Reports and Specifications that define 3GPP technologies. 3GPP specifications cover cellular telecommunications technologies, including radio access, core network and service capabilities, which provide a complete system description for mobile telecommunications. [Source: https://www.3gpp.org/about-us/introducing-3gpp] </w:t>
      </w:r>
    </w:p>
  </w:footnote>
  <w:footnote w:id="8">
    <w:p w14:paraId="6E75F1F4" w14:textId="693A6EC6" w:rsidR="00A3640D" w:rsidRPr="009726F6" w:rsidRDefault="00A3640D" w:rsidP="009726F6">
      <w:pPr>
        <w:pStyle w:val="FootnoteText"/>
        <w:spacing w:before="60" w:after="60"/>
        <w:ind w:left="284" w:hanging="284"/>
        <w:jc w:val="both"/>
      </w:pPr>
      <w:r w:rsidRPr="009726F6">
        <w:rPr>
          <w:rStyle w:val="FootnoteReference"/>
        </w:rPr>
        <w:footnoteRef/>
      </w:r>
      <w:r w:rsidRPr="009726F6">
        <w:t xml:space="preserve"> </w:t>
      </w:r>
      <w:r w:rsidR="009726F6" w:rsidRPr="009726F6">
        <w:tab/>
      </w:r>
      <w:r w:rsidRPr="009726F6">
        <w:t>A 3GPP Release is a milestone in its standardization process, where a set of technical specifications for mobile telecommunications technologies is frozen and finalized. Each release represents a distinct phase of development, introducing new features and enhancements to existing standards.</w:t>
      </w:r>
    </w:p>
  </w:footnote>
  <w:footnote w:id="9">
    <w:p w14:paraId="40997F28" w14:textId="01B88357" w:rsidR="00E15FE3" w:rsidRPr="009726F6" w:rsidRDefault="00E15FE3" w:rsidP="009726F6">
      <w:pPr>
        <w:pStyle w:val="FootnoteText"/>
        <w:spacing w:before="60" w:after="60"/>
        <w:ind w:left="284" w:hanging="284"/>
        <w:jc w:val="both"/>
      </w:pPr>
      <w:r w:rsidRPr="009726F6">
        <w:rPr>
          <w:rStyle w:val="FootnoteReference"/>
        </w:rPr>
        <w:footnoteRef/>
      </w:r>
      <w:r w:rsidRPr="009726F6">
        <w:t xml:space="preserve"> </w:t>
      </w:r>
      <w:r w:rsidR="009726F6" w:rsidRPr="009726F6">
        <w:tab/>
      </w:r>
      <w:r w:rsidRPr="009726F6">
        <w:t>5G NR (</w:t>
      </w:r>
      <w:r w:rsidR="000B5F09" w:rsidRPr="009726F6">
        <w:t xml:space="preserve">5G </w:t>
      </w:r>
      <w:r w:rsidRPr="009726F6">
        <w:t>New Radio) is the air interface standard developed by the 3GPP to define how 5G devices communicate with 5G networks.</w:t>
      </w:r>
    </w:p>
  </w:footnote>
  <w:footnote w:id="10">
    <w:p w14:paraId="100BB766" w14:textId="1E93592E" w:rsidR="007010B8" w:rsidRPr="009726F6" w:rsidRDefault="007010B8" w:rsidP="009726F6">
      <w:pPr>
        <w:pStyle w:val="FootnoteText"/>
        <w:ind w:left="284" w:hanging="284"/>
        <w:jc w:val="both"/>
      </w:pPr>
      <w:r w:rsidRPr="009726F6">
        <w:rPr>
          <w:rStyle w:val="FootnoteReference"/>
        </w:rPr>
        <w:footnoteRef/>
      </w:r>
      <w:r w:rsidRPr="009726F6">
        <w:t xml:space="preserve"> </w:t>
      </w:r>
      <w:r w:rsidR="009726F6" w:rsidRPr="009726F6">
        <w:tab/>
      </w:r>
      <w:r w:rsidRPr="009726F6">
        <w:t xml:space="preserve">Source: </w:t>
      </w:r>
      <w:r w:rsidR="001C7A14" w:rsidRPr="009726F6">
        <w:t xml:space="preserve"> </w:t>
      </w:r>
      <w:hyperlink r:id="rId4" w:history="1">
        <w:r w:rsidR="001C7A14" w:rsidRPr="009726F6">
          <w:rPr>
            <w:rStyle w:val="Hyperlink"/>
            <w:color w:val="auto"/>
            <w:u w:val="none"/>
          </w:rPr>
          <w:t>https://www.itu.int/dms_pubrec/itu-r/rec/m/R-REC-M.2160-0-202311-I%21%21PDF-E.pdf</w:t>
        </w:r>
      </w:hyperlink>
      <w:r w:rsidR="001C7A14" w:rsidRPr="009726F6">
        <w:t xml:space="preserve"> </w:t>
      </w:r>
    </w:p>
  </w:footnote>
  <w:footnote w:id="11">
    <w:p w14:paraId="5ABA4933" w14:textId="15D0F283" w:rsidR="00C55D1F" w:rsidRPr="009726F6" w:rsidRDefault="00C55D1F" w:rsidP="009726F6">
      <w:pPr>
        <w:pStyle w:val="FootnoteText"/>
        <w:spacing w:before="60" w:after="60"/>
        <w:ind w:left="284" w:hanging="284"/>
        <w:jc w:val="both"/>
      </w:pPr>
      <w:r w:rsidRPr="009726F6">
        <w:rPr>
          <w:rStyle w:val="FootnoteReference"/>
        </w:rPr>
        <w:footnoteRef/>
      </w:r>
      <w:r w:rsidRPr="009726F6">
        <w:t xml:space="preserve"> </w:t>
      </w:r>
      <w:r w:rsidR="009726F6" w:rsidRPr="009726F6">
        <w:tab/>
      </w:r>
      <w:r w:rsidRPr="009726F6">
        <w:t xml:space="preserve">Mobile Satellite Service (MSS) enables two-way communication via satellites for voice, data, and emergency services in remote and mobile environments. MSS is used for maritime, aviation, </w:t>
      </w:r>
      <w:r w:rsidR="00446911" w:rsidRPr="009726F6">
        <w:t>defence</w:t>
      </w:r>
      <w:r w:rsidRPr="009726F6">
        <w:t>, disaster management, and remote area communication.</w:t>
      </w:r>
    </w:p>
  </w:footnote>
  <w:footnote w:id="12">
    <w:p w14:paraId="262422DD" w14:textId="2ED680AB" w:rsidR="00766F3F" w:rsidRPr="009726F6" w:rsidRDefault="00766F3F" w:rsidP="00ED4995">
      <w:pPr>
        <w:pStyle w:val="FootnoteText"/>
        <w:spacing w:before="60" w:after="60"/>
        <w:ind w:left="284" w:hanging="284"/>
        <w:jc w:val="both"/>
      </w:pPr>
      <w:r w:rsidRPr="009726F6">
        <w:rPr>
          <w:rStyle w:val="FootnoteReference"/>
        </w:rPr>
        <w:footnoteRef/>
      </w:r>
      <w:r w:rsidRPr="009726F6">
        <w:t xml:space="preserve"> </w:t>
      </w:r>
      <w:r w:rsidR="00F17DCF" w:rsidRPr="009726F6">
        <w:tab/>
      </w:r>
      <w:r w:rsidRPr="009726F6">
        <w:t>The term “satellite transponder” refers collectively to a transmitter-receiver subsystem on board the satellite that processes, amplifies, and retransmits a range of frequencies (the transponder bandwidth) to another location/ terminal/ antenna on the earth. [https://www.gartner.com/en/information-technology/glossary/transponder]</w:t>
      </w:r>
    </w:p>
  </w:footnote>
  <w:footnote w:id="13">
    <w:p w14:paraId="535A3760" w14:textId="0758A9C0" w:rsidR="00766F3F" w:rsidRPr="009726F6" w:rsidRDefault="00766F3F" w:rsidP="009726F6">
      <w:pPr>
        <w:pStyle w:val="FootnoteText"/>
        <w:ind w:left="284" w:hanging="284"/>
        <w:jc w:val="both"/>
      </w:pPr>
      <w:r w:rsidRPr="009726F6">
        <w:rPr>
          <w:rStyle w:val="FootnoteReference"/>
        </w:rPr>
        <w:footnoteRef/>
      </w:r>
      <w:r w:rsidRPr="009726F6">
        <w:t xml:space="preserve"> </w:t>
      </w:r>
      <w:r w:rsidR="009726F6" w:rsidRPr="009726F6">
        <w:tab/>
      </w:r>
      <w:r w:rsidRPr="009726F6">
        <w:t xml:space="preserve">Non-geostationary orbit (NGSO) satellites occupy a range of orbital positions, and do not maintain a stationary position, but instead move in relation to the Earth's surface. During the last decade, the most prominent NGSO constellations planned are of Amazon Kuiper, Boeing, </w:t>
      </w:r>
      <w:proofErr w:type="spellStart"/>
      <w:r w:rsidRPr="009726F6">
        <w:t>LeoSat</w:t>
      </w:r>
      <w:proofErr w:type="spellEnd"/>
      <w:r w:rsidRPr="009726F6">
        <w:t>, OneWeb, O3b, SpaceX Starlink, Telesat, and Viasat, among others.</w:t>
      </w:r>
    </w:p>
  </w:footnote>
  <w:footnote w:id="14">
    <w:p w14:paraId="470B3577" w14:textId="33E57715" w:rsidR="00766F3F" w:rsidRPr="009726F6" w:rsidRDefault="00766F3F" w:rsidP="009726F6">
      <w:pPr>
        <w:pStyle w:val="FootnoteText"/>
        <w:ind w:left="284" w:hanging="284"/>
      </w:pPr>
      <w:r w:rsidRPr="009726F6">
        <w:rPr>
          <w:rStyle w:val="FootnoteReference"/>
        </w:rPr>
        <w:footnoteRef/>
      </w:r>
      <w:r w:rsidRPr="009726F6">
        <w:t xml:space="preserve"> </w:t>
      </w:r>
      <w:r w:rsidR="009726F6" w:rsidRPr="009726F6">
        <w:tab/>
      </w:r>
      <w:r w:rsidRPr="009726F6">
        <w:t xml:space="preserve">Source: </w:t>
      </w:r>
      <w:hyperlink r:id="rId5" w:history="1">
        <w:r w:rsidRPr="009726F6">
          <w:rPr>
            <w:rStyle w:val="Hyperlink"/>
            <w:color w:val="auto"/>
            <w:u w:val="none"/>
          </w:rPr>
          <w:t>https://www.itu.int/dms_pub/itu-d/opb/tnd/D-TND-01-2020-PDF-E.pdf</w:t>
        </w:r>
      </w:hyperlink>
      <w:r w:rsidRPr="009726F6">
        <w:t xml:space="preserve"> </w:t>
      </w:r>
    </w:p>
  </w:footnote>
  <w:footnote w:id="15">
    <w:p w14:paraId="2AD7CEAB" w14:textId="137B4A4E" w:rsidR="00DB112A" w:rsidRPr="009726F6" w:rsidRDefault="00DB112A" w:rsidP="009726F6">
      <w:pPr>
        <w:pStyle w:val="FootnoteText"/>
        <w:ind w:left="284" w:hanging="284"/>
      </w:pPr>
      <w:r w:rsidRPr="009726F6">
        <w:rPr>
          <w:rStyle w:val="FootnoteReference"/>
        </w:rPr>
        <w:footnoteRef/>
      </w:r>
      <w:r w:rsidRPr="009726F6">
        <w:t xml:space="preserve"> </w:t>
      </w:r>
      <w:r w:rsidR="009726F6" w:rsidRPr="009726F6">
        <w:tab/>
      </w:r>
      <w:r w:rsidR="00D877B2" w:rsidRPr="009726F6">
        <w:t xml:space="preserve">Source: </w:t>
      </w:r>
      <w:hyperlink r:id="rId6" w:history="1">
        <w:r w:rsidR="00D877B2" w:rsidRPr="009726F6">
          <w:rPr>
            <w:rStyle w:val="Hyperlink"/>
            <w:color w:val="auto"/>
            <w:u w:val="none"/>
          </w:rPr>
          <w:t>https://www.itu.int/en/itu-r/documents/itu-r-faq-imt.pdf</w:t>
        </w:r>
      </w:hyperlink>
      <w:r w:rsidRPr="009726F6">
        <w:t xml:space="preserve"> </w:t>
      </w:r>
    </w:p>
  </w:footnote>
  <w:footnote w:id="16">
    <w:p w14:paraId="34205030" w14:textId="7BDE4BA7" w:rsidR="00DB112A" w:rsidRPr="009726F6" w:rsidRDefault="00DB112A" w:rsidP="009726F6">
      <w:pPr>
        <w:pStyle w:val="FootnoteText"/>
        <w:ind w:left="284" w:hanging="284"/>
      </w:pPr>
      <w:r w:rsidRPr="009726F6">
        <w:rPr>
          <w:rStyle w:val="FootnoteReference"/>
        </w:rPr>
        <w:footnoteRef/>
      </w:r>
      <w:r w:rsidRPr="009726F6">
        <w:t xml:space="preserve"> </w:t>
      </w:r>
      <w:r w:rsidR="009726F6" w:rsidRPr="009726F6">
        <w:tab/>
      </w:r>
      <w:r w:rsidR="00D877B2" w:rsidRPr="009726F6">
        <w:t xml:space="preserve">Source: </w:t>
      </w:r>
      <w:hyperlink r:id="rId7" w:history="1">
        <w:r w:rsidR="00D877B2" w:rsidRPr="009726F6">
          <w:rPr>
            <w:rStyle w:val="Hyperlink"/>
            <w:color w:val="auto"/>
            <w:u w:val="none"/>
          </w:rPr>
          <w:t>https://www.itu.int/dms_pubrec/itu-r/rec/m/R-REC-M.1457-0-200005-S!!PDF-E.pdf</w:t>
        </w:r>
      </w:hyperlink>
      <w:r w:rsidRPr="009726F6">
        <w:t xml:space="preserve"> </w:t>
      </w:r>
    </w:p>
  </w:footnote>
  <w:footnote w:id="17">
    <w:p w14:paraId="56B101A6" w14:textId="1A094426" w:rsidR="00DB112A" w:rsidRPr="009726F6" w:rsidRDefault="00DB112A" w:rsidP="009726F6">
      <w:pPr>
        <w:pStyle w:val="FootnoteText"/>
        <w:ind w:left="284" w:hanging="284"/>
      </w:pPr>
      <w:r w:rsidRPr="009726F6">
        <w:rPr>
          <w:rStyle w:val="FootnoteReference"/>
        </w:rPr>
        <w:footnoteRef/>
      </w:r>
      <w:r w:rsidRPr="009726F6">
        <w:t xml:space="preserve"> </w:t>
      </w:r>
      <w:r w:rsidR="009726F6" w:rsidRPr="009726F6">
        <w:tab/>
      </w:r>
      <w:r w:rsidR="00D877B2" w:rsidRPr="009726F6">
        <w:t xml:space="preserve">Source: </w:t>
      </w:r>
      <w:hyperlink r:id="rId8" w:history="1">
        <w:r w:rsidR="00D877B2" w:rsidRPr="009726F6">
          <w:rPr>
            <w:rStyle w:val="Hyperlink"/>
            <w:color w:val="auto"/>
            <w:u w:val="none"/>
          </w:rPr>
          <w:t>https://www.itu.int/dms_pubrec/itu-r/rec/m/R-REC-M.1457-15-202010-I!!PDF-E.pdf</w:t>
        </w:r>
      </w:hyperlink>
      <w:r w:rsidRPr="009726F6">
        <w:t xml:space="preserve"> </w:t>
      </w:r>
    </w:p>
  </w:footnote>
  <w:footnote w:id="18">
    <w:p w14:paraId="5F9930B1" w14:textId="708830A8" w:rsidR="00DB112A" w:rsidRPr="009726F6" w:rsidRDefault="00DB112A" w:rsidP="009726F6">
      <w:pPr>
        <w:pStyle w:val="FootnoteText"/>
        <w:ind w:left="284" w:hanging="284"/>
      </w:pPr>
      <w:r w:rsidRPr="009726F6">
        <w:rPr>
          <w:rStyle w:val="FootnoteReference"/>
        </w:rPr>
        <w:footnoteRef/>
      </w:r>
      <w:r w:rsidRPr="009726F6">
        <w:t xml:space="preserve"> </w:t>
      </w:r>
      <w:r w:rsidR="009726F6" w:rsidRPr="009726F6">
        <w:tab/>
      </w:r>
      <w:r w:rsidR="00D877B2" w:rsidRPr="009726F6">
        <w:t xml:space="preserve">Source: </w:t>
      </w:r>
      <w:hyperlink r:id="rId9" w:history="1">
        <w:r w:rsidR="00D877B2" w:rsidRPr="009726F6">
          <w:rPr>
            <w:rStyle w:val="Hyperlink"/>
            <w:color w:val="auto"/>
            <w:u w:val="none"/>
          </w:rPr>
          <w:t>https://www.itu.int/dms_pub/itu-r/opb/rep/R-REP-M.2516-2022-PDF-E.pdf</w:t>
        </w:r>
      </w:hyperlink>
      <w:r w:rsidRPr="009726F6">
        <w:t xml:space="preserve"> </w:t>
      </w:r>
    </w:p>
  </w:footnote>
  <w:footnote w:id="19">
    <w:p w14:paraId="12EDEC04" w14:textId="33BF887B" w:rsidR="00DB112A" w:rsidRPr="009726F6" w:rsidRDefault="00DB112A" w:rsidP="009726F6">
      <w:pPr>
        <w:pStyle w:val="FootnoteText"/>
        <w:ind w:left="284" w:hanging="284"/>
      </w:pPr>
      <w:r w:rsidRPr="009726F6">
        <w:rPr>
          <w:rStyle w:val="FootnoteReference"/>
        </w:rPr>
        <w:footnoteRef/>
      </w:r>
      <w:r w:rsidRPr="009726F6">
        <w:t xml:space="preserve"> </w:t>
      </w:r>
      <w:r w:rsidR="009726F6" w:rsidRPr="009726F6">
        <w:tab/>
      </w:r>
      <w:r w:rsidR="00D6301A" w:rsidRPr="009726F6">
        <w:t xml:space="preserve">Source: </w:t>
      </w:r>
      <w:hyperlink r:id="rId10" w:history="1">
        <w:r w:rsidR="00D6301A" w:rsidRPr="009726F6">
          <w:rPr>
            <w:rStyle w:val="Hyperlink"/>
            <w:color w:val="auto"/>
            <w:u w:val="none"/>
          </w:rPr>
          <w:t>https://www.itu.int/dms_pubrec/itu-r/rec/m/R-REC-M.2012-6-202312-I!!PDF-E.pdf</w:t>
        </w:r>
      </w:hyperlink>
      <w:r w:rsidRPr="009726F6">
        <w:t xml:space="preserve"> </w:t>
      </w:r>
    </w:p>
  </w:footnote>
  <w:footnote w:id="20">
    <w:p w14:paraId="4C8416A4" w14:textId="55E39C71" w:rsidR="00DB112A" w:rsidRPr="009726F6" w:rsidRDefault="00DB112A" w:rsidP="009726F6">
      <w:pPr>
        <w:pStyle w:val="FootnoteText"/>
        <w:ind w:left="284" w:hanging="284"/>
      </w:pPr>
      <w:r w:rsidRPr="009726F6">
        <w:rPr>
          <w:rStyle w:val="FootnoteReference"/>
        </w:rPr>
        <w:footnoteRef/>
      </w:r>
      <w:r w:rsidRPr="009726F6">
        <w:t xml:space="preserve"> </w:t>
      </w:r>
      <w:r w:rsidR="009726F6" w:rsidRPr="009726F6">
        <w:tab/>
      </w:r>
      <w:r w:rsidR="00D6301A" w:rsidRPr="009726F6">
        <w:t xml:space="preserve">Source: </w:t>
      </w:r>
      <w:hyperlink r:id="rId11" w:history="1">
        <w:r w:rsidR="00D6301A" w:rsidRPr="009726F6">
          <w:rPr>
            <w:rStyle w:val="Hyperlink"/>
            <w:color w:val="auto"/>
            <w:u w:val="none"/>
          </w:rPr>
          <w:t>https://www.itu.int/dms_pubrec/itu-r/rec/m/R-REC-M.2150-2-202312-I!!PDF-E.pdf</w:t>
        </w:r>
      </w:hyperlink>
      <w:r w:rsidRPr="009726F6">
        <w:t xml:space="preserve"> </w:t>
      </w:r>
    </w:p>
  </w:footnote>
  <w:footnote w:id="21">
    <w:p w14:paraId="02656C78" w14:textId="17F57903" w:rsidR="00DB112A" w:rsidRPr="009726F6" w:rsidRDefault="00DB112A" w:rsidP="009726F6">
      <w:pPr>
        <w:pStyle w:val="FootnoteText"/>
        <w:ind w:left="284" w:hanging="284"/>
      </w:pPr>
      <w:r w:rsidRPr="009726F6">
        <w:rPr>
          <w:rStyle w:val="FootnoteReference"/>
        </w:rPr>
        <w:footnoteRef/>
      </w:r>
      <w:r w:rsidRPr="009726F6">
        <w:t xml:space="preserve"> </w:t>
      </w:r>
      <w:r w:rsidR="009726F6" w:rsidRPr="009726F6">
        <w:tab/>
      </w:r>
      <w:r w:rsidR="00D6301A" w:rsidRPr="009726F6">
        <w:t xml:space="preserve">Source: </w:t>
      </w:r>
      <w:hyperlink r:id="rId12" w:history="1">
        <w:r w:rsidR="00D6301A" w:rsidRPr="009726F6">
          <w:rPr>
            <w:rStyle w:val="Hyperlink"/>
            <w:color w:val="auto"/>
            <w:u w:val="none"/>
          </w:rPr>
          <w:t>https://www.itu.int/en/ITU-R/study-groups/rsg5/rwp5d/imt-2020/Pages/default.aspx</w:t>
        </w:r>
      </w:hyperlink>
      <w:r w:rsidRPr="009726F6">
        <w:t xml:space="preserve"> </w:t>
      </w:r>
    </w:p>
  </w:footnote>
  <w:footnote w:id="22">
    <w:p w14:paraId="07FEF7BC" w14:textId="4B593773" w:rsidR="00DB112A" w:rsidRPr="009726F6" w:rsidRDefault="00DB112A" w:rsidP="009726F6">
      <w:pPr>
        <w:pStyle w:val="FootnoteText"/>
        <w:ind w:left="284" w:hanging="284"/>
      </w:pPr>
      <w:r w:rsidRPr="009726F6">
        <w:rPr>
          <w:rStyle w:val="FootnoteReference"/>
        </w:rPr>
        <w:footnoteRef/>
      </w:r>
      <w:r w:rsidRPr="009726F6">
        <w:t xml:space="preserve"> </w:t>
      </w:r>
      <w:r w:rsidR="009726F6" w:rsidRPr="009726F6">
        <w:tab/>
      </w:r>
      <w:r w:rsidR="00D6301A" w:rsidRPr="009726F6">
        <w:t xml:space="preserve">Source: </w:t>
      </w:r>
      <w:hyperlink r:id="rId13" w:history="1">
        <w:r w:rsidR="00D6301A" w:rsidRPr="009726F6">
          <w:rPr>
            <w:rStyle w:val="Hyperlink"/>
            <w:color w:val="auto"/>
            <w:u w:val="none"/>
          </w:rPr>
          <w:t>https://www.itu.int/dms_pubrec/itu-r/rec/m/R-REC-M.2160-0-202311-I!!PDF-E.pdf</w:t>
        </w:r>
      </w:hyperlink>
      <w:r w:rsidRPr="009726F6">
        <w:t xml:space="preserve"> </w:t>
      </w:r>
    </w:p>
  </w:footnote>
  <w:footnote w:id="23">
    <w:p w14:paraId="22E16EAA" w14:textId="3CDB00FE" w:rsidR="004A5A7C" w:rsidRPr="009726F6" w:rsidRDefault="004A5A7C" w:rsidP="009726F6">
      <w:pPr>
        <w:pStyle w:val="FootnoteText"/>
        <w:ind w:left="284" w:hanging="284"/>
      </w:pPr>
      <w:r w:rsidRPr="009726F6">
        <w:rPr>
          <w:rStyle w:val="FootnoteReference"/>
        </w:rPr>
        <w:footnoteRef/>
      </w:r>
      <w:r w:rsidRPr="009726F6">
        <w:t xml:space="preserve"> </w:t>
      </w:r>
      <w:r w:rsidR="009726F6" w:rsidRPr="009726F6">
        <w:tab/>
      </w:r>
      <w:r w:rsidRPr="009726F6">
        <w:t xml:space="preserve">Source: </w:t>
      </w:r>
      <w:hyperlink r:id="rId14" w:history="1">
        <w:r w:rsidRPr="009726F6">
          <w:rPr>
            <w:rStyle w:val="Hyperlink"/>
            <w:color w:val="auto"/>
            <w:u w:val="none"/>
          </w:rPr>
          <w:t>https://www.3gpp.org/technologies/ntn-overview</w:t>
        </w:r>
      </w:hyperlink>
      <w:r w:rsidRPr="009726F6">
        <w:t xml:space="preserve"> </w:t>
      </w:r>
    </w:p>
  </w:footnote>
  <w:footnote w:id="24">
    <w:p w14:paraId="3EA3FA2C" w14:textId="38C1D97B" w:rsidR="00D70F97" w:rsidRPr="009726F6" w:rsidRDefault="00D70F97" w:rsidP="009726F6">
      <w:pPr>
        <w:pStyle w:val="FootnoteText"/>
        <w:ind w:left="284" w:hanging="284"/>
      </w:pPr>
      <w:r w:rsidRPr="009726F6">
        <w:rPr>
          <w:rStyle w:val="FootnoteReference"/>
        </w:rPr>
        <w:footnoteRef/>
      </w:r>
      <w:r w:rsidRPr="009726F6">
        <w:t xml:space="preserve"> </w:t>
      </w:r>
      <w:r w:rsidR="009726F6" w:rsidRPr="009726F6">
        <w:tab/>
      </w:r>
      <w:r w:rsidR="008F353E" w:rsidRPr="009726F6">
        <w:t xml:space="preserve">Source: </w:t>
      </w:r>
      <w:hyperlink r:id="rId15" w:anchor="media-gallery-5" w:history="1">
        <w:r w:rsidR="008F353E" w:rsidRPr="009726F6">
          <w:rPr>
            <w:rStyle w:val="Hyperlink"/>
            <w:color w:val="auto"/>
            <w:u w:val="none"/>
          </w:rPr>
          <w:t>https://www.rohde-schwarz.com/nl/solutions/wireless-communications-testing/wireless-standards/5g-nr/non-terrestrial-networks-ntn/non-terrestrial-networks-ntn_256719.html#media-gallery-5</w:t>
        </w:r>
      </w:hyperlink>
    </w:p>
  </w:footnote>
  <w:footnote w:id="25">
    <w:p w14:paraId="1AB9D28F" w14:textId="7FC108EA" w:rsidR="00B33D1E" w:rsidRPr="009726F6" w:rsidRDefault="00B33D1E" w:rsidP="009726F6">
      <w:pPr>
        <w:pStyle w:val="Parano"/>
        <w:spacing w:before="0" w:after="0" w:line="240" w:lineRule="auto"/>
        <w:ind w:left="284" w:hanging="284"/>
        <w:rPr>
          <w:rFonts w:ascii="Times New Roman" w:hAnsi="Times New Roman" w:cs="Times New Roman"/>
          <w:sz w:val="20"/>
          <w:szCs w:val="20"/>
        </w:rPr>
      </w:pPr>
      <w:r w:rsidRPr="009726F6">
        <w:rPr>
          <w:rStyle w:val="FootnoteReference"/>
          <w:rFonts w:ascii="Times New Roman" w:hAnsi="Times New Roman" w:cs="Times New Roman"/>
          <w:sz w:val="20"/>
          <w:szCs w:val="20"/>
        </w:rPr>
        <w:footnoteRef/>
      </w:r>
      <w:r w:rsidRPr="009726F6">
        <w:rPr>
          <w:rFonts w:ascii="Times New Roman" w:hAnsi="Times New Roman" w:cs="Times New Roman"/>
          <w:sz w:val="20"/>
          <w:szCs w:val="20"/>
        </w:rPr>
        <w:t xml:space="preserve"> </w:t>
      </w:r>
      <w:r w:rsidR="009726F6" w:rsidRPr="009726F6">
        <w:rPr>
          <w:rFonts w:ascii="Times New Roman" w:hAnsi="Times New Roman" w:cs="Times New Roman"/>
          <w:sz w:val="20"/>
          <w:szCs w:val="20"/>
        </w:rPr>
        <w:tab/>
      </w:r>
      <w:r w:rsidR="00245E09" w:rsidRPr="009726F6">
        <w:rPr>
          <w:rFonts w:ascii="Times New Roman" w:hAnsi="Times New Roman" w:cs="Times New Roman"/>
          <w:sz w:val="20"/>
          <w:szCs w:val="20"/>
        </w:rPr>
        <w:t xml:space="preserve">Source: </w:t>
      </w:r>
      <w:r w:rsidRPr="009726F6">
        <w:rPr>
          <w:rFonts w:ascii="Times New Roman" w:hAnsi="Times New Roman" w:cs="Times New Roman"/>
          <w:sz w:val="20"/>
          <w:szCs w:val="20"/>
        </w:rPr>
        <w:t>F. Rinaldi et al., "Non-Terrestrial Networks in 5G &amp; Beyond: A Survey", IEEE Access</w:t>
      </w:r>
      <w:r w:rsidR="00245E09" w:rsidRPr="009726F6">
        <w:rPr>
          <w:rFonts w:ascii="Times New Roman" w:hAnsi="Times New Roman" w:cs="Times New Roman"/>
          <w:sz w:val="20"/>
          <w:szCs w:val="20"/>
        </w:rPr>
        <w:t>.</w:t>
      </w:r>
    </w:p>
  </w:footnote>
  <w:footnote w:id="26">
    <w:p w14:paraId="3D948C14" w14:textId="2B7FF2EB" w:rsidR="00357FE8" w:rsidRPr="009726F6" w:rsidRDefault="000C76DA" w:rsidP="009726F6">
      <w:pPr>
        <w:pStyle w:val="FootnoteText"/>
        <w:ind w:left="284" w:hanging="284"/>
      </w:pPr>
      <w:r w:rsidRPr="009726F6">
        <w:rPr>
          <w:rStyle w:val="FootnoteReference"/>
        </w:rPr>
        <w:footnoteRef/>
      </w:r>
      <w:r w:rsidRPr="009726F6">
        <w:t xml:space="preserve"> </w:t>
      </w:r>
      <w:r w:rsidR="009726F6" w:rsidRPr="009726F6">
        <w:tab/>
      </w:r>
      <w:r w:rsidRPr="009726F6">
        <w:t>Summary: NTN 5G Networks and Satellite Connectivity (Sep 2025), GSA</w:t>
      </w:r>
      <w:r w:rsidR="000A1B9F" w:rsidRPr="009726F6">
        <w:t xml:space="preserve"> </w:t>
      </w:r>
      <w:r w:rsidR="00620151" w:rsidRPr="009726F6">
        <w:t xml:space="preserve"> </w:t>
      </w:r>
    </w:p>
    <w:p w14:paraId="0731BC27" w14:textId="4741ACF2" w:rsidR="000C76DA" w:rsidRPr="009726F6" w:rsidRDefault="00620151" w:rsidP="009726F6">
      <w:pPr>
        <w:pStyle w:val="FootnoteText"/>
        <w:ind w:left="284"/>
      </w:pPr>
      <w:r w:rsidRPr="009726F6">
        <w:t>[Source: https://gsacom.com/paper/5g-satellite-connectivity-september-2025-summary</w:t>
      </w:r>
      <w:r w:rsidR="00B715F2" w:rsidRPr="009726F6">
        <w:t>]</w:t>
      </w:r>
    </w:p>
  </w:footnote>
  <w:footnote w:id="27">
    <w:p w14:paraId="56FC2223" w14:textId="00C5DD22" w:rsidR="00062ADA" w:rsidRPr="009726F6" w:rsidRDefault="00062ADA" w:rsidP="009726F6">
      <w:pPr>
        <w:pStyle w:val="FootnoteText"/>
        <w:ind w:left="284" w:hanging="284"/>
        <w:jc w:val="both"/>
      </w:pPr>
      <w:r w:rsidRPr="009726F6">
        <w:rPr>
          <w:rStyle w:val="FootnoteReference"/>
        </w:rPr>
        <w:footnoteRef/>
      </w:r>
      <w:r w:rsidRPr="009726F6">
        <w:t xml:space="preserve"> </w:t>
      </w:r>
      <w:r w:rsidR="009726F6" w:rsidRPr="009726F6">
        <w:tab/>
      </w:r>
      <w:proofErr w:type="spellStart"/>
      <w:r w:rsidRPr="009726F6">
        <w:t>gNodeB</w:t>
      </w:r>
      <w:proofErr w:type="spellEnd"/>
      <w:r w:rsidR="008F353E" w:rsidRPr="009726F6">
        <w:t xml:space="preserve"> or </w:t>
      </w:r>
      <w:proofErr w:type="spellStart"/>
      <w:r w:rsidR="008F353E" w:rsidRPr="009726F6">
        <w:t>gNB</w:t>
      </w:r>
      <w:proofErr w:type="spellEnd"/>
      <w:r w:rsidRPr="009726F6">
        <w:t>, is the 5G base station, acting as the radio access node in the 5G New Radio (NR) network. It facilitates communication between user equipment (UE) and the 5G core network</w:t>
      </w:r>
    </w:p>
  </w:footnote>
  <w:footnote w:id="28">
    <w:p w14:paraId="0D320BBC" w14:textId="076CA318" w:rsidR="001C4DD5" w:rsidRPr="009726F6" w:rsidRDefault="001C4DD5">
      <w:pPr>
        <w:pStyle w:val="FootnoteText"/>
      </w:pPr>
      <w:r w:rsidRPr="009726F6">
        <w:rPr>
          <w:rStyle w:val="FootnoteReference"/>
        </w:rPr>
        <w:footnoteRef/>
      </w:r>
      <w:r w:rsidRPr="009726F6">
        <w:t xml:space="preserve"> Source: </w:t>
      </w:r>
      <w:hyperlink r:id="rId16" w:history="1">
        <w:r w:rsidRPr="009726F6">
          <w:rPr>
            <w:rStyle w:val="Hyperlink"/>
            <w:color w:val="auto"/>
            <w:u w:val="none"/>
          </w:rPr>
          <w:t>https://www.trai.gov.in/sites/default/files/2025-05/Recommendtion_09052025.pdf</w:t>
        </w:r>
      </w:hyperlink>
    </w:p>
  </w:footnote>
  <w:footnote w:id="29">
    <w:p w14:paraId="10AE950C" w14:textId="56E9F3E4" w:rsidR="00F0613D" w:rsidRPr="009726F6" w:rsidRDefault="00F0613D" w:rsidP="009726F6">
      <w:pPr>
        <w:pStyle w:val="FootnoteText"/>
        <w:ind w:left="284" w:hanging="284"/>
      </w:pPr>
      <w:r w:rsidRPr="009726F6">
        <w:rPr>
          <w:rStyle w:val="FootnoteReference"/>
        </w:rPr>
        <w:footnoteRef/>
      </w:r>
      <w:r w:rsidRPr="009726F6">
        <w:t xml:space="preserve"> </w:t>
      </w:r>
      <w:r w:rsidR="009726F6" w:rsidRPr="009726F6">
        <w:tab/>
      </w:r>
      <w:r w:rsidR="00C119DB" w:rsidRPr="009726F6">
        <w:t xml:space="preserve">Source: </w:t>
      </w:r>
      <w:hyperlink r:id="rId17" w:history="1">
        <w:r w:rsidR="00C119DB" w:rsidRPr="009726F6">
          <w:rPr>
            <w:rStyle w:val="Hyperlink"/>
            <w:color w:val="auto"/>
            <w:u w:val="none"/>
          </w:rPr>
          <w:t>https://www.itu.int/dms_pubrec/itu-r/rec/m/R-REC-M.1036-7-202312-I!!PDF-E.pdf</w:t>
        </w:r>
      </w:hyperlink>
      <w:r w:rsidRPr="009726F6">
        <w:t xml:space="preserve"> </w:t>
      </w:r>
    </w:p>
  </w:footnote>
  <w:footnote w:id="30">
    <w:p w14:paraId="1498B196" w14:textId="683E5E2C" w:rsidR="00F0613D" w:rsidRPr="009726F6" w:rsidRDefault="00F0613D" w:rsidP="009726F6">
      <w:pPr>
        <w:pStyle w:val="FootnoteText"/>
        <w:ind w:left="284" w:hanging="284"/>
      </w:pPr>
      <w:r w:rsidRPr="009726F6">
        <w:rPr>
          <w:rStyle w:val="FootnoteReference"/>
        </w:rPr>
        <w:footnoteRef/>
      </w:r>
      <w:r w:rsidRPr="009726F6">
        <w:t xml:space="preserve"> </w:t>
      </w:r>
      <w:r w:rsidR="009726F6" w:rsidRPr="009726F6">
        <w:tab/>
      </w:r>
      <w:r w:rsidR="00C119DB" w:rsidRPr="009726F6">
        <w:t xml:space="preserve">Source: </w:t>
      </w:r>
      <w:hyperlink r:id="rId18" w:history="1">
        <w:r w:rsidR="00C119DB" w:rsidRPr="009726F6">
          <w:rPr>
            <w:rStyle w:val="Hyperlink"/>
            <w:color w:val="auto"/>
            <w:u w:val="none"/>
          </w:rPr>
          <w:t>https://www.itu.int/dms_pubrec/itu-r/rec/m/R-REC-M.2083-0-201509-I!!PDF-E.pdf</w:t>
        </w:r>
      </w:hyperlink>
      <w:r w:rsidRPr="009726F6">
        <w:t xml:space="preserve"> </w:t>
      </w:r>
    </w:p>
  </w:footnote>
  <w:footnote w:id="31">
    <w:p w14:paraId="26BFD01E" w14:textId="3BAFB0DA" w:rsidR="00414B26" w:rsidRPr="009726F6" w:rsidRDefault="00414B26" w:rsidP="009726F6">
      <w:pPr>
        <w:pStyle w:val="FootnoteText"/>
        <w:ind w:left="284" w:hanging="284"/>
      </w:pPr>
      <w:r w:rsidRPr="009726F6">
        <w:rPr>
          <w:rStyle w:val="FootnoteReference"/>
        </w:rPr>
        <w:footnoteRef/>
      </w:r>
      <w:r w:rsidRPr="009726F6">
        <w:t xml:space="preserve"> </w:t>
      </w:r>
      <w:r w:rsidR="009726F6" w:rsidRPr="009726F6">
        <w:tab/>
      </w:r>
      <w:r w:rsidRPr="009726F6">
        <w:t xml:space="preserve">Source: </w:t>
      </w:r>
      <w:hyperlink r:id="rId19" w:history="1">
        <w:r w:rsidRPr="009726F6">
          <w:rPr>
            <w:rStyle w:val="Hyperlink"/>
            <w:color w:val="auto"/>
            <w:u w:val="none"/>
          </w:rPr>
          <w:t>https://www.itu.int/dms_pubrec/itu-r/rec/m/R-REC-M.1036-7-202312-I!!PDF-E.pdf</w:t>
        </w:r>
      </w:hyperlink>
      <w:r w:rsidRPr="009726F6">
        <w:t xml:space="preserve"> </w:t>
      </w:r>
    </w:p>
  </w:footnote>
  <w:footnote w:id="32">
    <w:p w14:paraId="276FD674" w14:textId="798979EA" w:rsidR="00766F3F" w:rsidRPr="009726F6" w:rsidRDefault="00766F3F" w:rsidP="009E4B74">
      <w:pPr>
        <w:pStyle w:val="FootnoteText"/>
        <w:ind w:left="284" w:hanging="284"/>
        <w:jc w:val="both"/>
      </w:pPr>
      <w:r w:rsidRPr="009726F6">
        <w:rPr>
          <w:rStyle w:val="FootnoteReference"/>
        </w:rPr>
        <w:footnoteRef/>
      </w:r>
      <w:r w:rsidRPr="009726F6">
        <w:t xml:space="preserve"> </w:t>
      </w:r>
      <w:r w:rsidR="00117302" w:rsidRPr="009726F6">
        <w:tab/>
      </w:r>
      <w:r w:rsidRPr="009726F6">
        <w:t xml:space="preserve">In 3GPP standards for 5G, </w:t>
      </w:r>
      <w:r w:rsidR="00117302" w:rsidRPr="009726F6">
        <w:t>Frequency Range 1 (</w:t>
      </w:r>
      <w:r w:rsidRPr="009726F6">
        <w:t>FR1</w:t>
      </w:r>
      <w:r w:rsidR="00117302" w:rsidRPr="009726F6">
        <w:t xml:space="preserve">) </w:t>
      </w:r>
      <w:r w:rsidRPr="009726F6">
        <w:t xml:space="preserve">and </w:t>
      </w:r>
      <w:r w:rsidR="00117302" w:rsidRPr="009726F6">
        <w:t>Frequency Range 2 (</w:t>
      </w:r>
      <w:r w:rsidRPr="009726F6">
        <w:t>FR2</w:t>
      </w:r>
      <w:r w:rsidR="00117302" w:rsidRPr="009726F6">
        <w:t>)</w:t>
      </w:r>
      <w:r w:rsidRPr="009726F6">
        <w:t xml:space="preserve"> refer to two distinct frequency ranges. FR1, also known as "Sub-6 GHz," typically ranges from 410 MHz to 7125 MHz, and is used for most traditional cellular communication. FR2, or "</w:t>
      </w:r>
      <w:proofErr w:type="spellStart"/>
      <w:r w:rsidRPr="009726F6">
        <w:t>mmWave</w:t>
      </w:r>
      <w:proofErr w:type="spellEnd"/>
      <w:r w:rsidRPr="009726F6">
        <w:t>," encompasses frequencies from 24.25 GHz to 71 GHz, and is focused on high-bandwidth, short-range applications.</w:t>
      </w:r>
    </w:p>
  </w:footnote>
  <w:footnote w:id="33">
    <w:p w14:paraId="1BFDB04C" w14:textId="3F1D351A" w:rsidR="00DC2E58" w:rsidRPr="009726F6" w:rsidRDefault="00DC2E58" w:rsidP="00C6332E">
      <w:pPr>
        <w:pStyle w:val="FootnoteText"/>
        <w:ind w:left="284" w:hanging="284"/>
        <w:jc w:val="both"/>
      </w:pPr>
      <w:r w:rsidRPr="009726F6">
        <w:rPr>
          <w:rStyle w:val="FootnoteReference"/>
        </w:rPr>
        <w:footnoteRef/>
      </w:r>
      <w:r w:rsidRPr="009726F6">
        <w:t xml:space="preserve"> </w:t>
      </w:r>
      <w:r w:rsidR="00C6332E" w:rsidRPr="009726F6">
        <w:tab/>
      </w:r>
      <w:r w:rsidRPr="009726F6">
        <w:t xml:space="preserve">Source: </w:t>
      </w:r>
      <w:hyperlink r:id="rId20" w:history="1">
        <w:r w:rsidRPr="009726F6">
          <w:rPr>
            <w:rStyle w:val="Hyperlink"/>
            <w:color w:val="auto"/>
            <w:u w:val="none"/>
          </w:rPr>
          <w:t>https://www.ericsson.com/en/reports-and-papers/ericsson-technology-review/articles/3gpp-satellite-communication</w:t>
        </w:r>
      </w:hyperlink>
      <w:r w:rsidRPr="009726F6">
        <w:t xml:space="preserve"> </w:t>
      </w:r>
    </w:p>
  </w:footnote>
  <w:footnote w:id="34">
    <w:p w14:paraId="282ED338" w14:textId="77777777" w:rsidR="007C4B5A" w:rsidRPr="009726F6" w:rsidRDefault="007C4B5A" w:rsidP="007C4B5A">
      <w:pPr>
        <w:pStyle w:val="Parano"/>
        <w:tabs>
          <w:tab w:val="left" w:pos="270"/>
        </w:tabs>
        <w:spacing w:before="0" w:after="0" w:line="240" w:lineRule="auto"/>
        <w:ind w:left="274" w:hanging="274"/>
        <w:rPr>
          <w:rFonts w:ascii="Times New Roman" w:hAnsi="Times New Roman" w:cs="Times New Roman"/>
          <w:bCs w:val="0"/>
          <w:sz w:val="20"/>
          <w:szCs w:val="20"/>
        </w:rPr>
      </w:pPr>
      <w:r w:rsidRPr="009726F6">
        <w:rPr>
          <w:rStyle w:val="FootnoteReference"/>
          <w:rFonts w:ascii="Times New Roman" w:hAnsi="Times New Roman" w:cs="Times New Roman"/>
          <w:sz w:val="20"/>
          <w:szCs w:val="20"/>
        </w:rPr>
        <w:footnoteRef/>
      </w:r>
      <w:r w:rsidRPr="009726F6">
        <w:rPr>
          <w:rFonts w:ascii="Times New Roman" w:hAnsi="Times New Roman" w:cs="Times New Roman"/>
          <w:sz w:val="20"/>
          <w:szCs w:val="20"/>
        </w:rPr>
        <w:t xml:space="preserve"> </w:t>
      </w:r>
      <w:r w:rsidRPr="009726F6">
        <w:rPr>
          <w:rFonts w:ascii="Times New Roman" w:hAnsi="Times New Roman" w:cs="Times New Roman"/>
          <w:sz w:val="20"/>
          <w:szCs w:val="20"/>
        </w:rPr>
        <w:tab/>
        <w:t>Beam shaping refers to the ability to control the direction, width, and intensity of a radio signal beam using technologies such as beamforming (especially in IMT systems with massive MIMO), high-gain directional antennas (used by satellite Earth stations). This allows both IMT and FSS systems to avoid pointing at each other, helping reduce interference even when operating in adjacent or overlapping spectrum.</w:t>
      </w:r>
    </w:p>
  </w:footnote>
  <w:footnote w:id="35">
    <w:p w14:paraId="2769C740" w14:textId="77777777" w:rsidR="007C4B5A" w:rsidRPr="009726F6" w:rsidRDefault="007C4B5A" w:rsidP="007C4B5A">
      <w:pPr>
        <w:pStyle w:val="Parano"/>
        <w:tabs>
          <w:tab w:val="left" w:pos="270"/>
        </w:tabs>
        <w:spacing w:before="0" w:after="0" w:line="240" w:lineRule="auto"/>
        <w:ind w:left="274" w:hanging="274"/>
        <w:rPr>
          <w:rFonts w:ascii="Times New Roman" w:hAnsi="Times New Roman" w:cs="Times New Roman"/>
          <w:sz w:val="20"/>
          <w:szCs w:val="20"/>
        </w:rPr>
      </w:pPr>
      <w:r w:rsidRPr="009726F6">
        <w:rPr>
          <w:rStyle w:val="FootnoteReference"/>
          <w:rFonts w:ascii="Times New Roman" w:hAnsi="Times New Roman" w:cs="Times New Roman"/>
          <w:sz w:val="20"/>
          <w:szCs w:val="20"/>
        </w:rPr>
        <w:footnoteRef/>
      </w:r>
      <w:r w:rsidRPr="009726F6">
        <w:rPr>
          <w:rFonts w:ascii="Times New Roman" w:hAnsi="Times New Roman" w:cs="Times New Roman"/>
          <w:sz w:val="20"/>
          <w:szCs w:val="20"/>
        </w:rPr>
        <w:t xml:space="preserve"> </w:t>
      </w:r>
      <w:r w:rsidRPr="009726F6">
        <w:rPr>
          <w:rFonts w:ascii="Times New Roman" w:hAnsi="Times New Roman" w:cs="Times New Roman"/>
          <w:sz w:val="20"/>
          <w:szCs w:val="20"/>
        </w:rPr>
        <w:tab/>
        <w:t>Dynamic coordination refers to the real-time or near-real-time exchange of information between different spectrum users (e.g., IMT and satellite operators) to enable spectrum sharing while avoiding harmful interference. It typically uses databases, geolocation data, automated coordination tools, AI/ML-driven interference prediction (future-facing).</w:t>
      </w:r>
    </w:p>
  </w:footnote>
  <w:footnote w:id="36">
    <w:p w14:paraId="200DB16A" w14:textId="1DA94A63" w:rsidR="007C4B5A" w:rsidRPr="009726F6" w:rsidRDefault="007C4B5A" w:rsidP="007C4B5A">
      <w:pPr>
        <w:pStyle w:val="Parano"/>
        <w:tabs>
          <w:tab w:val="left" w:pos="270"/>
        </w:tabs>
        <w:spacing w:before="0" w:after="0" w:line="240" w:lineRule="auto"/>
        <w:ind w:left="274" w:hanging="274"/>
        <w:rPr>
          <w:rFonts w:ascii="Times New Roman" w:hAnsi="Times New Roman" w:cs="Times New Roman"/>
          <w:sz w:val="20"/>
          <w:szCs w:val="20"/>
        </w:rPr>
      </w:pPr>
      <w:r w:rsidRPr="009726F6">
        <w:rPr>
          <w:rStyle w:val="FootnoteReference"/>
          <w:rFonts w:ascii="Times New Roman" w:hAnsi="Times New Roman" w:cs="Times New Roman"/>
          <w:sz w:val="20"/>
          <w:szCs w:val="20"/>
        </w:rPr>
        <w:footnoteRef/>
      </w:r>
      <w:r w:rsidRPr="009726F6">
        <w:rPr>
          <w:rStyle w:val="FootnoteReference"/>
          <w:rFonts w:ascii="Times New Roman" w:hAnsi="Times New Roman" w:cs="Times New Roman"/>
          <w:sz w:val="20"/>
          <w:szCs w:val="20"/>
        </w:rPr>
        <w:t xml:space="preserve"> </w:t>
      </w:r>
      <w:r w:rsidRPr="009726F6">
        <w:rPr>
          <w:rStyle w:val="FootnoteReference"/>
          <w:rFonts w:ascii="Times New Roman" w:hAnsi="Times New Roman" w:cs="Times New Roman"/>
          <w:sz w:val="20"/>
          <w:szCs w:val="20"/>
        </w:rPr>
        <w:tab/>
      </w:r>
      <w:r w:rsidRPr="009726F6">
        <w:rPr>
          <w:rFonts w:ascii="Times New Roman" w:hAnsi="Times New Roman" w:cs="Times New Roman"/>
          <w:sz w:val="20"/>
          <w:szCs w:val="20"/>
        </w:rPr>
        <w:t xml:space="preserve">Filters are used to suppress or reject unwanted frequencies, typically out-of-band emissions (OOBE) that spill into adjacent bands, or </w:t>
      </w:r>
      <w:r w:rsidR="005F20BE" w:rsidRPr="009726F6">
        <w:rPr>
          <w:rFonts w:ascii="Times New Roman" w:hAnsi="Times New Roman" w:cs="Times New Roman"/>
          <w:sz w:val="20"/>
          <w:szCs w:val="20"/>
        </w:rPr>
        <w:t xml:space="preserve">Adjacent-Channel Interference </w:t>
      </w:r>
      <w:r w:rsidRPr="009726F6">
        <w:rPr>
          <w:rFonts w:ascii="Times New Roman" w:hAnsi="Times New Roman" w:cs="Times New Roman"/>
          <w:sz w:val="20"/>
          <w:szCs w:val="20"/>
        </w:rPr>
        <w:t xml:space="preserve">(ACI) from nearby high-power transmitters. Filters are applied in transmitters to reduce emissions into neighbouring services (example, IMT base stations limiting </w:t>
      </w:r>
      <w:proofErr w:type="spellStart"/>
      <w:r w:rsidRPr="009726F6">
        <w:rPr>
          <w:rFonts w:ascii="Times New Roman" w:hAnsi="Times New Roman" w:cs="Times New Roman"/>
          <w:sz w:val="20"/>
          <w:szCs w:val="20"/>
        </w:rPr>
        <w:t>spillover</w:t>
      </w:r>
      <w:proofErr w:type="spellEnd"/>
      <w:r w:rsidRPr="009726F6">
        <w:rPr>
          <w:rFonts w:ascii="Times New Roman" w:hAnsi="Times New Roman" w:cs="Times New Roman"/>
          <w:sz w:val="20"/>
          <w:szCs w:val="20"/>
        </w:rPr>
        <w:t xml:space="preserve"> into satellite uplink), receivers to protect against adjacent IMT or FSS signals.</w:t>
      </w:r>
    </w:p>
  </w:footnote>
  <w:footnote w:id="37">
    <w:p w14:paraId="74F7F889" w14:textId="72A01644" w:rsidR="000A1B9F" w:rsidRPr="009726F6" w:rsidRDefault="00953C62" w:rsidP="00AB70BF">
      <w:pPr>
        <w:pStyle w:val="FootnoteText"/>
        <w:ind w:left="284" w:hanging="284"/>
        <w:jc w:val="both"/>
      </w:pPr>
      <w:r w:rsidRPr="009726F6">
        <w:rPr>
          <w:rStyle w:val="FootnoteReference"/>
        </w:rPr>
        <w:footnoteRef/>
      </w:r>
      <w:r w:rsidRPr="009726F6">
        <w:t xml:space="preserve"> </w:t>
      </w:r>
      <w:r w:rsidR="00FC33AD" w:rsidRPr="009726F6">
        <w:tab/>
      </w:r>
      <w:r w:rsidRPr="009726F6">
        <w:t>ITU Radiocommunication Sector</w:t>
      </w:r>
      <w:r w:rsidR="0036529B">
        <w:t xml:space="preserve">’s </w:t>
      </w:r>
      <w:r w:rsidRPr="009726F6">
        <w:t>(ITU-R</w:t>
      </w:r>
      <w:r w:rsidR="0036529B">
        <w:t xml:space="preserve">) </w:t>
      </w:r>
      <w:r w:rsidRPr="009726F6">
        <w:t xml:space="preserve">mission is to ensure the rational, equitable, efficient and economical use of the radio-frequency spectrum by all radiocommunication services, including those using satellite orbits, and to carry out studies and approve Recommendations on radiocommunication matters. Their primary objective is to ensure interference free operations of radiocommunication systems. This is ensured through implementation of the Radio Regulations and Regional Agreements, and the efficient and timely update of these instruments through the processes of the World and Regional Radiocommunication Conferences. Furthermore, radio standardization establishes 'Recommendations' intended to assure the necessary performance and quality in operating radiocommunication systems. It also seeks ways and means to conserve spectrum and ensure flexibility for future expansion and new technological developments. </w:t>
      </w:r>
    </w:p>
    <w:p w14:paraId="04262E55" w14:textId="0FE8E724" w:rsidR="00953C62" w:rsidRPr="009726F6" w:rsidRDefault="00953C62" w:rsidP="000A1B9F">
      <w:pPr>
        <w:pStyle w:val="FootnoteText"/>
        <w:ind w:left="284"/>
        <w:jc w:val="both"/>
      </w:pPr>
      <w:r w:rsidRPr="009726F6">
        <w:t xml:space="preserve">[Source: </w:t>
      </w:r>
      <w:hyperlink r:id="rId21" w:history="1">
        <w:r w:rsidRPr="009726F6">
          <w:rPr>
            <w:rStyle w:val="Hyperlink"/>
            <w:color w:val="auto"/>
            <w:u w:val="none"/>
          </w:rPr>
          <w:t>https://www.itu.int/en/ITU-R/information/Pages/default.aspx</w:t>
        </w:r>
      </w:hyperlink>
      <w:r w:rsidRPr="009726F6">
        <w:t xml:space="preserve">] </w:t>
      </w:r>
    </w:p>
  </w:footnote>
  <w:footnote w:id="38">
    <w:p w14:paraId="5DBBEBA7" w14:textId="1AC7DB8B" w:rsidR="00222ED3" w:rsidRPr="009726F6" w:rsidRDefault="00222ED3" w:rsidP="000A1B9F">
      <w:pPr>
        <w:pStyle w:val="FootnoteText"/>
        <w:ind w:left="284" w:hanging="284"/>
      </w:pPr>
      <w:r w:rsidRPr="009726F6">
        <w:rPr>
          <w:rStyle w:val="FootnoteReference"/>
        </w:rPr>
        <w:footnoteRef/>
      </w:r>
      <w:r w:rsidRPr="009726F6">
        <w:t xml:space="preserve"> </w:t>
      </w:r>
      <w:r w:rsidR="000A1B9F" w:rsidRPr="009726F6">
        <w:tab/>
      </w:r>
      <w:r w:rsidRPr="009726F6">
        <w:t>Frequency bands include 38-39.5 GHz globally and 21.4-22 and 24.25—27.5 GHz in Region 2.</w:t>
      </w:r>
    </w:p>
  </w:footnote>
  <w:footnote w:id="39">
    <w:p w14:paraId="0D4C4D72" w14:textId="346A6D7D" w:rsidR="00222ED3" w:rsidRPr="009726F6" w:rsidRDefault="00222ED3" w:rsidP="00E21355">
      <w:pPr>
        <w:pStyle w:val="FootnoteText"/>
        <w:ind w:left="284" w:hanging="284"/>
      </w:pPr>
      <w:r w:rsidRPr="009726F6">
        <w:rPr>
          <w:rStyle w:val="FootnoteReference"/>
        </w:rPr>
        <w:footnoteRef/>
      </w:r>
      <w:r w:rsidR="000A1B9F" w:rsidRPr="009726F6">
        <w:t xml:space="preserve"> </w:t>
      </w:r>
      <w:r w:rsidR="00E21355">
        <w:tab/>
      </w:r>
      <w:r w:rsidR="00391CCB">
        <w:t xml:space="preserve">Source: </w:t>
      </w:r>
      <w:r w:rsidRPr="009726F6">
        <w:t>https://ieeexplore.ieee.org/document/8938175</w:t>
      </w:r>
    </w:p>
  </w:footnote>
  <w:footnote w:id="40">
    <w:p w14:paraId="4343D7D8" w14:textId="0E090187" w:rsidR="00222ED3" w:rsidRPr="009726F6" w:rsidRDefault="00222ED3"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22" w:history="1">
        <w:r w:rsidR="000A1B9F" w:rsidRPr="009726F6">
          <w:rPr>
            <w:rStyle w:val="Hyperlink"/>
            <w:color w:val="auto"/>
            <w:u w:val="none"/>
          </w:rPr>
          <w:t>https://www.itu.int/hub/2020/01/wrc-19-identifies-additional-frequency-bands-for-5g</w:t>
        </w:r>
      </w:hyperlink>
      <w:r w:rsidRPr="009726F6">
        <w:t xml:space="preserve"> </w:t>
      </w:r>
    </w:p>
  </w:footnote>
  <w:footnote w:id="41">
    <w:p w14:paraId="1CBC539C" w14:textId="11B5777E" w:rsidR="00222ED3" w:rsidRPr="009726F6" w:rsidRDefault="00222ED3" w:rsidP="000A1B9F">
      <w:pPr>
        <w:pStyle w:val="FootnoteText"/>
        <w:ind w:left="284" w:hanging="284"/>
      </w:pPr>
      <w:r w:rsidRPr="009726F6">
        <w:rPr>
          <w:rStyle w:val="FootnoteReference"/>
        </w:rPr>
        <w:footnoteRef/>
      </w:r>
      <w:r w:rsidRPr="009726F6">
        <w:t xml:space="preserve"> </w:t>
      </w:r>
      <w:r w:rsidR="000A1B9F" w:rsidRPr="009726F6">
        <w:tab/>
      </w:r>
      <w:r w:rsidRPr="009726F6">
        <w:t xml:space="preserve">WRC-19 Final Acts, Source: </w:t>
      </w:r>
      <w:hyperlink r:id="rId23" w:history="1">
        <w:r w:rsidRPr="009726F6">
          <w:rPr>
            <w:rStyle w:val="Hyperlink"/>
            <w:color w:val="auto"/>
            <w:u w:val="none"/>
          </w:rPr>
          <w:t>https://www.itu.int/dms_pub/itu-r/opb/act/R-ACT-WRC.14-2019-PDF-E.pdf</w:t>
        </w:r>
      </w:hyperlink>
    </w:p>
  </w:footnote>
  <w:footnote w:id="42">
    <w:p w14:paraId="5B3DF076" w14:textId="2A248CC1" w:rsidR="00222ED3" w:rsidRPr="009726F6" w:rsidRDefault="00222ED3" w:rsidP="000A1B9F">
      <w:pPr>
        <w:pStyle w:val="FootnoteText"/>
        <w:ind w:left="284" w:hanging="284"/>
      </w:pPr>
      <w:r w:rsidRPr="009726F6">
        <w:rPr>
          <w:rStyle w:val="FootnoteReference"/>
        </w:rPr>
        <w:footnoteRef/>
      </w:r>
      <w:r w:rsidRPr="009726F6">
        <w:t xml:space="preserve"> </w:t>
      </w:r>
      <w:r w:rsidR="000A1B9F" w:rsidRPr="009726F6">
        <w:tab/>
      </w:r>
      <w:r w:rsidR="00391CCB">
        <w:t>ibid</w:t>
      </w:r>
      <w:r w:rsidRPr="009726F6">
        <w:t xml:space="preserve"> </w:t>
      </w:r>
    </w:p>
  </w:footnote>
  <w:footnote w:id="43">
    <w:p w14:paraId="3353FC1E" w14:textId="405044CF" w:rsidR="000A1B9F" w:rsidRPr="009726F6" w:rsidRDefault="004C1497" w:rsidP="000A1B9F">
      <w:pPr>
        <w:pStyle w:val="FootnoteText"/>
        <w:ind w:left="284" w:hanging="284"/>
      </w:pPr>
      <w:r w:rsidRPr="009726F6">
        <w:rPr>
          <w:rStyle w:val="FootnoteReference"/>
        </w:rPr>
        <w:footnoteRef/>
      </w:r>
      <w:r w:rsidRPr="009726F6">
        <w:t xml:space="preserve"> </w:t>
      </w:r>
      <w:r w:rsidR="000A1B9F" w:rsidRPr="009726F6">
        <w:tab/>
      </w:r>
      <w:r w:rsidRPr="009726F6">
        <w:t>ITU Magazine - Outcomes of the World Radiocommunication Conference 2023</w:t>
      </w:r>
    </w:p>
    <w:p w14:paraId="6FD5732F" w14:textId="1074E513" w:rsidR="004C1497" w:rsidRPr="009726F6" w:rsidRDefault="004C1497" w:rsidP="000A1B9F">
      <w:pPr>
        <w:pStyle w:val="FootnoteText"/>
        <w:ind w:left="284"/>
      </w:pPr>
      <w:r w:rsidRPr="009726F6">
        <w:t>[</w:t>
      </w:r>
      <w:r w:rsidR="000A1B9F" w:rsidRPr="009726F6">
        <w:t xml:space="preserve">Source: </w:t>
      </w:r>
      <w:r w:rsidR="006C1642" w:rsidRPr="009726F6">
        <w:t>https://www.itu.int/en/itunews/Documents/2024/2024-01/2024_ITUNewsMag01-en.pdf]</w:t>
      </w:r>
    </w:p>
  </w:footnote>
  <w:footnote w:id="44">
    <w:p w14:paraId="2DA3E65D" w14:textId="1408B9B5" w:rsidR="00F44995" w:rsidRPr="009726F6" w:rsidRDefault="00F44995" w:rsidP="00170FFE">
      <w:pPr>
        <w:pStyle w:val="FootnoteText"/>
        <w:ind w:left="284" w:hanging="284"/>
        <w:jc w:val="both"/>
      </w:pPr>
      <w:r w:rsidRPr="009726F6">
        <w:rPr>
          <w:rStyle w:val="FootnoteReference"/>
        </w:rPr>
        <w:footnoteRef/>
      </w:r>
      <w:r w:rsidRPr="009726F6">
        <w:t xml:space="preserve"> </w:t>
      </w:r>
      <w:r w:rsidR="0024043A" w:rsidRPr="009726F6">
        <w:tab/>
        <w:t xml:space="preserve">Source: </w:t>
      </w:r>
      <w:hyperlink r:id="rId24" w:history="1">
        <w:r w:rsidR="0024043A" w:rsidRPr="009726F6">
          <w:rPr>
            <w:rStyle w:val="Hyperlink"/>
            <w:color w:val="auto"/>
            <w:u w:val="none"/>
          </w:rPr>
          <w:t>https://www.itu.int/dms_pub/itu-r/oth/0c/0a/R0C0A0000100013PDFE.pdf</w:t>
        </w:r>
      </w:hyperlink>
      <w:r w:rsidRPr="009726F6">
        <w:t xml:space="preserve"> </w:t>
      </w:r>
    </w:p>
  </w:footnote>
  <w:footnote w:id="45">
    <w:p w14:paraId="35A0C1BD" w14:textId="4A13EBB4" w:rsidR="00D27B97" w:rsidRPr="009726F6" w:rsidRDefault="00D27B97" w:rsidP="00170FFE">
      <w:pPr>
        <w:pStyle w:val="FootnoteText"/>
        <w:ind w:left="284" w:hanging="284"/>
        <w:jc w:val="both"/>
      </w:pPr>
      <w:r w:rsidRPr="009726F6">
        <w:rPr>
          <w:rStyle w:val="FootnoteReference"/>
        </w:rPr>
        <w:footnoteRef/>
      </w:r>
      <w:r w:rsidRPr="009726F6">
        <w:t xml:space="preserve"> </w:t>
      </w:r>
      <w:r w:rsidR="0024043A" w:rsidRPr="009726F6">
        <w:tab/>
        <w:t xml:space="preserve">Source: </w:t>
      </w:r>
      <w:hyperlink r:id="rId25" w:history="1">
        <w:r w:rsidR="0024043A" w:rsidRPr="009726F6">
          <w:rPr>
            <w:rStyle w:val="Hyperlink"/>
            <w:color w:val="auto"/>
            <w:u w:val="none"/>
          </w:rPr>
          <w:t>https://www.itu.int/en/ITU-R/study-groups/rcpm/Pages/wrc-27-studies.aspx</w:t>
        </w:r>
      </w:hyperlink>
    </w:p>
  </w:footnote>
  <w:footnote w:id="46">
    <w:p w14:paraId="54AC5BFB" w14:textId="21013E96" w:rsidR="000F3A98" w:rsidRPr="009726F6" w:rsidRDefault="000F3A98" w:rsidP="00F66B35">
      <w:pPr>
        <w:pStyle w:val="FootnoteText"/>
        <w:ind w:left="284" w:hanging="284"/>
        <w:jc w:val="both"/>
      </w:pPr>
      <w:r w:rsidRPr="009726F6">
        <w:rPr>
          <w:rStyle w:val="FootnoteReference"/>
        </w:rPr>
        <w:footnoteRef/>
      </w:r>
      <w:r w:rsidRPr="009726F6">
        <w:t xml:space="preserve"> </w:t>
      </w:r>
      <w:r w:rsidR="00F66B35" w:rsidRPr="009726F6">
        <w:tab/>
      </w:r>
      <w:r w:rsidRPr="009726F6">
        <w:t xml:space="preserve">Source: </w:t>
      </w:r>
      <w:hyperlink r:id="rId26" w:history="1">
        <w:r w:rsidRPr="009726F6">
          <w:rPr>
            <w:rStyle w:val="Hyperlink"/>
            <w:color w:val="auto"/>
            <w:u w:val="none"/>
          </w:rPr>
          <w:t>https://www.itu.int/dms_pub/itu-r/oth/0c/0a/R0C0A0000100013PDFE.pdf</w:t>
        </w:r>
      </w:hyperlink>
      <w:r w:rsidRPr="009726F6">
        <w:t xml:space="preserve"> </w:t>
      </w:r>
    </w:p>
  </w:footnote>
  <w:footnote w:id="47">
    <w:p w14:paraId="7AE9A7E4" w14:textId="77777777" w:rsidR="007020C6" w:rsidRPr="009726F6" w:rsidRDefault="007020C6" w:rsidP="007020C6">
      <w:pPr>
        <w:pStyle w:val="FootnoteText"/>
        <w:ind w:left="284" w:hanging="284"/>
        <w:jc w:val="both"/>
      </w:pPr>
      <w:r w:rsidRPr="009726F6">
        <w:rPr>
          <w:rStyle w:val="FootnoteReference"/>
        </w:rPr>
        <w:footnoteRef/>
      </w:r>
      <w:r w:rsidRPr="009726F6">
        <w:t xml:space="preserve"> </w:t>
      </w:r>
      <w:r w:rsidRPr="009726F6">
        <w:tab/>
        <w:t xml:space="preserve">Source: </w:t>
      </w:r>
      <w:hyperlink r:id="rId27" w:history="1">
        <w:r w:rsidRPr="009726F6">
          <w:rPr>
            <w:rStyle w:val="Hyperlink"/>
            <w:color w:val="auto"/>
            <w:u w:val="none"/>
          </w:rPr>
          <w:t>https://www.itu.int/dms_ties/itu-r/md/23/wp4c/c/R23-WP4C-C-0356!N07!MSW-E.docx</w:t>
        </w:r>
      </w:hyperlink>
      <w:r w:rsidRPr="009726F6">
        <w:t xml:space="preserve"> </w:t>
      </w:r>
    </w:p>
  </w:footnote>
  <w:footnote w:id="48">
    <w:p w14:paraId="31E3DAEF" w14:textId="783D3B7F" w:rsidR="00341C73" w:rsidRPr="009726F6" w:rsidRDefault="00341C73" w:rsidP="00341C73">
      <w:pPr>
        <w:pStyle w:val="FootnoteText"/>
        <w:ind w:left="284" w:hanging="284"/>
        <w:jc w:val="both"/>
      </w:pPr>
      <w:r w:rsidRPr="009726F6">
        <w:rPr>
          <w:rStyle w:val="FootnoteReference"/>
        </w:rPr>
        <w:footnoteRef/>
      </w:r>
      <w:r w:rsidRPr="009726F6">
        <w:t xml:space="preserve"> </w:t>
      </w:r>
      <w:r w:rsidRPr="009726F6">
        <w:tab/>
        <w:t xml:space="preserve">Source: </w:t>
      </w:r>
      <w:hyperlink r:id="rId28" w:history="1">
        <w:r w:rsidRPr="009726F6">
          <w:rPr>
            <w:rStyle w:val="Hyperlink"/>
            <w:color w:val="auto"/>
            <w:u w:val="none"/>
          </w:rPr>
          <w:t>https://apt.int/sites/default/files/file_tag/2025/08/APG27-1_APT_PV_AI1.13.docx</w:t>
        </w:r>
      </w:hyperlink>
    </w:p>
  </w:footnote>
  <w:footnote w:id="49">
    <w:p w14:paraId="29361747" w14:textId="77777777" w:rsidR="000B2CBE" w:rsidRPr="009726F6" w:rsidRDefault="000B2CBE" w:rsidP="000B2CBE">
      <w:pPr>
        <w:pStyle w:val="FootnoteText"/>
        <w:ind w:left="284" w:hanging="284"/>
        <w:jc w:val="both"/>
      </w:pPr>
      <w:r w:rsidRPr="009726F6">
        <w:rPr>
          <w:rStyle w:val="FootnoteReference"/>
        </w:rPr>
        <w:footnoteRef/>
      </w:r>
      <w:r w:rsidRPr="009726F6">
        <w:t xml:space="preserve"> </w:t>
      </w:r>
      <w:r w:rsidRPr="009726F6">
        <w:tab/>
        <w:t xml:space="preserve">Source: </w:t>
      </w:r>
      <w:hyperlink r:id="rId29" w:history="1">
        <w:r w:rsidRPr="009726F6">
          <w:rPr>
            <w:rStyle w:val="Hyperlink"/>
            <w:color w:val="auto"/>
            <w:u w:val="none"/>
          </w:rPr>
          <w:t>https://apt.int/sites/default/files/file_tag/2025/08/APG27-1_APT_PV_AI1.13.docx</w:t>
        </w:r>
      </w:hyperlink>
      <w:r w:rsidRPr="009726F6">
        <w:t xml:space="preserve"> </w:t>
      </w:r>
    </w:p>
  </w:footnote>
  <w:footnote w:id="50">
    <w:p w14:paraId="2E63A9E9" w14:textId="77777777" w:rsidR="000A7068" w:rsidRPr="009726F6" w:rsidRDefault="000A7068" w:rsidP="000A7068">
      <w:pPr>
        <w:pStyle w:val="FootnoteText"/>
      </w:pPr>
      <w:r w:rsidRPr="009726F6">
        <w:rPr>
          <w:rStyle w:val="FootnoteReference"/>
        </w:rPr>
        <w:footnoteRef/>
      </w:r>
      <w:r w:rsidRPr="009726F6">
        <w:t xml:space="preserve"> Source: </w:t>
      </w:r>
      <w:hyperlink r:id="rId30" w:history="1">
        <w:r w:rsidRPr="009726F6">
          <w:rPr>
            <w:rStyle w:val="Hyperlink"/>
            <w:color w:val="auto"/>
            <w:u w:val="none"/>
          </w:rPr>
          <w:t>https://apt.int/sites/default/files/file_tag/2025/08/APG27-1_APT_PV_AI1.13.docx</w:t>
        </w:r>
      </w:hyperlink>
      <w:r w:rsidRPr="009726F6">
        <w:t xml:space="preserve"> </w:t>
      </w:r>
    </w:p>
  </w:footnote>
  <w:footnote w:id="51">
    <w:p w14:paraId="1FCC8B78" w14:textId="534B064C" w:rsidR="000B36BC" w:rsidRPr="009726F6" w:rsidRDefault="000B36BC" w:rsidP="00170FFE">
      <w:pPr>
        <w:pStyle w:val="FootnoteText"/>
        <w:ind w:left="180" w:hanging="180"/>
        <w:jc w:val="both"/>
      </w:pPr>
      <w:r w:rsidRPr="009726F6">
        <w:rPr>
          <w:rStyle w:val="FootnoteReference"/>
        </w:rPr>
        <w:footnoteRef/>
      </w:r>
      <w:r w:rsidRPr="009726F6">
        <w:t xml:space="preserve"> Implementation of International Mobile Telecommunications in the frequency bands 1885-2025 MHz and 2110-2200 MHz</w:t>
      </w:r>
      <w:r w:rsidRPr="009726F6">
        <w:cr/>
      </w:r>
    </w:p>
  </w:footnote>
  <w:footnote w:id="52">
    <w:p w14:paraId="6F094AD7" w14:textId="77777777" w:rsidR="00B71014" w:rsidRPr="009726F6" w:rsidRDefault="00B71014" w:rsidP="00B71014">
      <w:pPr>
        <w:pStyle w:val="FootnoteText"/>
      </w:pPr>
      <w:r w:rsidRPr="009726F6">
        <w:rPr>
          <w:rStyle w:val="FootnoteReference"/>
        </w:rPr>
        <w:footnoteRef/>
      </w:r>
      <w:r w:rsidRPr="009726F6">
        <w:t xml:space="preserve"> Source: </w:t>
      </w:r>
      <w:hyperlink r:id="rId31" w:history="1">
        <w:r w:rsidRPr="009726F6">
          <w:rPr>
            <w:rStyle w:val="Hyperlink"/>
            <w:color w:val="auto"/>
            <w:u w:val="none"/>
          </w:rPr>
          <w:t>https://apt.int/sites/default/files/file_tag/2025/08/APG27-1_APT_PV_AI1.13.docx</w:t>
        </w:r>
      </w:hyperlink>
      <w:r w:rsidRPr="009726F6">
        <w:t xml:space="preserve"> </w:t>
      </w:r>
    </w:p>
  </w:footnote>
  <w:footnote w:id="53">
    <w:p w14:paraId="474FC57E" w14:textId="28960D98" w:rsidR="00682E7E" w:rsidRPr="009726F6" w:rsidRDefault="00682E7E">
      <w:pPr>
        <w:pStyle w:val="FootnoteText"/>
      </w:pPr>
      <w:r w:rsidRPr="009726F6">
        <w:rPr>
          <w:rStyle w:val="FootnoteReference"/>
        </w:rPr>
        <w:footnoteRef/>
      </w:r>
      <w:r w:rsidRPr="009726F6">
        <w:t xml:space="preserve"> </w:t>
      </w:r>
      <w:r w:rsidR="00526A57" w:rsidRPr="009726F6">
        <w:t>Source:</w:t>
      </w:r>
      <w:r w:rsidRPr="009726F6">
        <w:t xml:space="preserve"> </w:t>
      </w:r>
      <w:r w:rsidR="00D60D8E" w:rsidRPr="009726F6">
        <w:t>https://digitalregulation.org/satellite-direct-to-device-services</w:t>
      </w:r>
    </w:p>
  </w:footnote>
  <w:footnote w:id="54">
    <w:p w14:paraId="67C65CD9" w14:textId="7306D402" w:rsidR="008A55B0" w:rsidRPr="009726F6" w:rsidRDefault="008A55B0" w:rsidP="000A1B9F">
      <w:pPr>
        <w:pStyle w:val="FootnoteText"/>
        <w:ind w:left="284" w:hanging="284"/>
        <w:rPr>
          <w:lang w:val="en-US"/>
        </w:rPr>
      </w:pPr>
      <w:r w:rsidRPr="009726F6">
        <w:rPr>
          <w:rStyle w:val="FootnoteReference"/>
        </w:rPr>
        <w:footnoteRef/>
      </w:r>
      <w:r w:rsidRPr="009726F6">
        <w:t xml:space="preserve"> </w:t>
      </w:r>
      <w:r w:rsidR="000A1B9F" w:rsidRPr="009726F6">
        <w:tab/>
      </w:r>
      <w:r w:rsidR="00526A57" w:rsidRPr="009726F6">
        <w:t xml:space="preserve">Source: </w:t>
      </w:r>
      <w:hyperlink r:id="rId32" w:history="1">
        <w:r w:rsidR="00526A57" w:rsidRPr="009726F6">
          <w:rPr>
            <w:rStyle w:val="Hyperlink"/>
            <w:color w:val="auto"/>
            <w:u w:val="none"/>
          </w:rPr>
          <w:t>https://www.fcc.gov/document/fcc-proposes-framework-facilitate-supplemental-coverage-space-0</w:t>
        </w:r>
      </w:hyperlink>
    </w:p>
  </w:footnote>
  <w:footnote w:id="55">
    <w:p w14:paraId="0A16E887" w14:textId="34C7E0C6" w:rsidR="009431BC" w:rsidRPr="009726F6" w:rsidRDefault="009431BC" w:rsidP="000A1B9F">
      <w:pPr>
        <w:pStyle w:val="FootnoteText"/>
        <w:ind w:left="284" w:hanging="284"/>
      </w:pPr>
      <w:r w:rsidRPr="009726F6">
        <w:rPr>
          <w:rStyle w:val="FootnoteReference"/>
        </w:rPr>
        <w:footnoteRef/>
      </w:r>
      <w:r w:rsidRPr="009726F6">
        <w:t xml:space="preserve"> </w:t>
      </w:r>
      <w:r w:rsidR="000A1B9F" w:rsidRPr="009726F6">
        <w:tab/>
      </w:r>
      <w:r w:rsidR="00526A57" w:rsidRPr="009726F6">
        <w:t xml:space="preserve">Source: </w:t>
      </w:r>
      <w:hyperlink r:id="rId33" w:history="1">
        <w:r w:rsidR="00526A57" w:rsidRPr="009726F6">
          <w:rPr>
            <w:rStyle w:val="Hyperlink"/>
            <w:color w:val="auto"/>
            <w:u w:val="none"/>
          </w:rPr>
          <w:t>https://docs.fcc.gov/public/attachments/FCC-24-28A1.pdf</w:t>
        </w:r>
      </w:hyperlink>
      <w:r w:rsidRPr="009726F6">
        <w:t xml:space="preserve"> </w:t>
      </w:r>
    </w:p>
  </w:footnote>
  <w:footnote w:id="56">
    <w:p w14:paraId="288F209E" w14:textId="15107E3F" w:rsidR="00BD19E9" w:rsidRPr="009726F6" w:rsidRDefault="00BD19E9" w:rsidP="000A1B9F">
      <w:pPr>
        <w:pStyle w:val="FootnoteText"/>
        <w:ind w:left="284" w:hanging="284"/>
        <w:jc w:val="both"/>
      </w:pPr>
      <w:r w:rsidRPr="009726F6">
        <w:rPr>
          <w:rStyle w:val="FootnoteReference"/>
        </w:rPr>
        <w:footnoteRef/>
      </w:r>
      <w:r w:rsidRPr="009726F6">
        <w:t xml:space="preserve"> </w:t>
      </w:r>
      <w:r w:rsidR="000A1B9F" w:rsidRPr="009726F6">
        <w:tab/>
      </w:r>
      <w:r w:rsidRPr="009726F6">
        <w:t>600 MHz</w:t>
      </w:r>
      <w:r w:rsidR="0003388A" w:rsidRPr="009726F6">
        <w:t xml:space="preserve"> band [</w:t>
      </w:r>
      <w:r w:rsidRPr="009726F6">
        <w:t>614-652 MHz and 663-698 MHz</w:t>
      </w:r>
      <w:r w:rsidR="0003388A" w:rsidRPr="009726F6">
        <w:t xml:space="preserve">]; </w:t>
      </w:r>
      <w:r w:rsidRPr="009726F6">
        <w:t>700 MHz</w:t>
      </w:r>
      <w:r w:rsidR="0003388A" w:rsidRPr="009726F6">
        <w:t xml:space="preserve"> band [</w:t>
      </w:r>
      <w:r w:rsidRPr="009726F6">
        <w:t>698-769 MHz, 775 MHz-799 MHz, and 805-806 MHz</w:t>
      </w:r>
      <w:r w:rsidR="0003388A" w:rsidRPr="009726F6">
        <w:t>]</w:t>
      </w:r>
      <w:r w:rsidRPr="009726F6">
        <w:t>; 800 MHz</w:t>
      </w:r>
      <w:r w:rsidR="0003388A" w:rsidRPr="009726F6">
        <w:t xml:space="preserve"> band [</w:t>
      </w:r>
      <w:r w:rsidRPr="009726F6">
        <w:t>824-849 MHz and 869-894 MHz</w:t>
      </w:r>
      <w:r w:rsidR="0003388A" w:rsidRPr="009726F6">
        <w:t>]</w:t>
      </w:r>
      <w:r w:rsidRPr="009726F6">
        <w:t>; Broadband PCS</w:t>
      </w:r>
      <w:r w:rsidR="00526A57" w:rsidRPr="009726F6">
        <w:t xml:space="preserve"> band</w:t>
      </w:r>
      <w:r w:rsidR="0003388A" w:rsidRPr="009726F6">
        <w:t xml:space="preserve"> [</w:t>
      </w:r>
      <w:r w:rsidRPr="009726F6">
        <w:t>1850-1915 MHz and 1930-1995 MHz</w:t>
      </w:r>
      <w:r w:rsidR="0003388A" w:rsidRPr="009726F6">
        <w:t>]</w:t>
      </w:r>
      <w:r w:rsidRPr="009726F6">
        <w:t>; and</w:t>
      </w:r>
      <w:r w:rsidR="0003388A" w:rsidRPr="009726F6">
        <w:t xml:space="preserve"> AWS-H Block</w:t>
      </w:r>
      <w:r w:rsidR="00526A57" w:rsidRPr="009726F6">
        <w:t xml:space="preserve"> band [</w:t>
      </w:r>
      <w:r w:rsidR="0003388A" w:rsidRPr="009726F6">
        <w:t>1915-1920 MHz and 1995-2000 MHz</w:t>
      </w:r>
      <w:r w:rsidR="00526A57" w:rsidRPr="009726F6">
        <w:t>]</w:t>
      </w:r>
    </w:p>
  </w:footnote>
  <w:footnote w:id="57">
    <w:p w14:paraId="161B14C5" w14:textId="78457EC0" w:rsidR="003E5BD6" w:rsidRPr="009726F6" w:rsidRDefault="003E5BD6" w:rsidP="000A1B9F">
      <w:pPr>
        <w:pStyle w:val="FootnoteText"/>
        <w:ind w:left="284" w:hanging="284"/>
        <w:rPr>
          <w:lang w:val="en-US"/>
        </w:rPr>
      </w:pPr>
      <w:r w:rsidRPr="009726F6">
        <w:rPr>
          <w:rStyle w:val="FootnoteReference"/>
        </w:rPr>
        <w:footnoteRef/>
      </w:r>
      <w:r w:rsidRPr="009726F6">
        <w:t xml:space="preserve"> </w:t>
      </w:r>
      <w:r w:rsidR="000A1B9F" w:rsidRPr="009726F6">
        <w:tab/>
        <w:t xml:space="preserve">Source: </w:t>
      </w:r>
      <w:hyperlink r:id="rId34" w:history="1">
        <w:r w:rsidRPr="009726F6">
          <w:rPr>
            <w:rStyle w:val="Hyperlink"/>
            <w:color w:val="auto"/>
            <w:u w:val="none"/>
          </w:rPr>
          <w:t>https://www.fcc.gov/document/fcc-advances-supplemental-coverage-space-framework-0</w:t>
        </w:r>
      </w:hyperlink>
    </w:p>
  </w:footnote>
  <w:footnote w:id="58">
    <w:p w14:paraId="2179F785" w14:textId="1D1C8DFA" w:rsidR="00993C17" w:rsidRPr="009726F6" w:rsidRDefault="00993C17" w:rsidP="000A1B9F">
      <w:pPr>
        <w:pStyle w:val="FootnoteText"/>
        <w:ind w:left="284" w:hanging="284"/>
        <w:rPr>
          <w:lang w:val="en-US"/>
        </w:rPr>
      </w:pPr>
      <w:r w:rsidRPr="009726F6">
        <w:rPr>
          <w:rStyle w:val="FootnoteReference"/>
        </w:rPr>
        <w:footnoteRef/>
      </w:r>
      <w:r w:rsidRPr="009726F6">
        <w:t xml:space="preserve"> </w:t>
      </w:r>
      <w:r w:rsidR="000A1B9F" w:rsidRPr="009726F6">
        <w:tab/>
      </w:r>
      <w:r w:rsidRPr="009726F6">
        <w:t xml:space="preserve">Source: </w:t>
      </w:r>
      <w:hyperlink r:id="rId35" w:history="1">
        <w:r w:rsidRPr="009726F6">
          <w:rPr>
            <w:rStyle w:val="Hyperlink"/>
            <w:color w:val="auto"/>
            <w:u w:val="none"/>
          </w:rPr>
          <w:t>https://www.gov.br/anatel/pt-br/assuntos/noticias/anatel-autoriza-o-inicio-dos-testes-para-direct-to-device-d2d</w:t>
        </w:r>
      </w:hyperlink>
    </w:p>
  </w:footnote>
  <w:footnote w:id="59">
    <w:p w14:paraId="41E54B27" w14:textId="6B7F7DF8" w:rsidR="00FA7AA7" w:rsidRPr="009726F6" w:rsidRDefault="00FA7AA7" w:rsidP="000A1B9F">
      <w:pPr>
        <w:pStyle w:val="FootnoteText"/>
        <w:ind w:left="284" w:hanging="284"/>
        <w:rPr>
          <w:lang w:val="en-US"/>
        </w:rPr>
      </w:pPr>
      <w:r w:rsidRPr="009726F6">
        <w:rPr>
          <w:rStyle w:val="FootnoteReference"/>
        </w:rPr>
        <w:footnoteRef/>
      </w:r>
      <w:r w:rsidRPr="009726F6">
        <w:t xml:space="preserve"> </w:t>
      </w:r>
      <w:r w:rsidR="000A1B9F" w:rsidRPr="009726F6">
        <w:tab/>
        <w:t xml:space="preserve">Source: </w:t>
      </w:r>
      <w:hyperlink r:id="rId36" w:history="1">
        <w:r w:rsidR="000A1B9F" w:rsidRPr="009726F6">
          <w:rPr>
            <w:rStyle w:val="Hyperlink"/>
            <w:color w:val="auto"/>
            <w:u w:val="none"/>
          </w:rPr>
          <w:t>https://globalvalidity.com/brazil-anatel-oversees-direct-to-device-satellite-test/</w:t>
        </w:r>
      </w:hyperlink>
    </w:p>
  </w:footnote>
  <w:footnote w:id="60">
    <w:p w14:paraId="15EFDDA8" w14:textId="6DAC5D89" w:rsidR="004E25DC" w:rsidRPr="009726F6" w:rsidRDefault="004E25DC"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37" w:history="1">
        <w:r w:rsidRPr="009726F6">
          <w:rPr>
            <w:rStyle w:val="Hyperlink"/>
            <w:color w:val="auto"/>
            <w:u w:val="none"/>
          </w:rPr>
          <w:t>https://www.acma.gov.au/consultations/2023-11/satellite-direct-mobile-services-regulatory-issues</w:t>
        </w:r>
      </w:hyperlink>
      <w:r w:rsidRPr="009726F6">
        <w:t xml:space="preserve"> </w:t>
      </w:r>
    </w:p>
  </w:footnote>
  <w:footnote w:id="61">
    <w:p w14:paraId="6F6C8D5F" w14:textId="088D4044" w:rsidR="003D569C" w:rsidRPr="009726F6" w:rsidRDefault="003D569C" w:rsidP="000A1B9F">
      <w:pPr>
        <w:pStyle w:val="FootnoteText"/>
        <w:ind w:left="284" w:hanging="284"/>
        <w:jc w:val="both"/>
      </w:pPr>
      <w:r w:rsidRPr="009726F6">
        <w:rPr>
          <w:rStyle w:val="FootnoteReference"/>
        </w:rPr>
        <w:footnoteRef/>
      </w:r>
      <w:r w:rsidRPr="009726F6">
        <w:t xml:space="preserve"> </w:t>
      </w:r>
      <w:r w:rsidR="000A1B9F" w:rsidRPr="009726F6">
        <w:tab/>
      </w:r>
      <w:r w:rsidRPr="009726F6">
        <w:t>MSS satellite direct-to-mobile services operate in frequency bands already planned for mobile-satellite services (MSS) with allocations in the ITU Radio Regulations and the Australian Radiofrequency Spectrum Plan). Use of this service requires a mobile phone that incorporates functionality for satellite communications using the relevant MSS frequency bands.</w:t>
      </w:r>
    </w:p>
  </w:footnote>
  <w:footnote w:id="62">
    <w:p w14:paraId="36B1EDE9" w14:textId="2D2E983E" w:rsidR="00A96A1C" w:rsidRPr="009726F6" w:rsidRDefault="00A96A1C" w:rsidP="000A1B9F">
      <w:pPr>
        <w:pStyle w:val="FootnoteText"/>
        <w:ind w:left="284" w:hanging="284"/>
        <w:jc w:val="both"/>
      </w:pPr>
      <w:r w:rsidRPr="009726F6">
        <w:rPr>
          <w:rStyle w:val="FootnoteReference"/>
        </w:rPr>
        <w:footnoteRef/>
      </w:r>
      <w:r w:rsidRPr="009726F6">
        <w:t xml:space="preserve"> </w:t>
      </w:r>
      <w:r w:rsidR="000A1B9F" w:rsidRPr="009726F6">
        <w:tab/>
      </w:r>
      <w:r w:rsidRPr="009726F6">
        <w:t xml:space="preserve">IMT satellite direct-to-mobile services are intended to operate in frequency bands allocated IMT services. These frequency bands are predominantly authorised for use in Australia by MNOs under spectrum licences and the bands are not planned for MSS. </w:t>
      </w:r>
      <w:r w:rsidR="000F584D" w:rsidRPr="009726F6">
        <w:t>This</w:t>
      </w:r>
      <w:r w:rsidRPr="009726F6">
        <w:t xml:space="preserve"> service works on standard mobile phones that have no additional satellite communications capability.</w:t>
      </w:r>
    </w:p>
  </w:footnote>
  <w:footnote w:id="63">
    <w:p w14:paraId="75CC8B1D" w14:textId="01FADC98" w:rsidR="003B0F31" w:rsidRPr="009726F6" w:rsidRDefault="003B0F31" w:rsidP="000A1B9F">
      <w:pPr>
        <w:pStyle w:val="FootnoteText"/>
        <w:ind w:left="284" w:hanging="284"/>
        <w:rPr>
          <w:lang w:val="en-US"/>
        </w:rPr>
      </w:pPr>
      <w:r w:rsidRPr="009726F6">
        <w:rPr>
          <w:rStyle w:val="FootnoteReference"/>
        </w:rPr>
        <w:footnoteRef/>
      </w:r>
      <w:r w:rsidRPr="009726F6">
        <w:t xml:space="preserve"> </w:t>
      </w:r>
      <w:r w:rsidR="000A1B9F" w:rsidRPr="009726F6">
        <w:tab/>
        <w:t xml:space="preserve">Source: </w:t>
      </w:r>
      <w:hyperlink r:id="rId38" w:history="1">
        <w:r w:rsidRPr="009726F6">
          <w:rPr>
            <w:rStyle w:val="Hyperlink"/>
            <w:color w:val="auto"/>
            <w:u w:val="none"/>
          </w:rPr>
          <w:t>https://www.acma.gov.au/consultations/2023-11/satellite-direct-mobile-services-regulatory-issues</w:t>
        </w:r>
      </w:hyperlink>
    </w:p>
  </w:footnote>
  <w:footnote w:id="64">
    <w:p w14:paraId="732C0EF5" w14:textId="1EFFE991" w:rsidR="00CD3478" w:rsidRPr="009726F6" w:rsidRDefault="00CD3478" w:rsidP="000A1B9F">
      <w:pPr>
        <w:pStyle w:val="FootnoteText"/>
        <w:ind w:left="284" w:hanging="284"/>
        <w:rPr>
          <w:lang w:val="en-US"/>
        </w:rPr>
      </w:pPr>
      <w:r w:rsidRPr="009726F6">
        <w:rPr>
          <w:rStyle w:val="FootnoteReference"/>
        </w:rPr>
        <w:footnoteRef/>
      </w:r>
      <w:r w:rsidRPr="009726F6">
        <w:t xml:space="preserve"> </w:t>
      </w:r>
      <w:r w:rsidR="000A1B9F" w:rsidRPr="009726F6">
        <w:tab/>
        <w:t xml:space="preserve">Source: </w:t>
      </w:r>
      <w:hyperlink r:id="rId39" w:history="1">
        <w:r w:rsidRPr="009726F6">
          <w:rPr>
            <w:rStyle w:val="Hyperlink"/>
            <w:color w:val="auto"/>
            <w:u w:val="none"/>
          </w:rPr>
          <w:t>https://www.acma.gov.au/consultations/2023-11/satellite-direct-mobile-services-regulatory-issues</w:t>
        </w:r>
      </w:hyperlink>
    </w:p>
  </w:footnote>
  <w:footnote w:id="65">
    <w:p w14:paraId="5E0A9669" w14:textId="6219E36A" w:rsidR="00237186" w:rsidRPr="009726F6" w:rsidRDefault="00237186" w:rsidP="000A1B9F">
      <w:pPr>
        <w:pStyle w:val="FootnoteText"/>
        <w:ind w:left="284" w:hanging="284"/>
        <w:rPr>
          <w:lang w:val="en-US"/>
        </w:rPr>
      </w:pPr>
      <w:r w:rsidRPr="009726F6">
        <w:rPr>
          <w:rStyle w:val="FootnoteReference"/>
        </w:rPr>
        <w:footnoteRef/>
      </w:r>
      <w:r w:rsidRPr="009726F6">
        <w:t xml:space="preserve"> </w:t>
      </w:r>
      <w:r w:rsidR="000A1B9F" w:rsidRPr="009726F6">
        <w:tab/>
        <w:t xml:space="preserve">Source: </w:t>
      </w:r>
      <w:hyperlink r:id="rId40" w:history="1">
        <w:r w:rsidRPr="009726F6">
          <w:rPr>
            <w:rStyle w:val="Hyperlink"/>
            <w:color w:val="auto"/>
            <w:u w:val="none"/>
          </w:rPr>
          <w:t>https://ised-isde.canada.ca/site/spectrum-management-telecommunications/en/learn-more/key-documents/consultations/decision-policy-licensing-and-technical-framework-supplemental-mobile-coverage-satellite</w:t>
        </w:r>
      </w:hyperlink>
    </w:p>
  </w:footnote>
  <w:footnote w:id="66">
    <w:p w14:paraId="3F7A9BCC" w14:textId="26CE1DF4" w:rsidR="00BB2A3F" w:rsidRPr="009726F6" w:rsidRDefault="00BB2A3F" w:rsidP="000A1B9F">
      <w:pPr>
        <w:pStyle w:val="FootnoteText"/>
        <w:ind w:left="284" w:hanging="284"/>
      </w:pPr>
      <w:r w:rsidRPr="009726F6">
        <w:rPr>
          <w:rStyle w:val="FootnoteReference"/>
        </w:rPr>
        <w:footnoteRef/>
      </w:r>
      <w:r w:rsidRPr="009726F6">
        <w:t xml:space="preserve"> </w:t>
      </w:r>
      <w:r w:rsidR="000A1B9F" w:rsidRPr="009726F6">
        <w:tab/>
      </w:r>
      <w:r w:rsidRPr="009726F6">
        <w:t xml:space="preserve">Summary: NTN 5G Networks and Satellite Connectivity (Sep 2025), GSA </w:t>
      </w:r>
    </w:p>
    <w:p w14:paraId="5DB7AB96" w14:textId="77777777" w:rsidR="00BB2A3F" w:rsidRPr="009726F6" w:rsidRDefault="00BB2A3F" w:rsidP="000A1B9F">
      <w:pPr>
        <w:pStyle w:val="FootnoteText"/>
        <w:ind w:left="284"/>
      </w:pPr>
      <w:r w:rsidRPr="009726F6">
        <w:t>[Source: https://gsacom.com/paper/5g-satellite-connectivity-september-2025-summary]</w:t>
      </w:r>
    </w:p>
  </w:footnote>
  <w:footnote w:id="67">
    <w:p w14:paraId="09EA356F" w14:textId="178B2D2E" w:rsidR="00E775AC" w:rsidRPr="009726F6" w:rsidRDefault="00E775AC"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41" w:history="1">
        <w:r w:rsidR="00983547" w:rsidRPr="009726F6">
          <w:rPr>
            <w:rStyle w:val="Hyperlink"/>
            <w:color w:val="auto"/>
            <w:u w:val="none"/>
          </w:rPr>
          <w:t>https://digitalregulation.org/satellite-direct-to-device-services/</w:t>
        </w:r>
      </w:hyperlink>
      <w:r w:rsidR="00983547" w:rsidRPr="009726F6">
        <w:t xml:space="preserve"> </w:t>
      </w:r>
    </w:p>
  </w:footnote>
  <w:footnote w:id="68">
    <w:p w14:paraId="12557EA1" w14:textId="7CCCB0CD" w:rsidR="007E7F14" w:rsidRPr="009726F6" w:rsidRDefault="007E7F14"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42" w:history="1">
        <w:r w:rsidRPr="009726F6">
          <w:rPr>
            <w:rStyle w:val="Hyperlink"/>
            <w:color w:val="auto"/>
            <w:u w:val="none"/>
          </w:rPr>
          <w:t>https://investors.viasat.com/news-releases/news-release-details/direct-device-satellite-services-successfully-trialed-first-time</w:t>
        </w:r>
      </w:hyperlink>
    </w:p>
  </w:footnote>
  <w:footnote w:id="69">
    <w:p w14:paraId="69AD60B9" w14:textId="53A7992A" w:rsidR="003B4C4A" w:rsidRPr="009726F6" w:rsidRDefault="003B4C4A"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43" w:history="1">
        <w:r w:rsidRPr="009726F6">
          <w:rPr>
            <w:rStyle w:val="Hyperlink"/>
            <w:color w:val="auto"/>
            <w:u w:val="none"/>
          </w:rPr>
          <w:t>https://ackodrive.com/news/bsnl-direct-to-device-satellite-connectivity-launched-in-india/</w:t>
        </w:r>
      </w:hyperlink>
      <w:r w:rsidRPr="009726F6">
        <w:t xml:space="preserve"> </w:t>
      </w:r>
    </w:p>
  </w:footnote>
  <w:footnote w:id="70">
    <w:p w14:paraId="7DFF4111" w14:textId="5FABC14A" w:rsidR="000A3019" w:rsidRPr="009726F6" w:rsidRDefault="000A3019"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44" w:history="1">
        <w:r w:rsidRPr="009726F6">
          <w:rPr>
            <w:rStyle w:val="Hyperlink"/>
            <w:color w:val="auto"/>
            <w:u w:val="none"/>
          </w:rPr>
          <w:t>https://www.viasat.com/news/latest-news/enterprise/2025/viasat-demonstrates-direct-to-handset-brazil/</w:t>
        </w:r>
      </w:hyperlink>
      <w:r w:rsidRPr="009726F6">
        <w:t xml:space="preserve"> </w:t>
      </w:r>
    </w:p>
  </w:footnote>
  <w:footnote w:id="71">
    <w:p w14:paraId="25C7ACF4" w14:textId="3A13696B" w:rsidR="009D1BC3" w:rsidRPr="009726F6" w:rsidRDefault="009D1BC3" w:rsidP="000A1B9F">
      <w:pPr>
        <w:pStyle w:val="FootnoteText"/>
        <w:ind w:left="284" w:hanging="284"/>
      </w:pPr>
      <w:r w:rsidRPr="009726F6">
        <w:rPr>
          <w:rStyle w:val="FootnoteReference"/>
        </w:rPr>
        <w:footnoteRef/>
      </w:r>
      <w:r w:rsidR="000A1B9F" w:rsidRPr="009726F6">
        <w:t xml:space="preserve"> </w:t>
      </w:r>
      <w:r w:rsidR="000A1B9F" w:rsidRPr="009726F6">
        <w:tab/>
        <w:t xml:space="preserve">Source: </w:t>
      </w:r>
      <w:hyperlink r:id="rId45" w:history="1">
        <w:r w:rsidR="00DB0BFB" w:rsidRPr="009726F6">
          <w:rPr>
            <w:rStyle w:val="Hyperlink"/>
            <w:color w:val="auto"/>
            <w:u w:val="none"/>
          </w:rPr>
          <w:t>https://www.starlink.com/gh/business/direct-to-cell</w:t>
        </w:r>
      </w:hyperlink>
      <w:r w:rsidR="00DB0BFB" w:rsidRPr="009726F6">
        <w:t xml:space="preserve"> </w:t>
      </w:r>
    </w:p>
  </w:footnote>
  <w:footnote w:id="72">
    <w:p w14:paraId="6D73B29E" w14:textId="6DB026B7" w:rsidR="005A042C" w:rsidRPr="009726F6" w:rsidRDefault="005A042C"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46" w:history="1">
        <w:r w:rsidRPr="009726F6">
          <w:rPr>
            <w:rStyle w:val="Hyperlink"/>
            <w:color w:val="auto"/>
            <w:u w:val="none"/>
          </w:rPr>
          <w:t>https://www.communicationstoday.co.in/fcc-approves-t-mobile-starlink-partnership-for-remote-internet-coverage/</w:t>
        </w:r>
      </w:hyperlink>
      <w:r w:rsidRPr="009726F6">
        <w:t xml:space="preserve"> </w:t>
      </w:r>
    </w:p>
  </w:footnote>
  <w:footnote w:id="73">
    <w:p w14:paraId="6EA6B46E" w14:textId="19CA3C69" w:rsidR="00D61571" w:rsidRPr="009726F6" w:rsidRDefault="00D61571"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47" w:history="1">
        <w:r w:rsidRPr="009726F6">
          <w:rPr>
            <w:rStyle w:val="Hyperlink"/>
            <w:color w:val="auto"/>
            <w:u w:val="none"/>
          </w:rPr>
          <w:t>https://www.starlink.com/public-files/DIRECT_TO_CELL_SERVICE_FEB_25.pdf</w:t>
        </w:r>
      </w:hyperlink>
      <w:r w:rsidRPr="009726F6">
        <w:t xml:space="preserve">? </w:t>
      </w:r>
    </w:p>
  </w:footnote>
  <w:footnote w:id="74">
    <w:p w14:paraId="157A10F4" w14:textId="7E7C3A6B" w:rsidR="00F35BBC" w:rsidRPr="009726F6" w:rsidRDefault="00F35BBC"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48" w:history="1">
        <w:r w:rsidRPr="009726F6">
          <w:rPr>
            <w:rStyle w:val="Hyperlink"/>
            <w:color w:val="auto"/>
            <w:u w:val="none"/>
          </w:rPr>
          <w:t>https://ast-science.com/spacemobile-network/direct-connection/</w:t>
        </w:r>
      </w:hyperlink>
      <w:r w:rsidRPr="009726F6">
        <w:t xml:space="preserve"> </w:t>
      </w:r>
    </w:p>
  </w:footnote>
  <w:footnote w:id="75">
    <w:p w14:paraId="6B4948B8" w14:textId="7EDA1680" w:rsidR="00DB3070" w:rsidRPr="009726F6" w:rsidRDefault="00DB3070"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49" w:history="1">
        <w:r w:rsidRPr="009726F6">
          <w:rPr>
            <w:rStyle w:val="Hyperlink"/>
            <w:color w:val="auto"/>
            <w:u w:val="none"/>
          </w:rPr>
          <w:t>https://cdn.prod.website-files.com/622c547fdbec3d32bbce4ec1/6744319bf94e816e972bea56_BlueStar_Direct-to-Cell_Revolution.pdf</w:t>
        </w:r>
      </w:hyperlink>
      <w:r w:rsidRPr="009726F6">
        <w:t xml:space="preserve"> </w:t>
      </w:r>
    </w:p>
  </w:footnote>
  <w:footnote w:id="76">
    <w:p w14:paraId="75A6BF92" w14:textId="0F9E219E" w:rsidR="00CB16F1" w:rsidRPr="009726F6" w:rsidRDefault="00CB16F1"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50" w:history="1">
        <w:r w:rsidRPr="009726F6">
          <w:rPr>
            <w:rStyle w:val="Hyperlink"/>
            <w:color w:val="auto"/>
            <w:u w:val="none"/>
          </w:rPr>
          <w:t>https://ast-science.com/spacemobile-network/direct-connection/</w:t>
        </w:r>
      </w:hyperlink>
      <w:r w:rsidRPr="009726F6">
        <w:t xml:space="preserve"> </w:t>
      </w:r>
    </w:p>
  </w:footnote>
  <w:footnote w:id="77">
    <w:p w14:paraId="4F37C5C7" w14:textId="407C5A47" w:rsidR="00931333" w:rsidRPr="009726F6" w:rsidRDefault="00931333"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51" w:history="1">
        <w:r w:rsidRPr="009726F6">
          <w:rPr>
            <w:rStyle w:val="Hyperlink"/>
            <w:color w:val="auto"/>
            <w:u w:val="none"/>
          </w:rPr>
          <w:t>https://digitalregulation.org/satellite-direct-to-device-services/</w:t>
        </w:r>
      </w:hyperlink>
      <w:r w:rsidRPr="009726F6">
        <w:t xml:space="preserve"> </w:t>
      </w:r>
    </w:p>
  </w:footnote>
  <w:footnote w:id="78">
    <w:p w14:paraId="6659F2EA" w14:textId="7DA03240" w:rsidR="00FD55F1" w:rsidRPr="009726F6" w:rsidRDefault="00FD55F1"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52" w:history="1">
        <w:r w:rsidRPr="009726F6">
          <w:rPr>
            <w:rStyle w:val="Hyperlink"/>
            <w:color w:val="auto"/>
            <w:u w:val="none"/>
          </w:rPr>
          <w:t>https://www.sec.gov/Archives/edgar/data/1780312/000149315225000384/ex99-1.htm</w:t>
        </w:r>
      </w:hyperlink>
      <w:r w:rsidRPr="009726F6">
        <w:t xml:space="preserve"> </w:t>
      </w:r>
    </w:p>
  </w:footnote>
  <w:footnote w:id="79">
    <w:p w14:paraId="0C20BE71" w14:textId="05B4C700" w:rsidR="00BA2AA8" w:rsidRPr="009726F6" w:rsidRDefault="00BA2AA8"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53" w:history="1">
        <w:r w:rsidRPr="009726F6">
          <w:rPr>
            <w:rStyle w:val="Hyperlink"/>
            <w:color w:val="auto"/>
            <w:u w:val="none"/>
          </w:rPr>
          <w:t>https://www.rcrwireless.com/20250325/network-infrastructure/lynk-global</w:t>
        </w:r>
      </w:hyperlink>
      <w:r w:rsidRPr="009726F6">
        <w:t xml:space="preserve"> </w:t>
      </w:r>
    </w:p>
  </w:footnote>
  <w:footnote w:id="80">
    <w:p w14:paraId="76A06B3A" w14:textId="299D1475" w:rsidR="00012DA3" w:rsidRPr="009726F6" w:rsidRDefault="00012DA3"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54" w:history="1">
        <w:r w:rsidRPr="009726F6">
          <w:rPr>
            <w:rStyle w:val="Hyperlink"/>
            <w:color w:val="auto"/>
            <w:u w:val="none"/>
          </w:rPr>
          <w:t>https://lynk.world/news/lynk-pncc/</w:t>
        </w:r>
      </w:hyperlink>
      <w:r w:rsidRPr="009726F6">
        <w:t xml:space="preserve"> </w:t>
      </w:r>
    </w:p>
  </w:footnote>
  <w:footnote w:id="81">
    <w:p w14:paraId="0239189F" w14:textId="54931518" w:rsidR="00971AE2" w:rsidRPr="009726F6" w:rsidRDefault="00971AE2" w:rsidP="000A1B9F">
      <w:pPr>
        <w:pStyle w:val="FootnoteText"/>
        <w:ind w:left="284" w:hanging="284"/>
        <w:rPr>
          <w:lang w:val="en-US"/>
        </w:rPr>
      </w:pPr>
      <w:r w:rsidRPr="009726F6">
        <w:rPr>
          <w:rStyle w:val="FootnoteReference"/>
        </w:rPr>
        <w:footnoteRef/>
      </w:r>
      <w:r w:rsidRPr="009726F6">
        <w:t xml:space="preserve"> </w:t>
      </w:r>
      <w:r w:rsidR="000A1B9F" w:rsidRPr="009726F6">
        <w:tab/>
        <w:t xml:space="preserve">Source: </w:t>
      </w:r>
      <w:hyperlink r:id="rId55" w:history="1">
        <w:r w:rsidRPr="009726F6">
          <w:rPr>
            <w:rStyle w:val="Hyperlink"/>
            <w:color w:val="auto"/>
            <w:u w:val="none"/>
          </w:rPr>
          <w:t>https://lynk.world/press-releases/</w:t>
        </w:r>
      </w:hyperlink>
    </w:p>
  </w:footnote>
  <w:footnote w:id="82">
    <w:p w14:paraId="35289061" w14:textId="3491B32A" w:rsidR="00F8365F" w:rsidRPr="009726F6" w:rsidRDefault="00F8365F"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56" w:history="1">
        <w:r w:rsidRPr="009726F6">
          <w:rPr>
            <w:rStyle w:val="Hyperlink"/>
            <w:color w:val="auto"/>
            <w:u w:val="none"/>
          </w:rPr>
          <w:t>https://omnispace.com/omnispace-and-ligado-networks-join-forces-to-create-largest-portfolio-of-licensed-satellite-spectrum-for-global-direct-to-device-voice-text-and-data-connectivity</w:t>
        </w:r>
      </w:hyperlink>
      <w:r w:rsidRPr="009726F6">
        <w:t xml:space="preserve"> </w:t>
      </w:r>
    </w:p>
  </w:footnote>
  <w:footnote w:id="83">
    <w:p w14:paraId="12FAB3BA" w14:textId="54434A99" w:rsidR="00E42F7D" w:rsidRPr="009726F6" w:rsidRDefault="00E42F7D"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57" w:history="1">
        <w:r w:rsidRPr="009726F6">
          <w:rPr>
            <w:rStyle w:val="Hyperlink"/>
            <w:color w:val="auto"/>
            <w:u w:val="none"/>
          </w:rPr>
          <w:t>https://interactive.satellitetoday.com/via/satellite-2025-show-daily-day-3/direct-to-cell-shows-promise-for-military-applications</w:t>
        </w:r>
      </w:hyperlink>
      <w:r w:rsidRPr="009726F6">
        <w:t xml:space="preserve"> </w:t>
      </w:r>
    </w:p>
  </w:footnote>
  <w:footnote w:id="84">
    <w:p w14:paraId="09186078" w14:textId="151B52C7" w:rsidR="003B2D8F" w:rsidRPr="009726F6" w:rsidRDefault="003B2D8F" w:rsidP="000A1B9F">
      <w:pPr>
        <w:pStyle w:val="FootnoteText"/>
        <w:ind w:left="284" w:hanging="284"/>
      </w:pPr>
      <w:r w:rsidRPr="009726F6">
        <w:rPr>
          <w:rStyle w:val="FootnoteReference"/>
        </w:rPr>
        <w:footnoteRef/>
      </w:r>
      <w:r w:rsidRPr="009726F6">
        <w:t xml:space="preserve"> </w:t>
      </w:r>
      <w:r w:rsidR="000A1B9F" w:rsidRPr="009726F6">
        <w:tab/>
        <w:t xml:space="preserve">Source: </w:t>
      </w:r>
      <w:hyperlink r:id="rId58" w:history="1">
        <w:r w:rsidRPr="009726F6">
          <w:rPr>
            <w:rStyle w:val="Hyperlink"/>
            <w:color w:val="auto"/>
            <w:u w:val="none"/>
          </w:rPr>
          <w:t>https://www.trai.gov.in/sites/default/files/2024-11/Globalstar_26102024.pdf</w:t>
        </w:r>
      </w:hyperlink>
      <w:r w:rsidRPr="009726F6">
        <w:t xml:space="preserve"> </w:t>
      </w:r>
    </w:p>
  </w:footnote>
  <w:footnote w:id="85">
    <w:p w14:paraId="0E128593" w14:textId="77777777" w:rsidR="001F5B3E" w:rsidRPr="009726F6" w:rsidRDefault="001F5B3E" w:rsidP="001F5B3E">
      <w:pPr>
        <w:pStyle w:val="FootnoteText"/>
      </w:pPr>
      <w:r w:rsidRPr="009726F6">
        <w:rPr>
          <w:rStyle w:val="FootnoteReference"/>
        </w:rPr>
        <w:footnoteRef/>
      </w:r>
      <w:r w:rsidRPr="009726F6">
        <w:t xml:space="preserve"> Summary: NTN 5G Networks and Satellite Connectivity (Sep 2025), GSA </w:t>
      </w:r>
    </w:p>
    <w:p w14:paraId="471D022E" w14:textId="76CF199D" w:rsidR="001F5B3E" w:rsidRPr="009726F6" w:rsidRDefault="001F5B3E" w:rsidP="001F5B3E">
      <w:pPr>
        <w:pStyle w:val="FootnoteText"/>
        <w:ind w:firstLine="180"/>
      </w:pPr>
      <w:r w:rsidRPr="009726F6">
        <w:t>[Source: https://gsacom.com/paper/5g-satellite-connectivity-september-2025-summary]</w:t>
      </w:r>
    </w:p>
  </w:footnote>
  <w:footnote w:id="86">
    <w:p w14:paraId="32F80576" w14:textId="37EF61B4" w:rsidR="004B2C62" w:rsidRPr="009726F6" w:rsidRDefault="004B2C62" w:rsidP="000A1B9F">
      <w:pPr>
        <w:pStyle w:val="FootnoteText"/>
        <w:ind w:left="284" w:hanging="284"/>
      </w:pPr>
      <w:r w:rsidRPr="009726F6">
        <w:rPr>
          <w:rStyle w:val="FootnoteReference"/>
        </w:rPr>
        <w:footnoteRef/>
      </w:r>
      <w:r w:rsidRPr="009726F6">
        <w:t xml:space="preserve"> </w:t>
      </w:r>
      <w:r w:rsidR="000A1B9F" w:rsidRPr="009726F6">
        <w:tab/>
      </w:r>
      <w:r w:rsidR="00706B93" w:rsidRPr="009726F6">
        <w:t xml:space="preserve">Source: </w:t>
      </w:r>
      <w:hyperlink r:id="rId59" w:history="1">
        <w:r w:rsidR="00706B93" w:rsidRPr="009726F6">
          <w:rPr>
            <w:rStyle w:val="Hyperlink"/>
            <w:color w:val="auto"/>
            <w:u w:val="none"/>
          </w:rPr>
          <w:t>https://www.mediatek.com/technology/5g/5g-satellite-ntn/mt6825</w:t>
        </w:r>
      </w:hyperlink>
      <w:r w:rsidRPr="009726F6">
        <w:t xml:space="preserve"> </w:t>
      </w:r>
    </w:p>
  </w:footnote>
  <w:footnote w:id="87">
    <w:p w14:paraId="02D87F50" w14:textId="7584159F" w:rsidR="0000784B" w:rsidRPr="009726F6" w:rsidRDefault="0000784B" w:rsidP="000A1B9F">
      <w:pPr>
        <w:pStyle w:val="FootnoteText"/>
        <w:ind w:left="284" w:hanging="284"/>
      </w:pPr>
      <w:r w:rsidRPr="009726F6">
        <w:rPr>
          <w:rStyle w:val="FootnoteReference"/>
        </w:rPr>
        <w:footnoteRef/>
      </w:r>
      <w:r w:rsidRPr="009726F6">
        <w:t xml:space="preserve"> </w:t>
      </w:r>
      <w:r w:rsidR="000A1B9F" w:rsidRPr="009726F6">
        <w:tab/>
      </w:r>
      <w:r w:rsidR="00706B93" w:rsidRPr="009726F6">
        <w:t xml:space="preserve">Source: </w:t>
      </w:r>
      <w:hyperlink r:id="rId60" w:history="1">
        <w:r w:rsidRPr="009726F6">
          <w:rPr>
            <w:rStyle w:val="Hyperlink"/>
            <w:color w:val="auto"/>
            <w:u w:val="none"/>
          </w:rPr>
          <w:t>https://semiconductor.samsung.com/news-events/news/samsung-electronics-introduces-standardized-5g-ntn-modem-technology-to-power-smartphone-satellite-communication/</w:t>
        </w:r>
      </w:hyperlink>
      <w:r w:rsidRPr="009726F6">
        <w:t xml:space="preserve"> </w:t>
      </w:r>
    </w:p>
  </w:footnote>
  <w:footnote w:id="88">
    <w:p w14:paraId="503266AB" w14:textId="673E6FCB" w:rsidR="009615B2" w:rsidRPr="009726F6" w:rsidRDefault="009615B2" w:rsidP="000A1B9F">
      <w:pPr>
        <w:pStyle w:val="FootnoteText"/>
        <w:ind w:left="284" w:hanging="284"/>
      </w:pPr>
      <w:r w:rsidRPr="009726F6">
        <w:rPr>
          <w:rStyle w:val="FootnoteReference"/>
        </w:rPr>
        <w:footnoteRef/>
      </w:r>
      <w:r w:rsidRPr="009726F6">
        <w:t xml:space="preserve"> </w:t>
      </w:r>
      <w:r w:rsidR="000A1B9F" w:rsidRPr="009726F6">
        <w:tab/>
      </w:r>
      <w:r w:rsidR="00706B93" w:rsidRPr="009726F6">
        <w:t xml:space="preserve">Source: </w:t>
      </w:r>
      <w:hyperlink r:id="rId61" w:history="1">
        <w:r w:rsidRPr="009726F6">
          <w:rPr>
            <w:rStyle w:val="Hyperlink"/>
            <w:color w:val="auto"/>
            <w:u w:val="none"/>
          </w:rPr>
          <w:t>https://www.skylo.tech/newsroom/skylo-sets-sights-on-asia-and-certifies-samsung-exynos-2500-as-analysys-mason-hails-turning-point-for-satellite-d2d</w:t>
        </w:r>
      </w:hyperlink>
      <w:r w:rsidRPr="009726F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FC97" w14:textId="77777777" w:rsidR="00B54758" w:rsidRPr="00C92974" w:rsidRDefault="00B54758" w:rsidP="008E3821">
    <w:pPr>
      <w:pStyle w:val="Header"/>
      <w:tabs>
        <w:tab w:val="clear" w:pos="4320"/>
        <w:tab w:val="clear" w:pos="8640"/>
      </w:tabs>
      <w:rPr>
        <w:lang w:eastAsia="ko-KR"/>
      </w:rPr>
    </w:pPr>
  </w:p>
  <w:p w14:paraId="6A7C281C" w14:textId="77777777" w:rsidR="00B54758" w:rsidRPr="00C92974"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7A9C"/>
    <w:multiLevelType w:val="hybridMultilevel"/>
    <w:tmpl w:val="A7B0B84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15:restartNumberingAfterBreak="0">
    <w:nsid w:val="018F70D3"/>
    <w:multiLevelType w:val="multilevel"/>
    <w:tmpl w:val="209C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A7A24"/>
    <w:multiLevelType w:val="hybridMultilevel"/>
    <w:tmpl w:val="E33C13C4"/>
    <w:lvl w:ilvl="0" w:tplc="0EECDEFA">
      <w:start w:val="1"/>
      <w:numFmt w:val="bullet"/>
      <w:lvlText w:val="-"/>
      <w:lvlJc w:val="left"/>
      <w:pPr>
        <w:ind w:left="360" w:hanging="360"/>
      </w:pPr>
      <w:rPr>
        <w:rFonts w:ascii="Times New Roman" w:eastAsia="BatangChe" w:hAnsi="Times New Roman" w:cs="Times New Roman"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Times New Roman" w:eastAsia="BatangChe"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322590B"/>
    <w:multiLevelType w:val="hybridMultilevel"/>
    <w:tmpl w:val="6900B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33E0A90"/>
    <w:multiLevelType w:val="multilevel"/>
    <w:tmpl w:val="B92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A02107"/>
    <w:multiLevelType w:val="hybridMultilevel"/>
    <w:tmpl w:val="7A6853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65E6CFF"/>
    <w:multiLevelType w:val="hybridMultilevel"/>
    <w:tmpl w:val="95568944"/>
    <w:lvl w:ilvl="0" w:tplc="0EECDEFA">
      <w:start w:val="1"/>
      <w:numFmt w:val="bullet"/>
      <w:lvlText w:val="-"/>
      <w:lvlJc w:val="left"/>
      <w:pPr>
        <w:ind w:left="360" w:hanging="360"/>
      </w:pPr>
      <w:rPr>
        <w:rFonts w:ascii="Times New Roman" w:eastAsia="BatangChe" w:hAnsi="Times New Roman" w:cs="Times New Roman"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06CA15A2"/>
    <w:multiLevelType w:val="multilevel"/>
    <w:tmpl w:val="4922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EB6343"/>
    <w:multiLevelType w:val="multilevel"/>
    <w:tmpl w:val="8C16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455D7E"/>
    <w:multiLevelType w:val="multilevel"/>
    <w:tmpl w:val="D6FA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620CD"/>
    <w:multiLevelType w:val="multilevel"/>
    <w:tmpl w:val="24D4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892B8B"/>
    <w:multiLevelType w:val="multilevel"/>
    <w:tmpl w:val="23EED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615A2C"/>
    <w:multiLevelType w:val="hybridMultilevel"/>
    <w:tmpl w:val="2272EC8C"/>
    <w:lvl w:ilvl="0" w:tplc="61A0D34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1C4891"/>
    <w:multiLevelType w:val="hybridMultilevel"/>
    <w:tmpl w:val="B5425A7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06B13CD"/>
    <w:multiLevelType w:val="hybridMultilevel"/>
    <w:tmpl w:val="933617B0"/>
    <w:lvl w:ilvl="0" w:tplc="A114EBFA">
      <w:start w:val="1"/>
      <w:numFmt w:val="bullet"/>
      <w:lvlText w:val="-"/>
      <w:lvlJc w:val="left"/>
      <w:pPr>
        <w:ind w:left="360" w:hanging="360"/>
      </w:pPr>
      <w:rPr>
        <w:rFonts w:ascii="Malgun Gothic" w:eastAsia="Malgun Gothic" w:hAnsi="Malgun Gothic" w:cstheme="minorBidi" w:hint="eastAsia"/>
        <w:b/>
        <w:bCs w:val="0"/>
        <w:strike w:val="0"/>
        <w:color w:val="auto"/>
      </w:rPr>
    </w:lvl>
    <w:lvl w:ilvl="1" w:tplc="FFFFFFFF">
      <w:start w:val="1"/>
      <w:numFmt w:val="lowerLetter"/>
      <w:lvlText w:val="(%2)"/>
      <w:lvlJc w:val="left"/>
      <w:pPr>
        <w:ind w:left="1080" w:hanging="360"/>
      </w:pPr>
      <w:rPr>
        <w:rFonts w:eastAsiaTheme="minorHAnsi" w:hint="default"/>
        <w:b w:val="0"/>
        <w:bCs w:val="0"/>
        <w:color w:val="auto"/>
        <w:sz w:val="24"/>
      </w:rPr>
    </w:lvl>
    <w:lvl w:ilvl="2" w:tplc="FFFFFFFF">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1854EF7"/>
    <w:multiLevelType w:val="hybridMultilevel"/>
    <w:tmpl w:val="353E005E"/>
    <w:lvl w:ilvl="0" w:tplc="7B063240">
      <w:start w:val="1"/>
      <w:numFmt w:val="bullet"/>
      <w:lvlText w:val="•"/>
      <w:lvlJc w:val="left"/>
      <w:pPr>
        <w:tabs>
          <w:tab w:val="num" w:pos="720"/>
        </w:tabs>
        <w:ind w:left="720" w:hanging="360"/>
      </w:pPr>
      <w:rPr>
        <w:rFonts w:ascii="Arial" w:hAnsi="Arial" w:hint="default"/>
      </w:rPr>
    </w:lvl>
    <w:lvl w:ilvl="1" w:tplc="2842EAFE">
      <w:numFmt w:val="bullet"/>
      <w:lvlText w:val="•"/>
      <w:lvlJc w:val="left"/>
      <w:pPr>
        <w:tabs>
          <w:tab w:val="num" w:pos="1440"/>
        </w:tabs>
        <w:ind w:left="1440" w:hanging="360"/>
      </w:pPr>
      <w:rPr>
        <w:rFonts w:ascii="Arial" w:hAnsi="Arial" w:hint="default"/>
      </w:rPr>
    </w:lvl>
    <w:lvl w:ilvl="2" w:tplc="D7963910" w:tentative="1">
      <w:start w:val="1"/>
      <w:numFmt w:val="bullet"/>
      <w:lvlText w:val="•"/>
      <w:lvlJc w:val="left"/>
      <w:pPr>
        <w:tabs>
          <w:tab w:val="num" w:pos="2160"/>
        </w:tabs>
        <w:ind w:left="2160" w:hanging="360"/>
      </w:pPr>
      <w:rPr>
        <w:rFonts w:ascii="Arial" w:hAnsi="Arial" w:hint="default"/>
      </w:rPr>
    </w:lvl>
    <w:lvl w:ilvl="3" w:tplc="68529004" w:tentative="1">
      <w:start w:val="1"/>
      <w:numFmt w:val="bullet"/>
      <w:lvlText w:val="•"/>
      <w:lvlJc w:val="left"/>
      <w:pPr>
        <w:tabs>
          <w:tab w:val="num" w:pos="2880"/>
        </w:tabs>
        <w:ind w:left="2880" w:hanging="360"/>
      </w:pPr>
      <w:rPr>
        <w:rFonts w:ascii="Arial" w:hAnsi="Arial" w:hint="default"/>
      </w:rPr>
    </w:lvl>
    <w:lvl w:ilvl="4" w:tplc="653C4736" w:tentative="1">
      <w:start w:val="1"/>
      <w:numFmt w:val="bullet"/>
      <w:lvlText w:val="•"/>
      <w:lvlJc w:val="left"/>
      <w:pPr>
        <w:tabs>
          <w:tab w:val="num" w:pos="3600"/>
        </w:tabs>
        <w:ind w:left="3600" w:hanging="360"/>
      </w:pPr>
      <w:rPr>
        <w:rFonts w:ascii="Arial" w:hAnsi="Arial" w:hint="default"/>
      </w:rPr>
    </w:lvl>
    <w:lvl w:ilvl="5" w:tplc="655ACA80" w:tentative="1">
      <w:start w:val="1"/>
      <w:numFmt w:val="bullet"/>
      <w:lvlText w:val="•"/>
      <w:lvlJc w:val="left"/>
      <w:pPr>
        <w:tabs>
          <w:tab w:val="num" w:pos="4320"/>
        </w:tabs>
        <w:ind w:left="4320" w:hanging="360"/>
      </w:pPr>
      <w:rPr>
        <w:rFonts w:ascii="Arial" w:hAnsi="Arial" w:hint="default"/>
      </w:rPr>
    </w:lvl>
    <w:lvl w:ilvl="6" w:tplc="3AC64F52" w:tentative="1">
      <w:start w:val="1"/>
      <w:numFmt w:val="bullet"/>
      <w:lvlText w:val="•"/>
      <w:lvlJc w:val="left"/>
      <w:pPr>
        <w:tabs>
          <w:tab w:val="num" w:pos="5040"/>
        </w:tabs>
        <w:ind w:left="5040" w:hanging="360"/>
      </w:pPr>
      <w:rPr>
        <w:rFonts w:ascii="Arial" w:hAnsi="Arial" w:hint="default"/>
      </w:rPr>
    </w:lvl>
    <w:lvl w:ilvl="7" w:tplc="93769D4C" w:tentative="1">
      <w:start w:val="1"/>
      <w:numFmt w:val="bullet"/>
      <w:lvlText w:val="•"/>
      <w:lvlJc w:val="left"/>
      <w:pPr>
        <w:tabs>
          <w:tab w:val="num" w:pos="5760"/>
        </w:tabs>
        <w:ind w:left="5760" w:hanging="360"/>
      </w:pPr>
      <w:rPr>
        <w:rFonts w:ascii="Arial" w:hAnsi="Arial" w:hint="default"/>
      </w:rPr>
    </w:lvl>
    <w:lvl w:ilvl="8" w:tplc="DCA41B3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1D553AF"/>
    <w:multiLevelType w:val="hybridMultilevel"/>
    <w:tmpl w:val="9858D572"/>
    <w:lvl w:ilvl="0" w:tplc="4320AEC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476653"/>
    <w:multiLevelType w:val="hybridMultilevel"/>
    <w:tmpl w:val="FA9E3DF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51C086F"/>
    <w:multiLevelType w:val="multilevel"/>
    <w:tmpl w:val="6AD2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CC6193"/>
    <w:multiLevelType w:val="hybridMultilevel"/>
    <w:tmpl w:val="53AC62CC"/>
    <w:lvl w:ilvl="0" w:tplc="FFFFFFFF">
      <w:start w:val="1"/>
      <w:numFmt w:val="decimal"/>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0EECDEFA">
      <w:start w:val="1"/>
      <w:numFmt w:val="bullet"/>
      <w:lvlText w:val="-"/>
      <w:lvlJc w:val="left"/>
      <w:pPr>
        <w:ind w:left="1800" w:hanging="360"/>
      </w:pPr>
      <w:rPr>
        <w:rFonts w:ascii="Times New Roman" w:eastAsia="BatangChe"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7E13E48"/>
    <w:multiLevelType w:val="hybridMultilevel"/>
    <w:tmpl w:val="F08A9FE8"/>
    <w:lvl w:ilvl="0" w:tplc="DEA4DC6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8147E16"/>
    <w:multiLevelType w:val="hybridMultilevel"/>
    <w:tmpl w:val="5D563DA4"/>
    <w:lvl w:ilvl="0" w:tplc="FFFFFFFF">
      <w:start w:val="1"/>
      <w:numFmt w:val="decimal"/>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1508557A">
      <w:start w:val="1"/>
      <w:numFmt w:val="lowerLetter"/>
      <w:lvlText w:val="(%3)"/>
      <w:lvlJc w:val="left"/>
      <w:pPr>
        <w:ind w:left="1800" w:hanging="360"/>
      </w:pPr>
      <w:rPr>
        <w:rFonts w:eastAsiaTheme="minorHAnsi" w:hint="default"/>
        <w:b w:val="0"/>
        <w:bCs w:val="0"/>
        <w:color w:val="auto"/>
        <w:sz w:val="24"/>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99F27EF"/>
    <w:multiLevelType w:val="multilevel"/>
    <w:tmpl w:val="7654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D11BE9"/>
    <w:multiLevelType w:val="multilevel"/>
    <w:tmpl w:val="3A2E4B5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BAC5459"/>
    <w:multiLevelType w:val="multilevel"/>
    <w:tmpl w:val="5C5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C396B7D"/>
    <w:multiLevelType w:val="multilevel"/>
    <w:tmpl w:val="B380ACB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AD5BF0"/>
    <w:multiLevelType w:val="multilevel"/>
    <w:tmpl w:val="3A2E4B5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DCD004B"/>
    <w:multiLevelType w:val="hybridMultilevel"/>
    <w:tmpl w:val="53D0E642"/>
    <w:lvl w:ilvl="0" w:tplc="FFFFFFFF">
      <w:start w:val="1"/>
      <w:numFmt w:val="upperLetter"/>
      <w:lvlText w:val="%1."/>
      <w:lvlJc w:val="left"/>
      <w:pPr>
        <w:ind w:left="360" w:hanging="360"/>
      </w:pPr>
      <w:rPr>
        <w:b/>
        <w:bCs w:val="0"/>
        <w:strike w:val="0"/>
        <w:color w:val="auto"/>
      </w:rPr>
    </w:lvl>
    <w:lvl w:ilvl="1" w:tplc="FFFFFFFF">
      <w:start w:val="1"/>
      <w:numFmt w:val="lowerLetter"/>
      <w:lvlText w:val="(%2)"/>
      <w:lvlJc w:val="left"/>
      <w:pPr>
        <w:ind w:left="1080" w:hanging="360"/>
      </w:pPr>
      <w:rPr>
        <w:rFonts w:eastAsiaTheme="minorHAnsi" w:hint="default"/>
        <w:b w:val="0"/>
        <w:bCs w:val="0"/>
        <w:color w:val="auto"/>
        <w:sz w:val="24"/>
      </w:rPr>
    </w:lvl>
    <w:lvl w:ilvl="2" w:tplc="40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1EC22F47"/>
    <w:multiLevelType w:val="multilevel"/>
    <w:tmpl w:val="FCBC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CB17DC"/>
    <w:multiLevelType w:val="multilevel"/>
    <w:tmpl w:val="0102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CC2625"/>
    <w:multiLevelType w:val="multilevel"/>
    <w:tmpl w:val="2854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720379"/>
    <w:multiLevelType w:val="multilevel"/>
    <w:tmpl w:val="B7D6428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27A668C"/>
    <w:multiLevelType w:val="multilevel"/>
    <w:tmpl w:val="9F44976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1C3323"/>
    <w:multiLevelType w:val="hybridMultilevel"/>
    <w:tmpl w:val="21F2A63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4F62B54"/>
    <w:multiLevelType w:val="multilevel"/>
    <w:tmpl w:val="B8562AB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52A6507"/>
    <w:multiLevelType w:val="multilevel"/>
    <w:tmpl w:val="25D4A8F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6DD3182"/>
    <w:multiLevelType w:val="hybridMultilevel"/>
    <w:tmpl w:val="24D080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85327BB"/>
    <w:multiLevelType w:val="multilevel"/>
    <w:tmpl w:val="A8FEAA36"/>
    <w:lvl w:ilvl="0">
      <w:start w:val="1"/>
      <w:numFmt w:val="lowerLetter"/>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bCs/>
      </w:rPr>
    </w:lvl>
    <w:lvl w:ilvl="3">
      <w:start w:val="1"/>
      <w:numFmt w:val="decimal"/>
      <w:lvlText w:val="(%4)"/>
      <w:lvlJc w:val="left"/>
      <w:pPr>
        <w:ind w:left="1440" w:hanging="360"/>
      </w:pPr>
    </w:lvl>
    <w:lvl w:ilvl="4">
      <w:start w:val="1"/>
      <w:numFmt w:val="lowerLetter"/>
      <w:lvlText w:val="(%5)"/>
      <w:lvlJc w:val="left"/>
      <w:pPr>
        <w:ind w:left="1800" w:hanging="360"/>
      </w:pPr>
      <w:rPr>
        <w:b w:val="0"/>
        <w:bCs w:val="0"/>
        <w:u w:val="none"/>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8575A77"/>
    <w:multiLevelType w:val="hybridMultilevel"/>
    <w:tmpl w:val="CB44A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9FB4580"/>
    <w:multiLevelType w:val="hybridMultilevel"/>
    <w:tmpl w:val="11B49148"/>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9FD0F6F"/>
    <w:multiLevelType w:val="hybridMultilevel"/>
    <w:tmpl w:val="E47ADC4E"/>
    <w:lvl w:ilvl="0" w:tplc="29226E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2ADF7479"/>
    <w:multiLevelType w:val="multilevel"/>
    <w:tmpl w:val="31829A6E"/>
    <w:lvl w:ilvl="0">
      <w:start w:val="1"/>
      <w:numFmt w:val="decimal"/>
      <w:lvlText w:val="%1."/>
      <w:lvlJc w:val="left"/>
      <w:pPr>
        <w:ind w:left="360" w:hanging="360"/>
      </w:pPr>
    </w:lvl>
    <w:lvl w:ilvl="1">
      <w:start w:val="1"/>
      <w:numFmt w:val="bullet"/>
      <w:lvlText w:val=""/>
      <w:lvlJc w:val="left"/>
      <w:pPr>
        <w:ind w:left="2204" w:hanging="360"/>
      </w:pPr>
      <w:rPr>
        <w:rFonts w:ascii="Wingdings" w:hAnsi="Wingdings" w:hint="default"/>
      </w:rPr>
    </w:lvl>
    <w:lvl w:ilvl="2">
      <w:start w:val="1"/>
      <w:numFmt w:val="lowerRoman"/>
      <w:lvlText w:val="(%3)"/>
      <w:lvlJc w:val="left"/>
      <w:pPr>
        <w:ind w:left="1080" w:hanging="360"/>
      </w:pPr>
      <w:rPr>
        <w:rFonts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B6F096A"/>
    <w:multiLevelType w:val="multilevel"/>
    <w:tmpl w:val="C212C3B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BE47ED6"/>
    <w:multiLevelType w:val="multilevel"/>
    <w:tmpl w:val="23EED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43348A"/>
    <w:multiLevelType w:val="hybridMultilevel"/>
    <w:tmpl w:val="C50E3098"/>
    <w:lvl w:ilvl="0" w:tplc="3C7263B4">
      <w:start w:val="12"/>
      <w:numFmt w:val="decimal"/>
      <w:lvlText w:val="%1."/>
      <w:lvlJc w:val="left"/>
      <w:pPr>
        <w:ind w:left="1287"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4C232B"/>
    <w:multiLevelType w:val="hybridMultilevel"/>
    <w:tmpl w:val="A42EFFCA"/>
    <w:lvl w:ilvl="0" w:tplc="FFFFFFFF">
      <w:start w:val="1"/>
      <w:numFmt w:val="decimal"/>
      <w:lvlText w:val="%1."/>
      <w:lvlJc w:val="left"/>
      <w:pPr>
        <w:ind w:left="360" w:hanging="360"/>
      </w:pPr>
      <w:rPr>
        <w:rFonts w:hint="default"/>
      </w:rPr>
    </w:lvl>
    <w:lvl w:ilvl="1" w:tplc="40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2D717EC9"/>
    <w:multiLevelType w:val="multilevel"/>
    <w:tmpl w:val="5A86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A16233"/>
    <w:multiLevelType w:val="multilevel"/>
    <w:tmpl w:val="F72C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D66795"/>
    <w:multiLevelType w:val="multilevel"/>
    <w:tmpl w:val="2F24C9F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08E7106"/>
    <w:multiLevelType w:val="hybridMultilevel"/>
    <w:tmpl w:val="F0A449EA"/>
    <w:lvl w:ilvl="0" w:tplc="9FC00436">
      <w:numFmt w:val="bullet"/>
      <w:lvlText w:val="•"/>
      <w:lvlJc w:val="left"/>
      <w:pPr>
        <w:ind w:left="1080" w:hanging="720"/>
      </w:pPr>
      <w:rPr>
        <w:rFonts w:ascii="Times New Roman" w:eastAsia="BatangChe"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323F50DD"/>
    <w:multiLevelType w:val="multilevel"/>
    <w:tmpl w:val="E1D06EF8"/>
    <w:lvl w:ilvl="0">
      <w:start w:val="2010"/>
      <w:numFmt w:val="decimal"/>
      <w:lvlText w:val="%1"/>
      <w:lvlJc w:val="left"/>
      <w:pPr>
        <w:ind w:left="1043" w:hanging="1043"/>
      </w:pPr>
      <w:rPr>
        <w:rFonts w:hint="default"/>
      </w:rPr>
    </w:lvl>
    <w:lvl w:ilvl="1">
      <w:start w:val="2025"/>
      <w:numFmt w:val="decimal"/>
      <w:lvlText w:val="%1-%2"/>
      <w:lvlJc w:val="left"/>
      <w:pPr>
        <w:ind w:left="1043" w:hanging="1043"/>
      </w:pPr>
      <w:rPr>
        <w:rFonts w:hint="default"/>
      </w:rPr>
    </w:lvl>
    <w:lvl w:ilvl="2">
      <w:start w:val="1"/>
      <w:numFmt w:val="decimal"/>
      <w:lvlText w:val="%1-%2.%3"/>
      <w:lvlJc w:val="left"/>
      <w:pPr>
        <w:ind w:left="1043" w:hanging="1043"/>
      </w:pPr>
      <w:rPr>
        <w:rFonts w:hint="default"/>
      </w:rPr>
    </w:lvl>
    <w:lvl w:ilvl="3">
      <w:start w:val="1"/>
      <w:numFmt w:val="decimal"/>
      <w:lvlText w:val="%1-%2.%3.%4"/>
      <w:lvlJc w:val="left"/>
      <w:pPr>
        <w:ind w:left="1043" w:hanging="1043"/>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25400AE"/>
    <w:multiLevelType w:val="hybridMultilevel"/>
    <w:tmpl w:val="87960D8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35040B0"/>
    <w:multiLevelType w:val="multilevel"/>
    <w:tmpl w:val="23EED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F734F5"/>
    <w:multiLevelType w:val="hybridMultilevel"/>
    <w:tmpl w:val="D4264142"/>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6B506DA"/>
    <w:multiLevelType w:val="hybridMultilevel"/>
    <w:tmpl w:val="17FA4BF4"/>
    <w:lvl w:ilvl="0" w:tplc="D81C379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46261E"/>
    <w:multiLevelType w:val="hybridMultilevel"/>
    <w:tmpl w:val="9DE01994"/>
    <w:lvl w:ilvl="0" w:tplc="E17E54F4">
      <w:start w:val="1"/>
      <w:numFmt w:val="upperLetter"/>
      <w:pStyle w:val="Paraheading"/>
      <w:lvlText w:val="%1."/>
      <w:lvlJc w:val="left"/>
      <w:pPr>
        <w:ind w:left="720" w:hanging="360"/>
      </w:pPr>
      <w:rPr>
        <w:b/>
        <w:bCs w:val="0"/>
        <w:strike w:val="0"/>
        <w:color w:val="auto"/>
      </w:rPr>
    </w:lvl>
    <w:lvl w:ilvl="1" w:tplc="9D2879B8">
      <w:start w:val="1"/>
      <w:numFmt w:val="lowerLetter"/>
      <w:pStyle w:val="Parasubheading"/>
      <w:lvlText w:val="(%2)"/>
      <w:lvlJc w:val="left"/>
      <w:pPr>
        <w:ind w:left="1440" w:hanging="360"/>
      </w:pPr>
      <w:rPr>
        <w:rFonts w:eastAsiaTheme="minorHAnsi" w:hint="default"/>
        <w:b w:val="0"/>
        <w:bCs w:val="0"/>
        <w:color w:val="auto"/>
        <w:sz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BBE1A4D"/>
    <w:multiLevelType w:val="hybridMultilevel"/>
    <w:tmpl w:val="38A6B756"/>
    <w:lvl w:ilvl="0" w:tplc="A114EBFA">
      <w:start w:val="1"/>
      <w:numFmt w:val="bullet"/>
      <w:lvlText w:val="-"/>
      <w:lvlJc w:val="left"/>
      <w:pPr>
        <w:ind w:left="1353" w:hanging="360"/>
      </w:pPr>
      <w:rPr>
        <w:rFonts w:ascii="Malgun Gothic" w:eastAsia="Malgun Gothic" w:hAnsi="Malgun Gothic" w:cstheme="minorBidi" w:hint="eastAsia"/>
      </w:rPr>
    </w:lvl>
    <w:lvl w:ilvl="1" w:tplc="A114EBFA">
      <w:start w:val="1"/>
      <w:numFmt w:val="bullet"/>
      <w:lvlText w:val="-"/>
      <w:lvlJc w:val="left"/>
      <w:pPr>
        <w:ind w:left="1920" w:hanging="440"/>
      </w:pPr>
      <w:rPr>
        <w:rFonts w:ascii="Malgun Gothic" w:eastAsia="Malgun Gothic" w:hAnsi="Malgun Gothic" w:cstheme="minorBidi" w:hint="eastAsia"/>
      </w:rPr>
    </w:lvl>
    <w:lvl w:ilvl="2" w:tplc="5302D9CC">
      <w:start w:val="5"/>
      <w:numFmt w:val="bullet"/>
      <w:lvlText w:val="-"/>
      <w:lvlJc w:val="left"/>
      <w:pPr>
        <w:ind w:left="2193" w:hanging="400"/>
      </w:pPr>
      <w:rPr>
        <w:rFonts w:ascii="Calibri" w:eastAsia="Times New Roman" w:hAnsi="Calibri" w:hint="default"/>
      </w:rPr>
    </w:lvl>
    <w:lvl w:ilvl="3" w:tplc="14090003">
      <w:start w:val="1"/>
      <w:numFmt w:val="bullet"/>
      <w:lvlText w:val="o"/>
      <w:lvlJc w:val="left"/>
      <w:pPr>
        <w:ind w:left="2593" w:hanging="400"/>
      </w:pPr>
      <w:rPr>
        <w:rFonts w:ascii="Courier New" w:hAnsi="Courier New" w:cs="Courier New"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57" w15:restartNumberingAfterBreak="0">
    <w:nsid w:val="3C30487F"/>
    <w:multiLevelType w:val="hybridMultilevel"/>
    <w:tmpl w:val="CE122FB0"/>
    <w:lvl w:ilvl="0" w:tplc="484A8FB0">
      <w:start w:val="1"/>
      <w:numFmt w:val="lowerLetter"/>
      <w:lvlText w:val="(%1)"/>
      <w:lvlJc w:val="left"/>
      <w:pPr>
        <w:ind w:left="720" w:hanging="360"/>
      </w:pPr>
      <w:rPr>
        <w:rFonts w:eastAsiaTheme="minorHAnsi" w:hint="default"/>
        <w:b w:val="0"/>
        <w:bCs w:val="0"/>
        <w:color w:val="auto"/>
        <w:sz w:val="24"/>
      </w:rPr>
    </w:lvl>
    <w:lvl w:ilvl="1" w:tplc="40090019">
      <w:start w:val="1"/>
      <w:numFmt w:val="lowerLetter"/>
      <w:lvlText w:val="%2."/>
      <w:lvlJc w:val="left"/>
      <w:pPr>
        <w:ind w:left="1440" w:hanging="360"/>
      </w:pPr>
    </w:lvl>
    <w:lvl w:ilvl="2" w:tplc="F25E87A4">
      <w:start w:val="1"/>
      <w:numFmt w:val="decimalZero"/>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3C472F56"/>
    <w:multiLevelType w:val="multilevel"/>
    <w:tmpl w:val="BD7A9E20"/>
    <w:lvl w:ilvl="0">
      <w:start w:val="1"/>
      <w:numFmt w:val="lowerLetter"/>
      <w:lvlText w:val="(%1)"/>
      <w:lvlJc w:val="left"/>
      <w:pPr>
        <w:ind w:left="360" w:hanging="360"/>
      </w:pPr>
      <w:rPr>
        <w:rFonts w:hint="default"/>
        <w:b/>
        <w:bCs w:val="0"/>
      </w:rPr>
    </w:lvl>
    <w:lvl w:ilvl="1">
      <w:start w:val="1"/>
      <w:numFmt w:val="decimal"/>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FF9667E"/>
    <w:multiLevelType w:val="multilevel"/>
    <w:tmpl w:val="79CAB38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04B384C"/>
    <w:multiLevelType w:val="multilevel"/>
    <w:tmpl w:val="17FA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10D5980"/>
    <w:multiLevelType w:val="hybridMultilevel"/>
    <w:tmpl w:val="EF28781A"/>
    <w:lvl w:ilvl="0" w:tplc="F2CC2FBE">
      <w:start w:val="1"/>
      <w:numFmt w:val="decimal"/>
      <w:lvlText w:val="%1."/>
      <w:lvlJc w:val="left"/>
      <w:pPr>
        <w:ind w:left="1440" w:hanging="360"/>
      </w:pPr>
      <w:rPr>
        <w:b w:val="0"/>
        <w:bCs/>
        <w:color w:val="auto"/>
      </w:rPr>
    </w:lvl>
    <w:lvl w:ilvl="1" w:tplc="FFFFFFFF">
      <w:start w:val="1"/>
      <w:numFmt w:val="lowerLetter"/>
      <w:lvlText w:val="(%2)"/>
      <w:lvlJc w:val="left"/>
      <w:pPr>
        <w:ind w:left="2160" w:hanging="360"/>
      </w:pPr>
      <w:rPr>
        <w:rFonts w:eastAsiaTheme="minorHAnsi" w:hint="default"/>
        <w:b w:val="0"/>
        <w:bCs w:val="0"/>
        <w:color w:val="auto"/>
        <w:sz w:val="24"/>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15:restartNumberingAfterBreak="0">
    <w:nsid w:val="424D4AAB"/>
    <w:multiLevelType w:val="multilevel"/>
    <w:tmpl w:val="8066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2585B23"/>
    <w:multiLevelType w:val="multilevel"/>
    <w:tmpl w:val="23EE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29F1B1E"/>
    <w:multiLevelType w:val="multilevel"/>
    <w:tmpl w:val="8124A3A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b/>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462D7ACD"/>
    <w:multiLevelType w:val="multilevel"/>
    <w:tmpl w:val="9F003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6E90EA1"/>
    <w:multiLevelType w:val="multilevel"/>
    <w:tmpl w:val="C5FE5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ACD63F0"/>
    <w:multiLevelType w:val="multilevel"/>
    <w:tmpl w:val="8666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B374808"/>
    <w:multiLevelType w:val="hybridMultilevel"/>
    <w:tmpl w:val="5CFED1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EB65FFE"/>
    <w:multiLevelType w:val="hybridMultilevel"/>
    <w:tmpl w:val="99EA1DE6"/>
    <w:lvl w:ilvl="0" w:tplc="4B508D8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C73F09"/>
    <w:multiLevelType w:val="multilevel"/>
    <w:tmpl w:val="DE5E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CD7CB5"/>
    <w:multiLevelType w:val="multilevel"/>
    <w:tmpl w:val="231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74039F"/>
    <w:multiLevelType w:val="hybridMultilevel"/>
    <w:tmpl w:val="21808F7C"/>
    <w:lvl w:ilvl="0" w:tplc="6B807168">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3" w15:restartNumberingAfterBreak="0">
    <w:nsid w:val="528C1969"/>
    <w:multiLevelType w:val="hybridMultilevel"/>
    <w:tmpl w:val="6D664B9A"/>
    <w:lvl w:ilvl="0" w:tplc="4009000F">
      <w:start w:val="1"/>
      <w:numFmt w:val="decimal"/>
      <w:lvlText w:val="%1."/>
      <w:lvlJc w:val="left"/>
      <w:pPr>
        <w:ind w:left="360" w:hanging="360"/>
      </w:pPr>
      <w:rPr>
        <w:rFonts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A2B6D172">
      <w:start w:val="1"/>
      <w:numFmt w:val="bullet"/>
      <w:lvlText w:val="—"/>
      <w:lvlJc w:val="left"/>
      <w:pPr>
        <w:ind w:left="2520" w:hanging="360"/>
      </w:pPr>
      <w:rPr>
        <w:rFonts w:ascii="Times New Roman" w:eastAsia="BatangChe" w:hAnsi="Times New Roman" w:cs="Times New Roman"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4" w15:restartNumberingAfterBreak="0">
    <w:nsid w:val="55043C50"/>
    <w:multiLevelType w:val="hybridMultilevel"/>
    <w:tmpl w:val="F596045E"/>
    <w:lvl w:ilvl="0" w:tplc="0EECDEFA">
      <w:start w:val="1"/>
      <w:numFmt w:val="bullet"/>
      <w:lvlText w:val="-"/>
      <w:lvlJc w:val="left"/>
      <w:pPr>
        <w:ind w:left="1287" w:hanging="360"/>
      </w:pPr>
      <w:rPr>
        <w:rFonts w:ascii="Times New Roman" w:eastAsia="BatangChe"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15:restartNumberingAfterBreak="0">
    <w:nsid w:val="55C07657"/>
    <w:multiLevelType w:val="multilevel"/>
    <w:tmpl w:val="94EA743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67B0397"/>
    <w:multiLevelType w:val="multilevel"/>
    <w:tmpl w:val="EE42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C1776A"/>
    <w:multiLevelType w:val="multilevel"/>
    <w:tmpl w:val="BD7A9E20"/>
    <w:lvl w:ilvl="0">
      <w:start w:val="1"/>
      <w:numFmt w:val="lowerLetter"/>
      <w:lvlText w:val="(%1)"/>
      <w:lvlJc w:val="left"/>
      <w:pPr>
        <w:ind w:left="360" w:hanging="360"/>
      </w:pPr>
      <w:rPr>
        <w:rFonts w:hint="default"/>
        <w:b/>
        <w:bCs w:val="0"/>
      </w:rPr>
    </w:lvl>
    <w:lvl w:ilvl="1">
      <w:start w:val="1"/>
      <w:numFmt w:val="decimal"/>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58DF203F"/>
    <w:multiLevelType w:val="hybridMultilevel"/>
    <w:tmpl w:val="BF5E10B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97B1673"/>
    <w:multiLevelType w:val="hybridMultilevel"/>
    <w:tmpl w:val="D4F2E4A0"/>
    <w:lvl w:ilvl="0" w:tplc="40090001">
      <w:start w:val="1"/>
      <w:numFmt w:val="bullet"/>
      <w:lvlText w:val=""/>
      <w:lvlJc w:val="left"/>
      <w:pPr>
        <w:ind w:left="360" w:hanging="360"/>
      </w:pPr>
      <w:rPr>
        <w:rFonts w:ascii="Symbol" w:hAnsi="Symbol" w:hint="default"/>
        <w:b/>
        <w:bCs w:val="0"/>
        <w:strike w:val="0"/>
        <w:color w:val="auto"/>
      </w:rPr>
    </w:lvl>
    <w:lvl w:ilvl="1" w:tplc="FFFFFFFF">
      <w:start w:val="1"/>
      <w:numFmt w:val="lowerLetter"/>
      <w:lvlText w:val="(%2)"/>
      <w:lvlJc w:val="left"/>
      <w:pPr>
        <w:ind w:left="1080" w:hanging="360"/>
      </w:pPr>
      <w:rPr>
        <w:rFonts w:eastAsiaTheme="minorHAnsi" w:hint="default"/>
        <w:b w:val="0"/>
        <w:bCs w:val="0"/>
        <w:color w:val="auto"/>
        <w:sz w:val="24"/>
      </w:rPr>
    </w:lvl>
    <w:lvl w:ilvl="2" w:tplc="FFFFFFFF">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5A59543C"/>
    <w:multiLevelType w:val="multilevel"/>
    <w:tmpl w:val="8B78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943ACF"/>
    <w:multiLevelType w:val="hybridMultilevel"/>
    <w:tmpl w:val="C41CE5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5AA36F1E"/>
    <w:multiLevelType w:val="hybridMultilevel"/>
    <w:tmpl w:val="4C4438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3" w15:restartNumberingAfterBreak="0">
    <w:nsid w:val="5C8948BB"/>
    <w:multiLevelType w:val="multilevel"/>
    <w:tmpl w:val="0112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CEA546E"/>
    <w:multiLevelType w:val="multilevel"/>
    <w:tmpl w:val="728CC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E192D4E"/>
    <w:multiLevelType w:val="hybridMultilevel"/>
    <w:tmpl w:val="72E09B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5E1F029E"/>
    <w:multiLevelType w:val="hybridMultilevel"/>
    <w:tmpl w:val="0902D9E4"/>
    <w:lvl w:ilvl="0" w:tplc="0EECDEFA">
      <w:start w:val="1"/>
      <w:numFmt w:val="bullet"/>
      <w:lvlText w:val="-"/>
      <w:lvlJc w:val="left"/>
      <w:pPr>
        <w:ind w:left="1287" w:hanging="360"/>
      </w:pPr>
      <w:rPr>
        <w:rFonts w:ascii="Times New Roman" w:eastAsia="BatangChe"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7" w15:restartNumberingAfterBreak="0">
    <w:nsid w:val="5F3551F1"/>
    <w:multiLevelType w:val="multilevel"/>
    <w:tmpl w:val="8C3C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FE21FC6"/>
    <w:multiLevelType w:val="multilevel"/>
    <w:tmpl w:val="88303A1A"/>
    <w:lvl w:ilvl="0">
      <w:start w:val="1"/>
      <w:numFmt w:val="bullet"/>
      <w:lvlText w:val=""/>
      <w:lvlJc w:val="left"/>
      <w:pPr>
        <w:ind w:left="360" w:hanging="360"/>
      </w:pPr>
      <w:rPr>
        <w:rFonts w:ascii="Symbol" w:hAnsi="Symbol" w:hint="default"/>
      </w:rPr>
    </w:lvl>
    <w:lvl w:ilvl="1">
      <w:start w:val="1"/>
      <w:numFmt w:val="bullet"/>
      <w:lvlText w:val=""/>
      <w:lvlJc w:val="left"/>
      <w:pPr>
        <w:ind w:left="2204" w:hanging="360"/>
      </w:pPr>
      <w:rPr>
        <w:rFonts w:ascii="Wingdings" w:hAnsi="Wingdings" w:hint="default"/>
      </w:rPr>
    </w:lvl>
    <w:lvl w:ilvl="2">
      <w:start w:val="1"/>
      <w:numFmt w:val="lowerRoman"/>
      <w:lvlText w:val="(%3)"/>
      <w:lvlJc w:val="left"/>
      <w:pPr>
        <w:ind w:left="1080" w:hanging="360"/>
      </w:pPr>
      <w:rPr>
        <w:rFonts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FE35D44"/>
    <w:multiLevelType w:val="multilevel"/>
    <w:tmpl w:val="76C8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0335073"/>
    <w:multiLevelType w:val="multilevel"/>
    <w:tmpl w:val="3E04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1BB0DE1"/>
    <w:multiLevelType w:val="multilevel"/>
    <w:tmpl w:val="2C24BB5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3D2362D"/>
    <w:multiLevelType w:val="multilevel"/>
    <w:tmpl w:val="571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C63240"/>
    <w:multiLevelType w:val="hybridMultilevel"/>
    <w:tmpl w:val="921A91D6"/>
    <w:lvl w:ilvl="0" w:tplc="DCAC7286">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6A2554F0"/>
    <w:multiLevelType w:val="hybridMultilevel"/>
    <w:tmpl w:val="D5FCB7B0"/>
    <w:lvl w:ilvl="0" w:tplc="797CF0E2">
      <w:start w:val="1"/>
      <w:numFmt w:val="lowerLetter"/>
      <w:lvlText w:val="(%1)"/>
      <w:lvlJc w:val="left"/>
      <w:pPr>
        <w:ind w:left="1440" w:hanging="360"/>
      </w:pPr>
      <w:rPr>
        <w:rFonts w:hint="default"/>
        <w:b/>
        <w:bCs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5" w15:restartNumberingAfterBreak="0">
    <w:nsid w:val="6AC72405"/>
    <w:multiLevelType w:val="multilevel"/>
    <w:tmpl w:val="8DBCF156"/>
    <w:lvl w:ilvl="0">
      <w:start w:val="1"/>
      <w:numFmt w:val="decimal"/>
      <w:lvlText w:val="%1."/>
      <w:lvlJc w:val="left"/>
      <w:pPr>
        <w:ind w:left="360" w:hanging="360"/>
      </w:pPr>
    </w:lvl>
    <w:lvl w:ilvl="1">
      <w:start w:val="1"/>
      <w:numFmt w:val="decimal"/>
      <w:lvlText w:val="%1.%2."/>
      <w:lvlJc w:val="left"/>
      <w:pPr>
        <w:ind w:left="2276" w:hanging="432"/>
      </w:pPr>
      <w:rPr>
        <w:rFonts w:ascii="Times New Roman" w:hAnsi="Times New Roman" w:cs="Times New Roman" w:hint="default"/>
        <w:b w:val="0"/>
        <w:bCs/>
        <w:i w:val="0"/>
        <w:iCs w:val="0"/>
        <w:strike w:val="0"/>
        <w:color w:val="auto"/>
        <w:sz w:val="24"/>
        <w:szCs w:val="24"/>
      </w:rPr>
    </w:lvl>
    <w:lvl w:ilvl="2">
      <w:start w:val="1"/>
      <w:numFmt w:val="lowerRoman"/>
      <w:lvlText w:val="(%3)"/>
      <w:lvlJc w:val="left"/>
      <w:pPr>
        <w:ind w:left="1080" w:hanging="360"/>
      </w:pPr>
      <w:rPr>
        <w:rFonts w:hint="default"/>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AF503A5"/>
    <w:multiLevelType w:val="hybridMultilevel"/>
    <w:tmpl w:val="EF28781A"/>
    <w:lvl w:ilvl="0" w:tplc="FFFFFFFF">
      <w:start w:val="1"/>
      <w:numFmt w:val="decimal"/>
      <w:lvlText w:val="%1."/>
      <w:lvlJc w:val="left"/>
      <w:pPr>
        <w:ind w:left="720" w:hanging="360"/>
      </w:pPr>
      <w:rPr>
        <w:b w:val="0"/>
        <w:bCs/>
        <w:color w:val="auto"/>
      </w:rPr>
    </w:lvl>
    <w:lvl w:ilvl="1" w:tplc="FFFFFFFF">
      <w:start w:val="1"/>
      <w:numFmt w:val="lowerLetter"/>
      <w:lvlText w:val="(%2)"/>
      <w:lvlJc w:val="left"/>
      <w:pPr>
        <w:ind w:left="1440" w:hanging="360"/>
      </w:pPr>
      <w:rPr>
        <w:rFonts w:eastAsiaTheme="minorHAnsi" w:hint="default"/>
        <w:b w:val="0"/>
        <w:bCs w:val="0"/>
        <w:color w:val="auto"/>
        <w:sz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B892C7F"/>
    <w:multiLevelType w:val="hybridMultilevel"/>
    <w:tmpl w:val="2068BB44"/>
    <w:lvl w:ilvl="0" w:tplc="2D8CD05E">
      <w:start w:val="1"/>
      <w:numFmt w:val="decimal"/>
      <w:lvlText w:val="%1"/>
      <w:lvlJc w:val="left"/>
      <w:pPr>
        <w:ind w:left="780" w:hanging="697"/>
      </w:pPr>
      <w:rPr>
        <w:rFonts w:hint="default"/>
      </w:rPr>
    </w:lvl>
    <w:lvl w:ilvl="1" w:tplc="40090019" w:tentative="1">
      <w:start w:val="1"/>
      <w:numFmt w:val="lowerLetter"/>
      <w:lvlText w:val="%2."/>
      <w:lvlJc w:val="left"/>
      <w:pPr>
        <w:ind w:left="1163" w:hanging="360"/>
      </w:pPr>
    </w:lvl>
    <w:lvl w:ilvl="2" w:tplc="4009001B" w:tentative="1">
      <w:start w:val="1"/>
      <w:numFmt w:val="lowerRoman"/>
      <w:lvlText w:val="%3."/>
      <w:lvlJc w:val="right"/>
      <w:pPr>
        <w:ind w:left="1883" w:hanging="180"/>
      </w:pPr>
    </w:lvl>
    <w:lvl w:ilvl="3" w:tplc="4009000F" w:tentative="1">
      <w:start w:val="1"/>
      <w:numFmt w:val="decimal"/>
      <w:lvlText w:val="%4."/>
      <w:lvlJc w:val="left"/>
      <w:pPr>
        <w:ind w:left="2603" w:hanging="360"/>
      </w:pPr>
    </w:lvl>
    <w:lvl w:ilvl="4" w:tplc="40090019" w:tentative="1">
      <w:start w:val="1"/>
      <w:numFmt w:val="lowerLetter"/>
      <w:lvlText w:val="%5."/>
      <w:lvlJc w:val="left"/>
      <w:pPr>
        <w:ind w:left="3323" w:hanging="360"/>
      </w:pPr>
    </w:lvl>
    <w:lvl w:ilvl="5" w:tplc="4009001B" w:tentative="1">
      <w:start w:val="1"/>
      <w:numFmt w:val="lowerRoman"/>
      <w:lvlText w:val="%6."/>
      <w:lvlJc w:val="right"/>
      <w:pPr>
        <w:ind w:left="4043" w:hanging="180"/>
      </w:pPr>
    </w:lvl>
    <w:lvl w:ilvl="6" w:tplc="4009000F" w:tentative="1">
      <w:start w:val="1"/>
      <w:numFmt w:val="decimal"/>
      <w:lvlText w:val="%7."/>
      <w:lvlJc w:val="left"/>
      <w:pPr>
        <w:ind w:left="4763" w:hanging="360"/>
      </w:pPr>
    </w:lvl>
    <w:lvl w:ilvl="7" w:tplc="40090019" w:tentative="1">
      <w:start w:val="1"/>
      <w:numFmt w:val="lowerLetter"/>
      <w:lvlText w:val="%8."/>
      <w:lvlJc w:val="left"/>
      <w:pPr>
        <w:ind w:left="5483" w:hanging="360"/>
      </w:pPr>
    </w:lvl>
    <w:lvl w:ilvl="8" w:tplc="4009001B" w:tentative="1">
      <w:start w:val="1"/>
      <w:numFmt w:val="lowerRoman"/>
      <w:lvlText w:val="%9."/>
      <w:lvlJc w:val="right"/>
      <w:pPr>
        <w:ind w:left="6203" w:hanging="180"/>
      </w:pPr>
    </w:lvl>
  </w:abstractNum>
  <w:abstractNum w:abstractNumId="98" w15:restartNumberingAfterBreak="0">
    <w:nsid w:val="6CB407B5"/>
    <w:multiLevelType w:val="hybridMultilevel"/>
    <w:tmpl w:val="B94C3E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9" w15:restartNumberingAfterBreak="0">
    <w:nsid w:val="6DF23E3C"/>
    <w:multiLevelType w:val="multilevel"/>
    <w:tmpl w:val="A0E26A1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12E4E13"/>
    <w:multiLevelType w:val="multilevel"/>
    <w:tmpl w:val="D994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1494681"/>
    <w:multiLevelType w:val="hybridMultilevel"/>
    <w:tmpl w:val="9BCA04AA"/>
    <w:lvl w:ilvl="0" w:tplc="04090011">
      <w:start w:val="1"/>
      <w:numFmt w:val="decimal"/>
      <w:lvlText w:val="%1)"/>
      <w:lvlJc w:val="left"/>
      <w:pPr>
        <w:ind w:left="360" w:hanging="360"/>
      </w:pPr>
    </w:lvl>
    <w:lvl w:ilvl="1" w:tplc="FFFFFFFF">
      <w:start w:val="1"/>
      <w:numFmt w:val="lowerLetter"/>
      <w:lvlText w:val="%2)"/>
      <w:lvlJc w:val="left"/>
      <w:pPr>
        <w:ind w:left="880" w:hanging="440"/>
      </w:pPr>
    </w:lvl>
    <w:lvl w:ilvl="2" w:tplc="FFFFFFFF">
      <w:start w:val="1"/>
      <w:numFmt w:val="lowerRoman"/>
      <w:lvlText w:val="%3."/>
      <w:lvlJc w:val="right"/>
      <w:pPr>
        <w:ind w:left="1320" w:hanging="440"/>
      </w:pPr>
    </w:lvl>
    <w:lvl w:ilvl="3" w:tplc="FFFFFFFF">
      <w:start w:val="1"/>
      <w:numFmt w:val="decimal"/>
      <w:lvlText w:val="%4."/>
      <w:lvlJc w:val="left"/>
      <w:pPr>
        <w:ind w:left="1760" w:hanging="440"/>
      </w:pPr>
    </w:lvl>
    <w:lvl w:ilvl="4" w:tplc="FFFFFFFF">
      <w:start w:val="1"/>
      <w:numFmt w:val="lowerLetter"/>
      <w:lvlText w:val="%5)"/>
      <w:lvlJc w:val="left"/>
      <w:pPr>
        <w:ind w:left="2200" w:hanging="440"/>
      </w:pPr>
    </w:lvl>
    <w:lvl w:ilvl="5" w:tplc="FFFFFFFF">
      <w:start w:val="1"/>
      <w:numFmt w:val="lowerRoman"/>
      <w:lvlText w:val="%6."/>
      <w:lvlJc w:val="right"/>
      <w:pPr>
        <w:ind w:left="2640" w:hanging="440"/>
      </w:pPr>
    </w:lvl>
    <w:lvl w:ilvl="6" w:tplc="FFFFFFFF">
      <w:start w:val="1"/>
      <w:numFmt w:val="decimal"/>
      <w:lvlText w:val="%7."/>
      <w:lvlJc w:val="left"/>
      <w:pPr>
        <w:ind w:left="3080" w:hanging="440"/>
      </w:pPr>
    </w:lvl>
    <w:lvl w:ilvl="7" w:tplc="FFFFFFFF">
      <w:start w:val="1"/>
      <w:numFmt w:val="lowerLetter"/>
      <w:lvlText w:val="%8)"/>
      <w:lvlJc w:val="left"/>
      <w:pPr>
        <w:ind w:left="3520" w:hanging="440"/>
      </w:pPr>
    </w:lvl>
    <w:lvl w:ilvl="8" w:tplc="FFFFFFFF">
      <w:start w:val="1"/>
      <w:numFmt w:val="lowerRoman"/>
      <w:lvlText w:val="%9."/>
      <w:lvlJc w:val="right"/>
      <w:pPr>
        <w:ind w:left="3960" w:hanging="440"/>
      </w:pPr>
    </w:lvl>
  </w:abstractNum>
  <w:abstractNum w:abstractNumId="102" w15:restartNumberingAfterBreak="0">
    <w:nsid w:val="72F85EAA"/>
    <w:multiLevelType w:val="hybridMultilevel"/>
    <w:tmpl w:val="43D01902"/>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3E56468"/>
    <w:multiLevelType w:val="hybridMultilevel"/>
    <w:tmpl w:val="7332DA24"/>
    <w:lvl w:ilvl="0" w:tplc="213A2F0C">
      <w:start w:val="8"/>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344C2F"/>
    <w:multiLevelType w:val="hybridMultilevel"/>
    <w:tmpl w:val="717042A6"/>
    <w:lvl w:ilvl="0" w:tplc="0EECDEFA">
      <w:start w:val="1"/>
      <w:numFmt w:val="bullet"/>
      <w:lvlText w:val="-"/>
      <w:lvlJc w:val="left"/>
      <w:pPr>
        <w:ind w:left="720" w:hanging="360"/>
      </w:pPr>
      <w:rPr>
        <w:rFonts w:ascii="Times New Roman" w:eastAsia="BatangChe" w:hAnsi="Times New Roman" w:cs="Times New Roman"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5F92515"/>
    <w:multiLevelType w:val="multilevel"/>
    <w:tmpl w:val="6974E22A"/>
    <w:lvl w:ilvl="0">
      <w:start w:val="1"/>
      <w:numFmt w:val="lowerRoman"/>
      <w:lvlText w:val="(%1)"/>
      <w:lvlJc w:val="left"/>
      <w:pPr>
        <w:ind w:left="360" w:hanging="360"/>
      </w:pPr>
      <w:rPr>
        <w:rFonts w:ascii="Times New Roman" w:hAnsi="Times New Roman" w:cs="Times New Roman" w:hint="default"/>
        <w:b/>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bCs/>
      </w:rPr>
    </w:lvl>
    <w:lvl w:ilvl="3">
      <w:start w:val="1"/>
      <w:numFmt w:val="decimal"/>
      <w:lvlText w:val="(%4)"/>
      <w:lvlJc w:val="left"/>
      <w:pPr>
        <w:ind w:left="1440" w:hanging="360"/>
      </w:pPr>
    </w:lvl>
    <w:lvl w:ilvl="4">
      <w:start w:val="1"/>
      <w:numFmt w:val="lowerLetter"/>
      <w:lvlText w:val="(%5)"/>
      <w:lvlJc w:val="left"/>
      <w:pPr>
        <w:ind w:left="1800" w:hanging="360"/>
      </w:pPr>
      <w:rPr>
        <w:b w:val="0"/>
        <w:bCs w:val="0"/>
        <w:u w:val="none"/>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77071130"/>
    <w:multiLevelType w:val="hybridMultilevel"/>
    <w:tmpl w:val="45DA3B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15:restartNumberingAfterBreak="0">
    <w:nsid w:val="77C062E2"/>
    <w:multiLevelType w:val="hybridMultilevel"/>
    <w:tmpl w:val="998C2C4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15:restartNumberingAfterBreak="0">
    <w:nsid w:val="77EC7B4F"/>
    <w:multiLevelType w:val="multilevel"/>
    <w:tmpl w:val="23EED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BC63F34"/>
    <w:multiLevelType w:val="multilevel"/>
    <w:tmpl w:val="B97E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C162FDE"/>
    <w:multiLevelType w:val="hybridMultilevel"/>
    <w:tmpl w:val="BB620F0E"/>
    <w:lvl w:ilvl="0" w:tplc="FFFFFFFF">
      <w:start w:val="1"/>
      <w:numFmt w:val="lowerRoman"/>
      <w:lvlText w:val="(%1)"/>
      <w:lvlJc w:val="left"/>
      <w:pPr>
        <w:ind w:left="1080" w:hanging="360"/>
      </w:pPr>
      <w:rPr>
        <w:rFonts w:hint="default"/>
        <w:b w:val="0"/>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1" w15:restartNumberingAfterBreak="0">
    <w:nsid w:val="7C43612A"/>
    <w:multiLevelType w:val="multilevel"/>
    <w:tmpl w:val="94BA0E1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DBC71D5"/>
    <w:multiLevelType w:val="hybridMultilevel"/>
    <w:tmpl w:val="6E460360"/>
    <w:lvl w:ilvl="0" w:tplc="0EECDEFA">
      <w:start w:val="1"/>
      <w:numFmt w:val="bullet"/>
      <w:lvlText w:val="-"/>
      <w:lvlJc w:val="left"/>
      <w:pPr>
        <w:ind w:left="1287" w:hanging="360"/>
      </w:pPr>
      <w:rPr>
        <w:rFonts w:ascii="Times New Roman" w:eastAsia="BatangChe"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77"/>
  </w:num>
  <w:num w:numId="2">
    <w:abstractNumId w:val="55"/>
  </w:num>
  <w:num w:numId="3">
    <w:abstractNumId w:val="55"/>
    <w:lvlOverride w:ilvl="0">
      <w:startOverride w:val="1"/>
    </w:lvlOverride>
  </w:num>
  <w:num w:numId="4">
    <w:abstractNumId w:val="110"/>
  </w:num>
  <w:num w:numId="5">
    <w:abstractNumId w:val="95"/>
  </w:num>
  <w:num w:numId="6">
    <w:abstractNumId w:val="55"/>
  </w:num>
  <w:num w:numId="7">
    <w:abstractNumId w:val="105"/>
  </w:num>
  <w:num w:numId="8">
    <w:abstractNumId w:val="61"/>
  </w:num>
  <w:num w:numId="9">
    <w:abstractNumId w:val="55"/>
    <w:lvlOverride w:ilvl="0">
      <w:startOverride w:val="1"/>
    </w:lvlOverride>
  </w:num>
  <w:num w:numId="10">
    <w:abstractNumId w:val="0"/>
  </w:num>
  <w:num w:numId="11">
    <w:abstractNumId w:val="93"/>
  </w:num>
  <w:num w:numId="12">
    <w:abstractNumId w:val="78"/>
  </w:num>
  <w:num w:numId="13">
    <w:abstractNumId w:val="55"/>
    <w:lvlOverride w:ilvl="0">
      <w:startOverride w:val="1"/>
    </w:lvlOverride>
  </w:num>
  <w:num w:numId="14">
    <w:abstractNumId w:val="55"/>
    <w:lvlOverride w:ilvl="0">
      <w:startOverride w:val="1"/>
    </w:lvlOverride>
  </w:num>
  <w:num w:numId="15">
    <w:abstractNumId w:val="26"/>
  </w:num>
  <w:num w:numId="16">
    <w:abstractNumId w:val="109"/>
  </w:num>
  <w:num w:numId="17">
    <w:abstractNumId w:val="89"/>
  </w:num>
  <w:num w:numId="18">
    <w:abstractNumId w:val="22"/>
  </w:num>
  <w:num w:numId="19">
    <w:abstractNumId w:val="4"/>
  </w:num>
  <w:num w:numId="20">
    <w:abstractNumId w:val="65"/>
  </w:num>
  <w:num w:numId="21">
    <w:abstractNumId w:val="80"/>
  </w:num>
  <w:num w:numId="22">
    <w:abstractNumId w:val="71"/>
  </w:num>
  <w:num w:numId="23">
    <w:abstractNumId w:val="30"/>
  </w:num>
  <w:num w:numId="24">
    <w:abstractNumId w:val="55"/>
    <w:lvlOverride w:ilvl="0">
      <w:startOverride w:val="1"/>
    </w:lvlOverride>
  </w:num>
  <w:num w:numId="25">
    <w:abstractNumId w:val="64"/>
  </w:num>
  <w:num w:numId="26">
    <w:abstractNumId w:val="23"/>
  </w:num>
  <w:num w:numId="27">
    <w:abstractNumId w:val="31"/>
  </w:num>
  <w:num w:numId="28">
    <w:abstractNumId w:val="57"/>
  </w:num>
  <w:num w:numId="29">
    <w:abstractNumId w:val="7"/>
  </w:num>
  <w:num w:numId="30">
    <w:abstractNumId w:val="47"/>
  </w:num>
  <w:num w:numId="31">
    <w:abstractNumId w:val="87"/>
  </w:num>
  <w:num w:numId="32">
    <w:abstractNumId w:val="55"/>
    <w:lvlOverride w:ilvl="0">
      <w:startOverride w:val="1"/>
    </w:lvlOverride>
  </w:num>
  <w:num w:numId="33">
    <w:abstractNumId w:val="24"/>
  </w:num>
  <w:num w:numId="34">
    <w:abstractNumId w:val="62"/>
  </w:num>
  <w:num w:numId="35">
    <w:abstractNumId w:val="76"/>
  </w:num>
  <w:num w:numId="36">
    <w:abstractNumId w:val="1"/>
  </w:num>
  <w:num w:numId="37">
    <w:abstractNumId w:val="28"/>
  </w:num>
  <w:num w:numId="38">
    <w:abstractNumId w:val="18"/>
  </w:num>
  <w:num w:numId="39">
    <w:abstractNumId w:val="55"/>
    <w:lvlOverride w:ilvl="0">
      <w:startOverride w:val="1"/>
    </w:lvlOverride>
  </w:num>
  <w:num w:numId="40">
    <w:abstractNumId w:val="67"/>
  </w:num>
  <w:num w:numId="41">
    <w:abstractNumId w:val="15"/>
  </w:num>
  <w:num w:numId="42">
    <w:abstractNumId w:val="55"/>
    <w:lvlOverride w:ilvl="0">
      <w:startOverride w:val="1"/>
    </w:lvlOverride>
  </w:num>
  <w:num w:numId="43">
    <w:abstractNumId w:val="55"/>
    <w:lvlOverride w:ilvl="0">
      <w:startOverride w:val="1"/>
    </w:lvlOverride>
  </w:num>
  <w:num w:numId="44">
    <w:abstractNumId w:val="55"/>
    <w:lvlOverride w:ilvl="0">
      <w:startOverride w:val="1"/>
    </w:lvlOverride>
  </w:num>
  <w:num w:numId="45">
    <w:abstractNumId w:val="55"/>
  </w:num>
  <w:num w:numId="46">
    <w:abstractNumId w:val="55"/>
    <w:lvlOverride w:ilvl="0">
      <w:startOverride w:val="1"/>
    </w:lvlOverride>
  </w:num>
  <w:num w:numId="47">
    <w:abstractNumId w:val="55"/>
  </w:num>
  <w:num w:numId="48">
    <w:abstractNumId w:val="55"/>
  </w:num>
  <w:num w:numId="49">
    <w:abstractNumId w:val="55"/>
  </w:num>
  <w:num w:numId="50">
    <w:abstractNumId w:val="55"/>
  </w:num>
  <w:num w:numId="51">
    <w:abstractNumId w:val="55"/>
  </w:num>
  <w:num w:numId="52">
    <w:abstractNumId w:val="91"/>
  </w:num>
  <w:num w:numId="53">
    <w:abstractNumId w:val="59"/>
  </w:num>
  <w:num w:numId="54">
    <w:abstractNumId w:val="25"/>
  </w:num>
  <w:num w:numId="55">
    <w:abstractNumId w:val="42"/>
  </w:num>
  <w:num w:numId="56">
    <w:abstractNumId w:val="32"/>
  </w:num>
  <w:num w:numId="57">
    <w:abstractNumId w:val="75"/>
  </w:num>
  <w:num w:numId="58">
    <w:abstractNumId w:val="48"/>
  </w:num>
  <w:num w:numId="59">
    <w:abstractNumId w:val="111"/>
  </w:num>
  <w:num w:numId="60">
    <w:abstractNumId w:val="35"/>
  </w:num>
  <w:num w:numId="61">
    <w:abstractNumId w:val="99"/>
  </w:num>
  <w:num w:numId="6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num>
  <w:num w:numId="64">
    <w:abstractNumId w:val="55"/>
  </w:num>
  <w:num w:numId="65">
    <w:abstractNumId w:val="55"/>
    <w:lvlOverride w:ilvl="0">
      <w:startOverride w:val="2"/>
    </w:lvlOverride>
  </w:num>
  <w:num w:numId="66">
    <w:abstractNumId w:val="38"/>
  </w:num>
  <w:num w:numId="6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num>
  <w:num w:numId="69">
    <w:abstractNumId w:val="55"/>
  </w:num>
  <w:num w:numId="70">
    <w:abstractNumId w:val="55"/>
  </w:num>
  <w:num w:numId="71">
    <w:abstractNumId w:val="55"/>
  </w:num>
  <w:num w:numId="72">
    <w:abstractNumId w:val="55"/>
  </w:num>
  <w:num w:numId="73">
    <w:abstractNumId w:val="55"/>
  </w:num>
  <w:num w:numId="74">
    <w:abstractNumId w:val="55"/>
  </w:num>
  <w:num w:numId="75">
    <w:abstractNumId w:val="55"/>
  </w:num>
  <w:num w:numId="76">
    <w:abstractNumId w:val="50"/>
  </w:num>
  <w:num w:numId="77">
    <w:abstractNumId w:val="55"/>
  </w:num>
  <w:num w:numId="78">
    <w:abstractNumId w:val="49"/>
  </w:num>
  <w:num w:numId="79">
    <w:abstractNumId w:val="84"/>
  </w:num>
  <w:num w:numId="80">
    <w:abstractNumId w:val="8"/>
  </w:num>
  <w:num w:numId="81">
    <w:abstractNumId w:val="55"/>
  </w:num>
  <w:num w:numId="82">
    <w:abstractNumId w:val="37"/>
  </w:num>
  <w:num w:numId="83">
    <w:abstractNumId w:val="96"/>
  </w:num>
  <w:num w:numId="84">
    <w:abstractNumId w:val="17"/>
  </w:num>
  <w:num w:numId="85">
    <w:abstractNumId w:val="55"/>
  </w:num>
  <w:num w:numId="86">
    <w:abstractNumId w:val="55"/>
  </w:num>
  <w:num w:numId="87">
    <w:abstractNumId w:val="55"/>
  </w:num>
  <w:num w:numId="88">
    <w:abstractNumId w:val="55"/>
  </w:num>
  <w:num w:numId="89">
    <w:abstractNumId w:val="55"/>
  </w:num>
  <w:num w:numId="90">
    <w:abstractNumId w:val="55"/>
  </w:num>
  <w:num w:numId="91">
    <w:abstractNumId w:val="104"/>
  </w:num>
  <w:num w:numId="92">
    <w:abstractNumId w:val="16"/>
  </w:num>
  <w:num w:numId="93">
    <w:abstractNumId w:val="20"/>
  </w:num>
  <w:num w:numId="94">
    <w:abstractNumId w:val="55"/>
  </w:num>
  <w:num w:numId="95">
    <w:abstractNumId w:val="58"/>
  </w:num>
  <w:num w:numId="96">
    <w:abstractNumId w:val="55"/>
  </w:num>
  <w:num w:numId="97">
    <w:abstractNumId w:val="3"/>
  </w:num>
  <w:num w:numId="98">
    <w:abstractNumId w:val="107"/>
  </w:num>
  <w:num w:numId="99">
    <w:abstractNumId w:val="81"/>
  </w:num>
  <w:num w:numId="100">
    <w:abstractNumId w:val="73"/>
  </w:num>
  <w:num w:numId="101">
    <w:abstractNumId w:val="45"/>
  </w:num>
  <w:num w:numId="102">
    <w:abstractNumId w:val="21"/>
  </w:num>
  <w:num w:numId="103">
    <w:abstractNumId w:val="6"/>
  </w:num>
  <w:num w:numId="104">
    <w:abstractNumId w:val="19"/>
  </w:num>
  <w:num w:numId="105">
    <w:abstractNumId w:val="2"/>
  </w:num>
  <w:num w:numId="106">
    <w:abstractNumId w:val="33"/>
  </w:num>
  <w:num w:numId="107">
    <w:abstractNumId w:val="83"/>
  </w:num>
  <w:num w:numId="108">
    <w:abstractNumId w:val="100"/>
  </w:num>
  <w:num w:numId="109">
    <w:abstractNumId w:val="9"/>
  </w:num>
  <w:num w:numId="110">
    <w:abstractNumId w:val="94"/>
  </w:num>
  <w:num w:numId="111">
    <w:abstractNumId w:val="72"/>
  </w:num>
  <w:num w:numId="112">
    <w:abstractNumId w:val="36"/>
  </w:num>
  <w:num w:numId="113">
    <w:abstractNumId w:val="97"/>
  </w:num>
  <w:num w:numId="114">
    <w:abstractNumId w:val="102"/>
  </w:num>
  <w:num w:numId="115">
    <w:abstractNumId w:val="68"/>
  </w:num>
  <w:num w:numId="116">
    <w:abstractNumId w:val="74"/>
  </w:num>
  <w:num w:numId="117">
    <w:abstractNumId w:val="5"/>
  </w:num>
  <w:num w:numId="118">
    <w:abstractNumId w:val="69"/>
  </w:num>
  <w:num w:numId="119">
    <w:abstractNumId w:val="98"/>
  </w:num>
  <w:num w:numId="120">
    <w:abstractNumId w:val="40"/>
  </w:num>
  <w:num w:numId="121">
    <w:abstractNumId w:val="103"/>
  </w:num>
  <w:num w:numId="122">
    <w:abstractNumId w:val="54"/>
  </w:num>
  <w:num w:numId="123">
    <w:abstractNumId w:val="12"/>
  </w:num>
  <w:num w:numId="124">
    <w:abstractNumId w:val="44"/>
  </w:num>
  <w:num w:numId="125">
    <w:abstractNumId w:val="86"/>
  </w:num>
  <w:num w:numId="126">
    <w:abstractNumId w:val="112"/>
  </w:num>
  <w:num w:numId="127">
    <w:abstractNumId w:val="56"/>
  </w:num>
  <w:num w:numId="128">
    <w:abstractNumId w:val="27"/>
  </w:num>
  <w:num w:numId="129">
    <w:abstractNumId w:val="55"/>
  </w:num>
  <w:num w:numId="130">
    <w:abstractNumId w:val="79"/>
  </w:num>
  <w:num w:numId="131">
    <w:abstractNumId w:val="14"/>
  </w:num>
  <w:num w:numId="132">
    <w:abstractNumId w:val="55"/>
  </w:num>
  <w:num w:numId="133">
    <w:abstractNumId w:val="60"/>
  </w:num>
  <w:num w:numId="134">
    <w:abstractNumId w:val="39"/>
  </w:num>
  <w:num w:numId="135">
    <w:abstractNumId w:val="10"/>
  </w:num>
  <w:num w:numId="136">
    <w:abstractNumId w:val="55"/>
  </w:num>
  <w:num w:numId="137">
    <w:abstractNumId w:val="90"/>
  </w:num>
  <w:num w:numId="138">
    <w:abstractNumId w:val="63"/>
  </w:num>
  <w:num w:numId="139">
    <w:abstractNumId w:val="29"/>
  </w:num>
  <w:num w:numId="140">
    <w:abstractNumId w:val="92"/>
  </w:num>
  <w:num w:numId="141">
    <w:abstractNumId w:val="70"/>
  </w:num>
  <w:num w:numId="142">
    <w:abstractNumId w:val="43"/>
  </w:num>
  <w:num w:numId="143">
    <w:abstractNumId w:val="11"/>
  </w:num>
  <w:num w:numId="144">
    <w:abstractNumId w:val="108"/>
  </w:num>
  <w:num w:numId="145">
    <w:abstractNumId w:val="52"/>
  </w:num>
  <w:num w:numId="146">
    <w:abstractNumId w:val="46"/>
  </w:num>
  <w:num w:numId="147">
    <w:abstractNumId w:val="66"/>
  </w:num>
  <w:num w:numId="148">
    <w:abstractNumId w:val="85"/>
  </w:num>
  <w:num w:numId="149">
    <w:abstractNumId w:val="106"/>
  </w:num>
  <w:num w:numId="150">
    <w:abstractNumId w:val="34"/>
  </w:num>
  <w:num w:numId="151">
    <w:abstractNumId w:val="53"/>
  </w:num>
  <w:num w:numId="152">
    <w:abstractNumId w:val="55"/>
    <w:lvlOverride w:ilvl="0">
      <w:startOverride w:val="2170"/>
    </w:lvlOverride>
  </w:num>
  <w:num w:numId="153">
    <w:abstractNumId w:val="41"/>
  </w:num>
  <w:num w:numId="154">
    <w:abstractNumId w:val="88"/>
  </w:num>
  <w:num w:numId="155">
    <w:abstractNumId w:val="13"/>
  </w:num>
  <w:num w:numId="156">
    <w:abstractNumId w:val="51"/>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colormru v:ext="edit" colors="#0fc,#0c9,#d1fff3,#f2f6ea"/>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A7"/>
    <w:rsid w:val="00000B9E"/>
    <w:rsid w:val="000014D2"/>
    <w:rsid w:val="00002689"/>
    <w:rsid w:val="00002980"/>
    <w:rsid w:val="000047B7"/>
    <w:rsid w:val="0000784B"/>
    <w:rsid w:val="00010115"/>
    <w:rsid w:val="00010E81"/>
    <w:rsid w:val="00012DA3"/>
    <w:rsid w:val="0001311B"/>
    <w:rsid w:val="000165DD"/>
    <w:rsid w:val="000221EC"/>
    <w:rsid w:val="000222BC"/>
    <w:rsid w:val="00022DED"/>
    <w:rsid w:val="00023602"/>
    <w:rsid w:val="00023BBC"/>
    <w:rsid w:val="00024B63"/>
    <w:rsid w:val="00025CDC"/>
    <w:rsid w:val="00027FD4"/>
    <w:rsid w:val="00030723"/>
    <w:rsid w:val="00030F29"/>
    <w:rsid w:val="00031975"/>
    <w:rsid w:val="00031A85"/>
    <w:rsid w:val="00032734"/>
    <w:rsid w:val="00032B16"/>
    <w:rsid w:val="00032CC7"/>
    <w:rsid w:val="00032E02"/>
    <w:rsid w:val="000335CE"/>
    <w:rsid w:val="00033625"/>
    <w:rsid w:val="0003388A"/>
    <w:rsid w:val="00034643"/>
    <w:rsid w:val="00034D16"/>
    <w:rsid w:val="0003595B"/>
    <w:rsid w:val="00036385"/>
    <w:rsid w:val="000376A9"/>
    <w:rsid w:val="00037AD9"/>
    <w:rsid w:val="00037B72"/>
    <w:rsid w:val="00040D13"/>
    <w:rsid w:val="00041227"/>
    <w:rsid w:val="000419BE"/>
    <w:rsid w:val="0004241F"/>
    <w:rsid w:val="00042784"/>
    <w:rsid w:val="00043E9F"/>
    <w:rsid w:val="00043FC9"/>
    <w:rsid w:val="00043FFD"/>
    <w:rsid w:val="000445A0"/>
    <w:rsid w:val="00044612"/>
    <w:rsid w:val="00044BC0"/>
    <w:rsid w:val="00045546"/>
    <w:rsid w:val="000478CC"/>
    <w:rsid w:val="00051476"/>
    <w:rsid w:val="00051787"/>
    <w:rsid w:val="00051889"/>
    <w:rsid w:val="00051E1E"/>
    <w:rsid w:val="00053693"/>
    <w:rsid w:val="00053FD0"/>
    <w:rsid w:val="00054C56"/>
    <w:rsid w:val="00056057"/>
    <w:rsid w:val="000561F5"/>
    <w:rsid w:val="00057004"/>
    <w:rsid w:val="00057C9D"/>
    <w:rsid w:val="0006096B"/>
    <w:rsid w:val="000613E5"/>
    <w:rsid w:val="00061C87"/>
    <w:rsid w:val="00062A54"/>
    <w:rsid w:val="00062ABC"/>
    <w:rsid w:val="00062ADA"/>
    <w:rsid w:val="000639F5"/>
    <w:rsid w:val="00063BA2"/>
    <w:rsid w:val="00063DF8"/>
    <w:rsid w:val="000641C4"/>
    <w:rsid w:val="00064460"/>
    <w:rsid w:val="0006524A"/>
    <w:rsid w:val="0006553B"/>
    <w:rsid w:val="00065B6D"/>
    <w:rsid w:val="00067813"/>
    <w:rsid w:val="00067B39"/>
    <w:rsid w:val="000706F2"/>
    <w:rsid w:val="000713CF"/>
    <w:rsid w:val="00072022"/>
    <w:rsid w:val="000724CA"/>
    <w:rsid w:val="000724EB"/>
    <w:rsid w:val="00072B92"/>
    <w:rsid w:val="00073522"/>
    <w:rsid w:val="00074B02"/>
    <w:rsid w:val="00075C14"/>
    <w:rsid w:val="000770BC"/>
    <w:rsid w:val="000801FD"/>
    <w:rsid w:val="000819BC"/>
    <w:rsid w:val="00082370"/>
    <w:rsid w:val="0008299D"/>
    <w:rsid w:val="00082E10"/>
    <w:rsid w:val="00083D55"/>
    <w:rsid w:val="00083F02"/>
    <w:rsid w:val="00084034"/>
    <w:rsid w:val="00084D59"/>
    <w:rsid w:val="00084FC5"/>
    <w:rsid w:val="0008590C"/>
    <w:rsid w:val="00086709"/>
    <w:rsid w:val="00087C1C"/>
    <w:rsid w:val="0009067F"/>
    <w:rsid w:val="000911FC"/>
    <w:rsid w:val="00091EA1"/>
    <w:rsid w:val="00093039"/>
    <w:rsid w:val="0009394C"/>
    <w:rsid w:val="00094B74"/>
    <w:rsid w:val="00094B87"/>
    <w:rsid w:val="00094B90"/>
    <w:rsid w:val="00094FAC"/>
    <w:rsid w:val="00095211"/>
    <w:rsid w:val="000964D0"/>
    <w:rsid w:val="00096C14"/>
    <w:rsid w:val="00096E93"/>
    <w:rsid w:val="0009791E"/>
    <w:rsid w:val="000A16F8"/>
    <w:rsid w:val="000A18AA"/>
    <w:rsid w:val="000A1B9F"/>
    <w:rsid w:val="000A1F8C"/>
    <w:rsid w:val="000A3019"/>
    <w:rsid w:val="000A31D6"/>
    <w:rsid w:val="000A32F6"/>
    <w:rsid w:val="000A3431"/>
    <w:rsid w:val="000A3938"/>
    <w:rsid w:val="000A4F43"/>
    <w:rsid w:val="000A5418"/>
    <w:rsid w:val="000A6775"/>
    <w:rsid w:val="000A6B6F"/>
    <w:rsid w:val="000A6E1F"/>
    <w:rsid w:val="000A7068"/>
    <w:rsid w:val="000A754D"/>
    <w:rsid w:val="000A7872"/>
    <w:rsid w:val="000A79CB"/>
    <w:rsid w:val="000B1442"/>
    <w:rsid w:val="000B1E8C"/>
    <w:rsid w:val="000B26D0"/>
    <w:rsid w:val="000B2CBE"/>
    <w:rsid w:val="000B36BC"/>
    <w:rsid w:val="000B4E68"/>
    <w:rsid w:val="000B595C"/>
    <w:rsid w:val="000B5D51"/>
    <w:rsid w:val="000B5F09"/>
    <w:rsid w:val="000B6C02"/>
    <w:rsid w:val="000B7407"/>
    <w:rsid w:val="000B7936"/>
    <w:rsid w:val="000B7BCE"/>
    <w:rsid w:val="000C09B1"/>
    <w:rsid w:val="000C0A28"/>
    <w:rsid w:val="000C0B81"/>
    <w:rsid w:val="000C23A8"/>
    <w:rsid w:val="000C2477"/>
    <w:rsid w:val="000C2F41"/>
    <w:rsid w:val="000C2FB3"/>
    <w:rsid w:val="000C6A3C"/>
    <w:rsid w:val="000C76DA"/>
    <w:rsid w:val="000C79E5"/>
    <w:rsid w:val="000D04B4"/>
    <w:rsid w:val="000D0990"/>
    <w:rsid w:val="000D1950"/>
    <w:rsid w:val="000D2F99"/>
    <w:rsid w:val="000D45E5"/>
    <w:rsid w:val="000D47FC"/>
    <w:rsid w:val="000D5756"/>
    <w:rsid w:val="000D65B4"/>
    <w:rsid w:val="000D664E"/>
    <w:rsid w:val="000D6A8E"/>
    <w:rsid w:val="000D7C75"/>
    <w:rsid w:val="000E1083"/>
    <w:rsid w:val="000E1767"/>
    <w:rsid w:val="000E1855"/>
    <w:rsid w:val="000E2D67"/>
    <w:rsid w:val="000E3FA6"/>
    <w:rsid w:val="000E4249"/>
    <w:rsid w:val="000E49E3"/>
    <w:rsid w:val="000E4B3C"/>
    <w:rsid w:val="000E4EB4"/>
    <w:rsid w:val="000E5190"/>
    <w:rsid w:val="000E649D"/>
    <w:rsid w:val="000E6642"/>
    <w:rsid w:val="000E7416"/>
    <w:rsid w:val="000E75C6"/>
    <w:rsid w:val="000F0C3A"/>
    <w:rsid w:val="000F0E46"/>
    <w:rsid w:val="000F1999"/>
    <w:rsid w:val="000F20B2"/>
    <w:rsid w:val="000F20E0"/>
    <w:rsid w:val="000F317A"/>
    <w:rsid w:val="000F3A98"/>
    <w:rsid w:val="000F4B79"/>
    <w:rsid w:val="000F4C6D"/>
    <w:rsid w:val="000F517C"/>
    <w:rsid w:val="000F5540"/>
    <w:rsid w:val="000F584D"/>
    <w:rsid w:val="000F5C15"/>
    <w:rsid w:val="000F63C8"/>
    <w:rsid w:val="000F7A84"/>
    <w:rsid w:val="001000E9"/>
    <w:rsid w:val="00100CD7"/>
    <w:rsid w:val="00101AA2"/>
    <w:rsid w:val="00101AEB"/>
    <w:rsid w:val="00102533"/>
    <w:rsid w:val="00103325"/>
    <w:rsid w:val="001033EA"/>
    <w:rsid w:val="00103DEC"/>
    <w:rsid w:val="00103F6B"/>
    <w:rsid w:val="00104EC1"/>
    <w:rsid w:val="00105393"/>
    <w:rsid w:val="001058BA"/>
    <w:rsid w:val="00105E4F"/>
    <w:rsid w:val="00106A44"/>
    <w:rsid w:val="00106B56"/>
    <w:rsid w:val="00106BB6"/>
    <w:rsid w:val="001075EA"/>
    <w:rsid w:val="001077E9"/>
    <w:rsid w:val="001106A1"/>
    <w:rsid w:val="001110D3"/>
    <w:rsid w:val="00111436"/>
    <w:rsid w:val="0011170F"/>
    <w:rsid w:val="0011346E"/>
    <w:rsid w:val="001135BF"/>
    <w:rsid w:val="001138D6"/>
    <w:rsid w:val="00113C34"/>
    <w:rsid w:val="00113F40"/>
    <w:rsid w:val="00114CD4"/>
    <w:rsid w:val="0011501A"/>
    <w:rsid w:val="001152EC"/>
    <w:rsid w:val="00116148"/>
    <w:rsid w:val="00116202"/>
    <w:rsid w:val="0011632B"/>
    <w:rsid w:val="00116CB9"/>
    <w:rsid w:val="00117302"/>
    <w:rsid w:val="001178AB"/>
    <w:rsid w:val="00117DBF"/>
    <w:rsid w:val="001201FE"/>
    <w:rsid w:val="00120FD4"/>
    <w:rsid w:val="0012144A"/>
    <w:rsid w:val="00121CA7"/>
    <w:rsid w:val="00122653"/>
    <w:rsid w:val="00122A6C"/>
    <w:rsid w:val="00123313"/>
    <w:rsid w:val="00125217"/>
    <w:rsid w:val="001257A4"/>
    <w:rsid w:val="001258DE"/>
    <w:rsid w:val="00125F49"/>
    <w:rsid w:val="00125FD8"/>
    <w:rsid w:val="0012695D"/>
    <w:rsid w:val="00130A94"/>
    <w:rsid w:val="00131206"/>
    <w:rsid w:val="001314B1"/>
    <w:rsid w:val="001316D8"/>
    <w:rsid w:val="00131890"/>
    <w:rsid w:val="00131D3D"/>
    <w:rsid w:val="00131FCA"/>
    <w:rsid w:val="00133947"/>
    <w:rsid w:val="00133BA8"/>
    <w:rsid w:val="00133CB9"/>
    <w:rsid w:val="00133DFC"/>
    <w:rsid w:val="00133EAA"/>
    <w:rsid w:val="00134CC7"/>
    <w:rsid w:val="00135101"/>
    <w:rsid w:val="00135C32"/>
    <w:rsid w:val="00135FFB"/>
    <w:rsid w:val="001364BA"/>
    <w:rsid w:val="00136C06"/>
    <w:rsid w:val="00136E41"/>
    <w:rsid w:val="00137CAF"/>
    <w:rsid w:val="00140B7E"/>
    <w:rsid w:val="00143185"/>
    <w:rsid w:val="001433F1"/>
    <w:rsid w:val="00143549"/>
    <w:rsid w:val="001438C0"/>
    <w:rsid w:val="0014484C"/>
    <w:rsid w:val="00145BE6"/>
    <w:rsid w:val="00147420"/>
    <w:rsid w:val="00150324"/>
    <w:rsid w:val="00150634"/>
    <w:rsid w:val="00150DB0"/>
    <w:rsid w:val="00152CF4"/>
    <w:rsid w:val="001539DD"/>
    <w:rsid w:val="00154ABD"/>
    <w:rsid w:val="00154BE9"/>
    <w:rsid w:val="00154C63"/>
    <w:rsid w:val="00155FFB"/>
    <w:rsid w:val="001566B4"/>
    <w:rsid w:val="00156DBE"/>
    <w:rsid w:val="0015767E"/>
    <w:rsid w:val="001579C2"/>
    <w:rsid w:val="001603F7"/>
    <w:rsid w:val="001616C5"/>
    <w:rsid w:val="001618D2"/>
    <w:rsid w:val="0016198F"/>
    <w:rsid w:val="00161D1E"/>
    <w:rsid w:val="001625B9"/>
    <w:rsid w:val="001632F7"/>
    <w:rsid w:val="00163941"/>
    <w:rsid w:val="00163974"/>
    <w:rsid w:val="00164353"/>
    <w:rsid w:val="00164963"/>
    <w:rsid w:val="00164E0E"/>
    <w:rsid w:val="00165483"/>
    <w:rsid w:val="001654A3"/>
    <w:rsid w:val="00165717"/>
    <w:rsid w:val="00165732"/>
    <w:rsid w:val="00165BE2"/>
    <w:rsid w:val="00165BFD"/>
    <w:rsid w:val="00165F22"/>
    <w:rsid w:val="0016692B"/>
    <w:rsid w:val="00166AF0"/>
    <w:rsid w:val="00166F8D"/>
    <w:rsid w:val="00167499"/>
    <w:rsid w:val="00170565"/>
    <w:rsid w:val="00170660"/>
    <w:rsid w:val="00170FFE"/>
    <w:rsid w:val="00171C2F"/>
    <w:rsid w:val="00171C7B"/>
    <w:rsid w:val="00171D88"/>
    <w:rsid w:val="00172A92"/>
    <w:rsid w:val="0017455A"/>
    <w:rsid w:val="00174BAF"/>
    <w:rsid w:val="001755D2"/>
    <w:rsid w:val="00175BD2"/>
    <w:rsid w:val="00176DB0"/>
    <w:rsid w:val="001773C0"/>
    <w:rsid w:val="00177665"/>
    <w:rsid w:val="00177C18"/>
    <w:rsid w:val="00180127"/>
    <w:rsid w:val="00180C7E"/>
    <w:rsid w:val="0018114D"/>
    <w:rsid w:val="00181F31"/>
    <w:rsid w:val="00182862"/>
    <w:rsid w:val="001829BF"/>
    <w:rsid w:val="0018321A"/>
    <w:rsid w:val="001832C2"/>
    <w:rsid w:val="0018402A"/>
    <w:rsid w:val="00184AA3"/>
    <w:rsid w:val="00184B72"/>
    <w:rsid w:val="00185405"/>
    <w:rsid w:val="00185585"/>
    <w:rsid w:val="001871AB"/>
    <w:rsid w:val="00190ED2"/>
    <w:rsid w:val="0019173E"/>
    <w:rsid w:val="0019224A"/>
    <w:rsid w:val="001923E8"/>
    <w:rsid w:val="0019246B"/>
    <w:rsid w:val="00193F4A"/>
    <w:rsid w:val="00193F86"/>
    <w:rsid w:val="001950DB"/>
    <w:rsid w:val="00195317"/>
    <w:rsid w:val="00195B71"/>
    <w:rsid w:val="00196101"/>
    <w:rsid w:val="00196568"/>
    <w:rsid w:val="00196970"/>
    <w:rsid w:val="00197340"/>
    <w:rsid w:val="00197B92"/>
    <w:rsid w:val="001A0871"/>
    <w:rsid w:val="001A09B0"/>
    <w:rsid w:val="001A0B2E"/>
    <w:rsid w:val="001A0E3F"/>
    <w:rsid w:val="001A1649"/>
    <w:rsid w:val="001A1871"/>
    <w:rsid w:val="001A1B88"/>
    <w:rsid w:val="001A2F05"/>
    <w:rsid w:val="001A2F16"/>
    <w:rsid w:val="001A34FF"/>
    <w:rsid w:val="001A3D08"/>
    <w:rsid w:val="001A519D"/>
    <w:rsid w:val="001A53A1"/>
    <w:rsid w:val="001A56C3"/>
    <w:rsid w:val="001A65D0"/>
    <w:rsid w:val="001A717F"/>
    <w:rsid w:val="001A74E5"/>
    <w:rsid w:val="001A7E13"/>
    <w:rsid w:val="001B18C2"/>
    <w:rsid w:val="001B242E"/>
    <w:rsid w:val="001B2BF4"/>
    <w:rsid w:val="001B3AED"/>
    <w:rsid w:val="001B4947"/>
    <w:rsid w:val="001B638D"/>
    <w:rsid w:val="001B7CF1"/>
    <w:rsid w:val="001C02DA"/>
    <w:rsid w:val="001C0871"/>
    <w:rsid w:val="001C0A72"/>
    <w:rsid w:val="001C0E49"/>
    <w:rsid w:val="001C184F"/>
    <w:rsid w:val="001C2155"/>
    <w:rsid w:val="001C3A30"/>
    <w:rsid w:val="001C3FEF"/>
    <w:rsid w:val="001C411B"/>
    <w:rsid w:val="001C4DD5"/>
    <w:rsid w:val="001C6264"/>
    <w:rsid w:val="001C7266"/>
    <w:rsid w:val="001C771A"/>
    <w:rsid w:val="001C7A14"/>
    <w:rsid w:val="001C7E76"/>
    <w:rsid w:val="001D05E6"/>
    <w:rsid w:val="001D1ED8"/>
    <w:rsid w:val="001D249C"/>
    <w:rsid w:val="001D2709"/>
    <w:rsid w:val="001D2FCD"/>
    <w:rsid w:val="001D368F"/>
    <w:rsid w:val="001D47A2"/>
    <w:rsid w:val="001D57D8"/>
    <w:rsid w:val="001D5D7E"/>
    <w:rsid w:val="001D7AC8"/>
    <w:rsid w:val="001D7DAF"/>
    <w:rsid w:val="001E02F9"/>
    <w:rsid w:val="001E0A6C"/>
    <w:rsid w:val="001E1222"/>
    <w:rsid w:val="001E1432"/>
    <w:rsid w:val="001E195A"/>
    <w:rsid w:val="001E1AA1"/>
    <w:rsid w:val="001E1C9A"/>
    <w:rsid w:val="001E1D1B"/>
    <w:rsid w:val="001E2868"/>
    <w:rsid w:val="001E3517"/>
    <w:rsid w:val="001E3A07"/>
    <w:rsid w:val="001E3D30"/>
    <w:rsid w:val="001E3FA7"/>
    <w:rsid w:val="001E4282"/>
    <w:rsid w:val="001E4BD9"/>
    <w:rsid w:val="001E61D3"/>
    <w:rsid w:val="001E68ED"/>
    <w:rsid w:val="001E71F3"/>
    <w:rsid w:val="001E7C76"/>
    <w:rsid w:val="001F0752"/>
    <w:rsid w:val="001F1109"/>
    <w:rsid w:val="001F18D8"/>
    <w:rsid w:val="001F3B03"/>
    <w:rsid w:val="001F57BD"/>
    <w:rsid w:val="001F589B"/>
    <w:rsid w:val="001F5947"/>
    <w:rsid w:val="001F5B3E"/>
    <w:rsid w:val="001F6435"/>
    <w:rsid w:val="001F73B7"/>
    <w:rsid w:val="001F73DA"/>
    <w:rsid w:val="00200C9B"/>
    <w:rsid w:val="00200F34"/>
    <w:rsid w:val="00200F39"/>
    <w:rsid w:val="002026B8"/>
    <w:rsid w:val="00203766"/>
    <w:rsid w:val="00203933"/>
    <w:rsid w:val="00203FBE"/>
    <w:rsid w:val="00204405"/>
    <w:rsid w:val="00204CB6"/>
    <w:rsid w:val="0020547C"/>
    <w:rsid w:val="00205F8D"/>
    <w:rsid w:val="002064C1"/>
    <w:rsid w:val="002079F7"/>
    <w:rsid w:val="00207C0D"/>
    <w:rsid w:val="0021019C"/>
    <w:rsid w:val="00210B6F"/>
    <w:rsid w:val="00210C56"/>
    <w:rsid w:val="0021351A"/>
    <w:rsid w:val="0021588B"/>
    <w:rsid w:val="0022029E"/>
    <w:rsid w:val="002216AC"/>
    <w:rsid w:val="002219FD"/>
    <w:rsid w:val="002220FE"/>
    <w:rsid w:val="00222236"/>
    <w:rsid w:val="002226F6"/>
    <w:rsid w:val="00222ED3"/>
    <w:rsid w:val="00223AD7"/>
    <w:rsid w:val="002242C4"/>
    <w:rsid w:val="002254AF"/>
    <w:rsid w:val="00226022"/>
    <w:rsid w:val="002273D3"/>
    <w:rsid w:val="0022752A"/>
    <w:rsid w:val="002279B4"/>
    <w:rsid w:val="00227B3D"/>
    <w:rsid w:val="0023010A"/>
    <w:rsid w:val="00230302"/>
    <w:rsid w:val="00230565"/>
    <w:rsid w:val="00230738"/>
    <w:rsid w:val="00234317"/>
    <w:rsid w:val="00234735"/>
    <w:rsid w:val="00234CA2"/>
    <w:rsid w:val="00235383"/>
    <w:rsid w:val="00235744"/>
    <w:rsid w:val="00236361"/>
    <w:rsid w:val="00236FB7"/>
    <w:rsid w:val="00237186"/>
    <w:rsid w:val="0024043A"/>
    <w:rsid w:val="00241AE1"/>
    <w:rsid w:val="00241BCF"/>
    <w:rsid w:val="00241FC6"/>
    <w:rsid w:val="00242825"/>
    <w:rsid w:val="00242959"/>
    <w:rsid w:val="002431D3"/>
    <w:rsid w:val="00245857"/>
    <w:rsid w:val="00245E09"/>
    <w:rsid w:val="00245EF3"/>
    <w:rsid w:val="002463AF"/>
    <w:rsid w:val="002474AB"/>
    <w:rsid w:val="00251235"/>
    <w:rsid w:val="002517D5"/>
    <w:rsid w:val="002522AF"/>
    <w:rsid w:val="0025237C"/>
    <w:rsid w:val="00254A1B"/>
    <w:rsid w:val="00255051"/>
    <w:rsid w:val="00255D4A"/>
    <w:rsid w:val="00256F85"/>
    <w:rsid w:val="002574EF"/>
    <w:rsid w:val="00257FF6"/>
    <w:rsid w:val="002600DC"/>
    <w:rsid w:val="002613B2"/>
    <w:rsid w:val="00261992"/>
    <w:rsid w:val="00261DD6"/>
    <w:rsid w:val="00261EAE"/>
    <w:rsid w:val="002622DC"/>
    <w:rsid w:val="002647DB"/>
    <w:rsid w:val="00264865"/>
    <w:rsid w:val="00264EAA"/>
    <w:rsid w:val="0026528D"/>
    <w:rsid w:val="00266895"/>
    <w:rsid w:val="00266AAD"/>
    <w:rsid w:val="00266B67"/>
    <w:rsid w:val="00267284"/>
    <w:rsid w:val="0026736F"/>
    <w:rsid w:val="002676D7"/>
    <w:rsid w:val="002703DC"/>
    <w:rsid w:val="00271A9D"/>
    <w:rsid w:val="00271E67"/>
    <w:rsid w:val="00273A8F"/>
    <w:rsid w:val="00275164"/>
    <w:rsid w:val="0027538E"/>
    <w:rsid w:val="00275ED2"/>
    <w:rsid w:val="002762B8"/>
    <w:rsid w:val="00276702"/>
    <w:rsid w:val="00276E12"/>
    <w:rsid w:val="00277B7B"/>
    <w:rsid w:val="00280B95"/>
    <w:rsid w:val="00280E58"/>
    <w:rsid w:val="00281E5B"/>
    <w:rsid w:val="002832A9"/>
    <w:rsid w:val="0028391C"/>
    <w:rsid w:val="0028454D"/>
    <w:rsid w:val="00284702"/>
    <w:rsid w:val="00284C00"/>
    <w:rsid w:val="00286912"/>
    <w:rsid w:val="0028760F"/>
    <w:rsid w:val="00287A2A"/>
    <w:rsid w:val="00290774"/>
    <w:rsid w:val="00290F72"/>
    <w:rsid w:val="002918A0"/>
    <w:rsid w:val="00291C9E"/>
    <w:rsid w:val="002926D4"/>
    <w:rsid w:val="00293E78"/>
    <w:rsid w:val="00294A50"/>
    <w:rsid w:val="00294ADF"/>
    <w:rsid w:val="00294DB0"/>
    <w:rsid w:val="00295E93"/>
    <w:rsid w:val="00295EB5"/>
    <w:rsid w:val="002960E8"/>
    <w:rsid w:val="002A101C"/>
    <w:rsid w:val="002A104D"/>
    <w:rsid w:val="002A10B3"/>
    <w:rsid w:val="002A226D"/>
    <w:rsid w:val="002A2688"/>
    <w:rsid w:val="002A52F8"/>
    <w:rsid w:val="002A57E7"/>
    <w:rsid w:val="002A5A4C"/>
    <w:rsid w:val="002A64FE"/>
    <w:rsid w:val="002A6D65"/>
    <w:rsid w:val="002A78E8"/>
    <w:rsid w:val="002B079A"/>
    <w:rsid w:val="002B27FB"/>
    <w:rsid w:val="002B395A"/>
    <w:rsid w:val="002B4556"/>
    <w:rsid w:val="002B46B9"/>
    <w:rsid w:val="002B7627"/>
    <w:rsid w:val="002B770F"/>
    <w:rsid w:val="002C07DA"/>
    <w:rsid w:val="002C1829"/>
    <w:rsid w:val="002C1A39"/>
    <w:rsid w:val="002C1ED9"/>
    <w:rsid w:val="002C2277"/>
    <w:rsid w:val="002C238E"/>
    <w:rsid w:val="002C3C48"/>
    <w:rsid w:val="002C41D6"/>
    <w:rsid w:val="002C5510"/>
    <w:rsid w:val="002C5AAE"/>
    <w:rsid w:val="002C6986"/>
    <w:rsid w:val="002C6AEA"/>
    <w:rsid w:val="002C70EB"/>
    <w:rsid w:val="002C7EA9"/>
    <w:rsid w:val="002D0592"/>
    <w:rsid w:val="002D07BA"/>
    <w:rsid w:val="002D166B"/>
    <w:rsid w:val="002D175F"/>
    <w:rsid w:val="002D18B4"/>
    <w:rsid w:val="002D46F6"/>
    <w:rsid w:val="002D4A79"/>
    <w:rsid w:val="002D5079"/>
    <w:rsid w:val="002D51D9"/>
    <w:rsid w:val="002D539F"/>
    <w:rsid w:val="002D5879"/>
    <w:rsid w:val="002D5A00"/>
    <w:rsid w:val="002E05B6"/>
    <w:rsid w:val="002E1207"/>
    <w:rsid w:val="002E15F0"/>
    <w:rsid w:val="002E163A"/>
    <w:rsid w:val="002E1A46"/>
    <w:rsid w:val="002E1C51"/>
    <w:rsid w:val="002E3FF0"/>
    <w:rsid w:val="002E4848"/>
    <w:rsid w:val="002E5D75"/>
    <w:rsid w:val="002E650C"/>
    <w:rsid w:val="002E79D2"/>
    <w:rsid w:val="002E7FAD"/>
    <w:rsid w:val="002F0385"/>
    <w:rsid w:val="002F0565"/>
    <w:rsid w:val="002F0E56"/>
    <w:rsid w:val="002F1D46"/>
    <w:rsid w:val="002F21A0"/>
    <w:rsid w:val="002F2F9A"/>
    <w:rsid w:val="002F30F2"/>
    <w:rsid w:val="002F5D1D"/>
    <w:rsid w:val="002F6966"/>
    <w:rsid w:val="0030047A"/>
    <w:rsid w:val="0030055D"/>
    <w:rsid w:val="00301152"/>
    <w:rsid w:val="00302AC7"/>
    <w:rsid w:val="00302C8E"/>
    <w:rsid w:val="003041F1"/>
    <w:rsid w:val="00304264"/>
    <w:rsid w:val="0030452E"/>
    <w:rsid w:val="00304AAE"/>
    <w:rsid w:val="0030510A"/>
    <w:rsid w:val="003053D3"/>
    <w:rsid w:val="00305517"/>
    <w:rsid w:val="00305B4B"/>
    <w:rsid w:val="00306681"/>
    <w:rsid w:val="0030741C"/>
    <w:rsid w:val="003108CB"/>
    <w:rsid w:val="003122FA"/>
    <w:rsid w:val="00312E01"/>
    <w:rsid w:val="003131A3"/>
    <w:rsid w:val="00313809"/>
    <w:rsid w:val="00314049"/>
    <w:rsid w:val="003143D3"/>
    <w:rsid w:val="0031535D"/>
    <w:rsid w:val="003155F5"/>
    <w:rsid w:val="003159C6"/>
    <w:rsid w:val="00315D78"/>
    <w:rsid w:val="00315E15"/>
    <w:rsid w:val="003162C9"/>
    <w:rsid w:val="0031680D"/>
    <w:rsid w:val="00316BA1"/>
    <w:rsid w:val="003200AE"/>
    <w:rsid w:val="00322EFC"/>
    <w:rsid w:val="003247B6"/>
    <w:rsid w:val="00324DE6"/>
    <w:rsid w:val="003269BB"/>
    <w:rsid w:val="00326F0F"/>
    <w:rsid w:val="00327657"/>
    <w:rsid w:val="00327FC0"/>
    <w:rsid w:val="00330548"/>
    <w:rsid w:val="003308E4"/>
    <w:rsid w:val="00330C71"/>
    <w:rsid w:val="003316DD"/>
    <w:rsid w:val="0033234D"/>
    <w:rsid w:val="003331E3"/>
    <w:rsid w:val="00333689"/>
    <w:rsid w:val="00333C3C"/>
    <w:rsid w:val="00335FB8"/>
    <w:rsid w:val="00336748"/>
    <w:rsid w:val="003369A1"/>
    <w:rsid w:val="00336A0D"/>
    <w:rsid w:val="00341A18"/>
    <w:rsid w:val="00341C73"/>
    <w:rsid w:val="003422DB"/>
    <w:rsid w:val="0034273A"/>
    <w:rsid w:val="00342F20"/>
    <w:rsid w:val="00343067"/>
    <w:rsid w:val="00344944"/>
    <w:rsid w:val="00344E62"/>
    <w:rsid w:val="0034503B"/>
    <w:rsid w:val="00345EEF"/>
    <w:rsid w:val="003460A9"/>
    <w:rsid w:val="0034634D"/>
    <w:rsid w:val="00346363"/>
    <w:rsid w:val="003476F1"/>
    <w:rsid w:val="003479F3"/>
    <w:rsid w:val="00350534"/>
    <w:rsid w:val="00350EC2"/>
    <w:rsid w:val="00351B57"/>
    <w:rsid w:val="00352345"/>
    <w:rsid w:val="00352737"/>
    <w:rsid w:val="003533DF"/>
    <w:rsid w:val="003540E0"/>
    <w:rsid w:val="00354566"/>
    <w:rsid w:val="003548C2"/>
    <w:rsid w:val="00354F76"/>
    <w:rsid w:val="003554A8"/>
    <w:rsid w:val="00355654"/>
    <w:rsid w:val="00355B45"/>
    <w:rsid w:val="00356153"/>
    <w:rsid w:val="003563A9"/>
    <w:rsid w:val="003565C8"/>
    <w:rsid w:val="003566E4"/>
    <w:rsid w:val="003567D3"/>
    <w:rsid w:val="00357A02"/>
    <w:rsid w:val="00357CEB"/>
    <w:rsid w:val="00357FE8"/>
    <w:rsid w:val="003607D8"/>
    <w:rsid w:val="00361875"/>
    <w:rsid w:val="003624C3"/>
    <w:rsid w:val="003626F8"/>
    <w:rsid w:val="00363C01"/>
    <w:rsid w:val="00363C94"/>
    <w:rsid w:val="00364AB7"/>
    <w:rsid w:val="00365106"/>
    <w:rsid w:val="0036529B"/>
    <w:rsid w:val="00365E15"/>
    <w:rsid w:val="003672DA"/>
    <w:rsid w:val="00370163"/>
    <w:rsid w:val="003715EE"/>
    <w:rsid w:val="00372731"/>
    <w:rsid w:val="00372F53"/>
    <w:rsid w:val="00373915"/>
    <w:rsid w:val="0037421D"/>
    <w:rsid w:val="00375D70"/>
    <w:rsid w:val="00375E34"/>
    <w:rsid w:val="00376003"/>
    <w:rsid w:val="0037616F"/>
    <w:rsid w:val="00377357"/>
    <w:rsid w:val="00377CA7"/>
    <w:rsid w:val="00377E6E"/>
    <w:rsid w:val="003809C7"/>
    <w:rsid w:val="00380AC1"/>
    <w:rsid w:val="003824A1"/>
    <w:rsid w:val="003829E0"/>
    <w:rsid w:val="00383830"/>
    <w:rsid w:val="00383C9E"/>
    <w:rsid w:val="0038486F"/>
    <w:rsid w:val="00385C98"/>
    <w:rsid w:val="003865E5"/>
    <w:rsid w:val="003872B6"/>
    <w:rsid w:val="003904D0"/>
    <w:rsid w:val="00390A06"/>
    <w:rsid w:val="00390E13"/>
    <w:rsid w:val="0039141C"/>
    <w:rsid w:val="0039145A"/>
    <w:rsid w:val="00391511"/>
    <w:rsid w:val="00391CCB"/>
    <w:rsid w:val="003926B0"/>
    <w:rsid w:val="00394A78"/>
    <w:rsid w:val="003957CF"/>
    <w:rsid w:val="003961EC"/>
    <w:rsid w:val="0039646D"/>
    <w:rsid w:val="003A0787"/>
    <w:rsid w:val="003A104C"/>
    <w:rsid w:val="003A1366"/>
    <w:rsid w:val="003A260B"/>
    <w:rsid w:val="003A3DBC"/>
    <w:rsid w:val="003A3EE4"/>
    <w:rsid w:val="003A425E"/>
    <w:rsid w:val="003A5955"/>
    <w:rsid w:val="003A72EC"/>
    <w:rsid w:val="003A7F96"/>
    <w:rsid w:val="003B03B2"/>
    <w:rsid w:val="003B0ACA"/>
    <w:rsid w:val="003B0F31"/>
    <w:rsid w:val="003B0F9C"/>
    <w:rsid w:val="003B1B5E"/>
    <w:rsid w:val="003B27DC"/>
    <w:rsid w:val="003B2A50"/>
    <w:rsid w:val="003B2D8F"/>
    <w:rsid w:val="003B3BDC"/>
    <w:rsid w:val="003B4615"/>
    <w:rsid w:val="003B4C4A"/>
    <w:rsid w:val="003B4FBD"/>
    <w:rsid w:val="003B60FC"/>
    <w:rsid w:val="003B6263"/>
    <w:rsid w:val="003B6428"/>
    <w:rsid w:val="003C07D4"/>
    <w:rsid w:val="003C0B64"/>
    <w:rsid w:val="003C0E65"/>
    <w:rsid w:val="003C1B09"/>
    <w:rsid w:val="003C2F08"/>
    <w:rsid w:val="003C33E4"/>
    <w:rsid w:val="003C5023"/>
    <w:rsid w:val="003C596E"/>
    <w:rsid w:val="003C59C7"/>
    <w:rsid w:val="003C5C79"/>
    <w:rsid w:val="003C6280"/>
    <w:rsid w:val="003C6328"/>
    <w:rsid w:val="003C64A7"/>
    <w:rsid w:val="003C7B2C"/>
    <w:rsid w:val="003D1BE6"/>
    <w:rsid w:val="003D1F41"/>
    <w:rsid w:val="003D20E1"/>
    <w:rsid w:val="003D2357"/>
    <w:rsid w:val="003D24BE"/>
    <w:rsid w:val="003D25E1"/>
    <w:rsid w:val="003D2981"/>
    <w:rsid w:val="003D2B30"/>
    <w:rsid w:val="003D3809"/>
    <w:rsid w:val="003D39C5"/>
    <w:rsid w:val="003D3D22"/>
    <w:rsid w:val="003D3F99"/>
    <w:rsid w:val="003D3FDA"/>
    <w:rsid w:val="003D4F0F"/>
    <w:rsid w:val="003D569C"/>
    <w:rsid w:val="003D5B02"/>
    <w:rsid w:val="003D5F41"/>
    <w:rsid w:val="003D6065"/>
    <w:rsid w:val="003D6C85"/>
    <w:rsid w:val="003E024A"/>
    <w:rsid w:val="003E0326"/>
    <w:rsid w:val="003E122A"/>
    <w:rsid w:val="003E16CD"/>
    <w:rsid w:val="003E1F45"/>
    <w:rsid w:val="003E368B"/>
    <w:rsid w:val="003E36D9"/>
    <w:rsid w:val="003E3983"/>
    <w:rsid w:val="003E4F28"/>
    <w:rsid w:val="003E5B2E"/>
    <w:rsid w:val="003E5BD6"/>
    <w:rsid w:val="003E6003"/>
    <w:rsid w:val="003E6067"/>
    <w:rsid w:val="003E77AF"/>
    <w:rsid w:val="003E7EA1"/>
    <w:rsid w:val="003F0379"/>
    <w:rsid w:val="003F0636"/>
    <w:rsid w:val="003F0947"/>
    <w:rsid w:val="003F14C2"/>
    <w:rsid w:val="003F1E79"/>
    <w:rsid w:val="003F30AD"/>
    <w:rsid w:val="003F48C0"/>
    <w:rsid w:val="003F59CB"/>
    <w:rsid w:val="003F6D48"/>
    <w:rsid w:val="003F7401"/>
    <w:rsid w:val="004002C3"/>
    <w:rsid w:val="00400422"/>
    <w:rsid w:val="004009B2"/>
    <w:rsid w:val="00402233"/>
    <w:rsid w:val="004022B4"/>
    <w:rsid w:val="004027C0"/>
    <w:rsid w:val="004028D2"/>
    <w:rsid w:val="004030EF"/>
    <w:rsid w:val="00403CE4"/>
    <w:rsid w:val="00403FCF"/>
    <w:rsid w:val="004040B6"/>
    <w:rsid w:val="004048DE"/>
    <w:rsid w:val="00404B1A"/>
    <w:rsid w:val="00404E72"/>
    <w:rsid w:val="00404F2E"/>
    <w:rsid w:val="00405617"/>
    <w:rsid w:val="004056A8"/>
    <w:rsid w:val="00406725"/>
    <w:rsid w:val="0040787E"/>
    <w:rsid w:val="00407A1B"/>
    <w:rsid w:val="00413073"/>
    <w:rsid w:val="004135F9"/>
    <w:rsid w:val="0041386A"/>
    <w:rsid w:val="00414287"/>
    <w:rsid w:val="00414B26"/>
    <w:rsid w:val="00415503"/>
    <w:rsid w:val="00416C0E"/>
    <w:rsid w:val="00417D4A"/>
    <w:rsid w:val="00420822"/>
    <w:rsid w:val="00420BD0"/>
    <w:rsid w:val="004210CC"/>
    <w:rsid w:val="0042126E"/>
    <w:rsid w:val="0042181F"/>
    <w:rsid w:val="00422C1A"/>
    <w:rsid w:val="00423154"/>
    <w:rsid w:val="00423E05"/>
    <w:rsid w:val="004258AE"/>
    <w:rsid w:val="00425BAB"/>
    <w:rsid w:val="004260CC"/>
    <w:rsid w:val="00427E49"/>
    <w:rsid w:val="00430414"/>
    <w:rsid w:val="00430BAC"/>
    <w:rsid w:val="004323BB"/>
    <w:rsid w:val="00432A59"/>
    <w:rsid w:val="004334FB"/>
    <w:rsid w:val="00433925"/>
    <w:rsid w:val="0043644D"/>
    <w:rsid w:val="0043647B"/>
    <w:rsid w:val="00436806"/>
    <w:rsid w:val="004404C0"/>
    <w:rsid w:val="00440BEE"/>
    <w:rsid w:val="00440EBC"/>
    <w:rsid w:val="00440F6E"/>
    <w:rsid w:val="00441329"/>
    <w:rsid w:val="00441591"/>
    <w:rsid w:val="004423B8"/>
    <w:rsid w:val="00442548"/>
    <w:rsid w:val="00442599"/>
    <w:rsid w:val="00443A54"/>
    <w:rsid w:val="00444170"/>
    <w:rsid w:val="004441BB"/>
    <w:rsid w:val="00444E0D"/>
    <w:rsid w:val="00446911"/>
    <w:rsid w:val="004500F4"/>
    <w:rsid w:val="004513D7"/>
    <w:rsid w:val="00453C16"/>
    <w:rsid w:val="004543FE"/>
    <w:rsid w:val="0045458F"/>
    <w:rsid w:val="004545A2"/>
    <w:rsid w:val="004545CB"/>
    <w:rsid w:val="00454C15"/>
    <w:rsid w:val="00454F85"/>
    <w:rsid w:val="00455FD4"/>
    <w:rsid w:val="0045608D"/>
    <w:rsid w:val="00456639"/>
    <w:rsid w:val="004566B7"/>
    <w:rsid w:val="00457BDC"/>
    <w:rsid w:val="00460627"/>
    <w:rsid w:val="00460EA8"/>
    <w:rsid w:val="0046159B"/>
    <w:rsid w:val="0046293E"/>
    <w:rsid w:val="00462DA1"/>
    <w:rsid w:val="004633B4"/>
    <w:rsid w:val="0046399F"/>
    <w:rsid w:val="00464506"/>
    <w:rsid w:val="004647F3"/>
    <w:rsid w:val="004654F1"/>
    <w:rsid w:val="00466089"/>
    <w:rsid w:val="00466620"/>
    <w:rsid w:val="004704F7"/>
    <w:rsid w:val="004722D8"/>
    <w:rsid w:val="004726FF"/>
    <w:rsid w:val="0047423B"/>
    <w:rsid w:val="00474FC4"/>
    <w:rsid w:val="00475438"/>
    <w:rsid w:val="00481352"/>
    <w:rsid w:val="00483317"/>
    <w:rsid w:val="0048436F"/>
    <w:rsid w:val="00484CCD"/>
    <w:rsid w:val="0048507F"/>
    <w:rsid w:val="004852B8"/>
    <w:rsid w:val="004854EE"/>
    <w:rsid w:val="004869E6"/>
    <w:rsid w:val="0048767C"/>
    <w:rsid w:val="00487A4E"/>
    <w:rsid w:val="00487BE4"/>
    <w:rsid w:val="00487C13"/>
    <w:rsid w:val="00487D97"/>
    <w:rsid w:val="00487E69"/>
    <w:rsid w:val="004904E7"/>
    <w:rsid w:val="00490661"/>
    <w:rsid w:val="00490AB6"/>
    <w:rsid w:val="004922D8"/>
    <w:rsid w:val="004923A4"/>
    <w:rsid w:val="0049265D"/>
    <w:rsid w:val="0049453C"/>
    <w:rsid w:val="00494933"/>
    <w:rsid w:val="0049497D"/>
    <w:rsid w:val="004966E5"/>
    <w:rsid w:val="004969AE"/>
    <w:rsid w:val="00497128"/>
    <w:rsid w:val="0049745B"/>
    <w:rsid w:val="004A13D5"/>
    <w:rsid w:val="004A3CEC"/>
    <w:rsid w:val="004A4DE4"/>
    <w:rsid w:val="004A59EC"/>
    <w:rsid w:val="004A5A7C"/>
    <w:rsid w:val="004A771C"/>
    <w:rsid w:val="004A7CB9"/>
    <w:rsid w:val="004B07B8"/>
    <w:rsid w:val="004B1D19"/>
    <w:rsid w:val="004B201A"/>
    <w:rsid w:val="004B2401"/>
    <w:rsid w:val="004B29F3"/>
    <w:rsid w:val="004B2C62"/>
    <w:rsid w:val="004B3553"/>
    <w:rsid w:val="004B3B2B"/>
    <w:rsid w:val="004B5676"/>
    <w:rsid w:val="004B6F95"/>
    <w:rsid w:val="004B74C6"/>
    <w:rsid w:val="004C029B"/>
    <w:rsid w:val="004C1497"/>
    <w:rsid w:val="004C1771"/>
    <w:rsid w:val="004C19BE"/>
    <w:rsid w:val="004C1FA2"/>
    <w:rsid w:val="004C30DA"/>
    <w:rsid w:val="004C3200"/>
    <w:rsid w:val="004C3738"/>
    <w:rsid w:val="004C4A59"/>
    <w:rsid w:val="004C4B36"/>
    <w:rsid w:val="004C5E25"/>
    <w:rsid w:val="004C6394"/>
    <w:rsid w:val="004C7407"/>
    <w:rsid w:val="004C76DA"/>
    <w:rsid w:val="004D1118"/>
    <w:rsid w:val="004D1517"/>
    <w:rsid w:val="004D2070"/>
    <w:rsid w:val="004D30A0"/>
    <w:rsid w:val="004D365A"/>
    <w:rsid w:val="004D3F06"/>
    <w:rsid w:val="004D43C5"/>
    <w:rsid w:val="004D46AB"/>
    <w:rsid w:val="004D6685"/>
    <w:rsid w:val="004D7038"/>
    <w:rsid w:val="004D7446"/>
    <w:rsid w:val="004D7A1F"/>
    <w:rsid w:val="004D7CC1"/>
    <w:rsid w:val="004E00CC"/>
    <w:rsid w:val="004E06AE"/>
    <w:rsid w:val="004E0766"/>
    <w:rsid w:val="004E0C0E"/>
    <w:rsid w:val="004E0D64"/>
    <w:rsid w:val="004E1DCE"/>
    <w:rsid w:val="004E25DC"/>
    <w:rsid w:val="004E2835"/>
    <w:rsid w:val="004E2FBA"/>
    <w:rsid w:val="004E4174"/>
    <w:rsid w:val="004E68C7"/>
    <w:rsid w:val="004E7827"/>
    <w:rsid w:val="004E7B15"/>
    <w:rsid w:val="004E7D6C"/>
    <w:rsid w:val="004F03C2"/>
    <w:rsid w:val="004F06F5"/>
    <w:rsid w:val="004F1EBE"/>
    <w:rsid w:val="004F20A5"/>
    <w:rsid w:val="004F2B27"/>
    <w:rsid w:val="004F31E3"/>
    <w:rsid w:val="004F3453"/>
    <w:rsid w:val="004F35D9"/>
    <w:rsid w:val="004F4026"/>
    <w:rsid w:val="004F4A73"/>
    <w:rsid w:val="004F4BC2"/>
    <w:rsid w:val="004F4C0B"/>
    <w:rsid w:val="004F6A29"/>
    <w:rsid w:val="004F6B2B"/>
    <w:rsid w:val="004F6C35"/>
    <w:rsid w:val="004F733C"/>
    <w:rsid w:val="005007AD"/>
    <w:rsid w:val="00503ED8"/>
    <w:rsid w:val="005042E6"/>
    <w:rsid w:val="00504BC3"/>
    <w:rsid w:val="005054BE"/>
    <w:rsid w:val="00505792"/>
    <w:rsid w:val="00506ECC"/>
    <w:rsid w:val="0050749D"/>
    <w:rsid w:val="00510966"/>
    <w:rsid w:val="00510BFF"/>
    <w:rsid w:val="00510E27"/>
    <w:rsid w:val="00512147"/>
    <w:rsid w:val="0051281F"/>
    <w:rsid w:val="005140C2"/>
    <w:rsid w:val="00514F00"/>
    <w:rsid w:val="00515050"/>
    <w:rsid w:val="005159FB"/>
    <w:rsid w:val="00515ADD"/>
    <w:rsid w:val="00516126"/>
    <w:rsid w:val="0051686D"/>
    <w:rsid w:val="00516B4D"/>
    <w:rsid w:val="00516D79"/>
    <w:rsid w:val="005201CA"/>
    <w:rsid w:val="00521BF0"/>
    <w:rsid w:val="005230F7"/>
    <w:rsid w:val="0052385F"/>
    <w:rsid w:val="00523B85"/>
    <w:rsid w:val="00523D9A"/>
    <w:rsid w:val="00524163"/>
    <w:rsid w:val="00526A57"/>
    <w:rsid w:val="005273E7"/>
    <w:rsid w:val="00527C3B"/>
    <w:rsid w:val="00530E8C"/>
    <w:rsid w:val="00532978"/>
    <w:rsid w:val="00532AC6"/>
    <w:rsid w:val="00533C02"/>
    <w:rsid w:val="00534474"/>
    <w:rsid w:val="00534756"/>
    <w:rsid w:val="00536194"/>
    <w:rsid w:val="00537B0D"/>
    <w:rsid w:val="00540320"/>
    <w:rsid w:val="005405B5"/>
    <w:rsid w:val="005421BB"/>
    <w:rsid w:val="0054263A"/>
    <w:rsid w:val="005430D0"/>
    <w:rsid w:val="005433FC"/>
    <w:rsid w:val="005442A4"/>
    <w:rsid w:val="00544511"/>
    <w:rsid w:val="005453AE"/>
    <w:rsid w:val="00545933"/>
    <w:rsid w:val="00545EAE"/>
    <w:rsid w:val="0054610B"/>
    <w:rsid w:val="0054642A"/>
    <w:rsid w:val="0054717F"/>
    <w:rsid w:val="00547B35"/>
    <w:rsid w:val="00550A19"/>
    <w:rsid w:val="00551239"/>
    <w:rsid w:val="0055276B"/>
    <w:rsid w:val="00552A15"/>
    <w:rsid w:val="005541EC"/>
    <w:rsid w:val="0055477E"/>
    <w:rsid w:val="005549C9"/>
    <w:rsid w:val="00554B93"/>
    <w:rsid w:val="00554BEC"/>
    <w:rsid w:val="00556E60"/>
    <w:rsid w:val="00557544"/>
    <w:rsid w:val="005606F6"/>
    <w:rsid w:val="00560912"/>
    <w:rsid w:val="00561371"/>
    <w:rsid w:val="005614DC"/>
    <w:rsid w:val="00562736"/>
    <w:rsid w:val="00562A8C"/>
    <w:rsid w:val="00562F55"/>
    <w:rsid w:val="0056371D"/>
    <w:rsid w:val="00563FCE"/>
    <w:rsid w:val="00564261"/>
    <w:rsid w:val="00564E82"/>
    <w:rsid w:val="0056527F"/>
    <w:rsid w:val="005659AE"/>
    <w:rsid w:val="00565B39"/>
    <w:rsid w:val="00566EC8"/>
    <w:rsid w:val="005670DF"/>
    <w:rsid w:val="00567D9E"/>
    <w:rsid w:val="0057094A"/>
    <w:rsid w:val="00574705"/>
    <w:rsid w:val="00574DF9"/>
    <w:rsid w:val="00575092"/>
    <w:rsid w:val="0057528C"/>
    <w:rsid w:val="00575CDC"/>
    <w:rsid w:val="005761DC"/>
    <w:rsid w:val="00577282"/>
    <w:rsid w:val="005776CD"/>
    <w:rsid w:val="00577BB1"/>
    <w:rsid w:val="00577C0A"/>
    <w:rsid w:val="00580388"/>
    <w:rsid w:val="00581006"/>
    <w:rsid w:val="005810DE"/>
    <w:rsid w:val="005819FE"/>
    <w:rsid w:val="00582657"/>
    <w:rsid w:val="0058384B"/>
    <w:rsid w:val="00583C9A"/>
    <w:rsid w:val="00584333"/>
    <w:rsid w:val="00585043"/>
    <w:rsid w:val="0058537F"/>
    <w:rsid w:val="0058555C"/>
    <w:rsid w:val="005856ED"/>
    <w:rsid w:val="00585886"/>
    <w:rsid w:val="0058589D"/>
    <w:rsid w:val="005859CB"/>
    <w:rsid w:val="00585CB9"/>
    <w:rsid w:val="00585E04"/>
    <w:rsid w:val="00586243"/>
    <w:rsid w:val="00587875"/>
    <w:rsid w:val="00587A24"/>
    <w:rsid w:val="00590600"/>
    <w:rsid w:val="00591337"/>
    <w:rsid w:val="0059193C"/>
    <w:rsid w:val="00593BED"/>
    <w:rsid w:val="00594476"/>
    <w:rsid w:val="005945C4"/>
    <w:rsid w:val="0059478B"/>
    <w:rsid w:val="00595A6C"/>
    <w:rsid w:val="00595D51"/>
    <w:rsid w:val="005979BA"/>
    <w:rsid w:val="005A042C"/>
    <w:rsid w:val="005A0A46"/>
    <w:rsid w:val="005A109A"/>
    <w:rsid w:val="005A13AB"/>
    <w:rsid w:val="005A156E"/>
    <w:rsid w:val="005A1DEB"/>
    <w:rsid w:val="005A1F50"/>
    <w:rsid w:val="005A2A20"/>
    <w:rsid w:val="005A2F06"/>
    <w:rsid w:val="005A2F2C"/>
    <w:rsid w:val="005A35FC"/>
    <w:rsid w:val="005A3773"/>
    <w:rsid w:val="005A43AE"/>
    <w:rsid w:val="005A471A"/>
    <w:rsid w:val="005A4777"/>
    <w:rsid w:val="005A4AE7"/>
    <w:rsid w:val="005A4DB7"/>
    <w:rsid w:val="005A57A2"/>
    <w:rsid w:val="005A65FD"/>
    <w:rsid w:val="005A67F5"/>
    <w:rsid w:val="005A7181"/>
    <w:rsid w:val="005A7E44"/>
    <w:rsid w:val="005B0067"/>
    <w:rsid w:val="005B0792"/>
    <w:rsid w:val="005B1A2C"/>
    <w:rsid w:val="005B1A93"/>
    <w:rsid w:val="005B1CB3"/>
    <w:rsid w:val="005B1D7D"/>
    <w:rsid w:val="005B1E77"/>
    <w:rsid w:val="005B244E"/>
    <w:rsid w:val="005B29DA"/>
    <w:rsid w:val="005B38DA"/>
    <w:rsid w:val="005B3977"/>
    <w:rsid w:val="005B4537"/>
    <w:rsid w:val="005B5955"/>
    <w:rsid w:val="005B7A17"/>
    <w:rsid w:val="005B7A81"/>
    <w:rsid w:val="005C082A"/>
    <w:rsid w:val="005C0DEB"/>
    <w:rsid w:val="005C1402"/>
    <w:rsid w:val="005C167D"/>
    <w:rsid w:val="005C1A08"/>
    <w:rsid w:val="005C1D8A"/>
    <w:rsid w:val="005C2533"/>
    <w:rsid w:val="005C37FF"/>
    <w:rsid w:val="005C5D1F"/>
    <w:rsid w:val="005C5EB6"/>
    <w:rsid w:val="005C73C5"/>
    <w:rsid w:val="005D0637"/>
    <w:rsid w:val="005D14CB"/>
    <w:rsid w:val="005D3914"/>
    <w:rsid w:val="005D40CD"/>
    <w:rsid w:val="005D480C"/>
    <w:rsid w:val="005D6B2F"/>
    <w:rsid w:val="005D72BE"/>
    <w:rsid w:val="005D7B52"/>
    <w:rsid w:val="005E115D"/>
    <w:rsid w:val="005E1E91"/>
    <w:rsid w:val="005E3896"/>
    <w:rsid w:val="005E59EC"/>
    <w:rsid w:val="005E7A83"/>
    <w:rsid w:val="005E7C8E"/>
    <w:rsid w:val="005F088A"/>
    <w:rsid w:val="005F1FE2"/>
    <w:rsid w:val="005F20BE"/>
    <w:rsid w:val="005F20C6"/>
    <w:rsid w:val="005F228A"/>
    <w:rsid w:val="005F23B3"/>
    <w:rsid w:val="005F267C"/>
    <w:rsid w:val="005F2DCD"/>
    <w:rsid w:val="005F30F5"/>
    <w:rsid w:val="005F502D"/>
    <w:rsid w:val="005F511B"/>
    <w:rsid w:val="005F5E43"/>
    <w:rsid w:val="005F6CA3"/>
    <w:rsid w:val="005F6E04"/>
    <w:rsid w:val="005F6EBE"/>
    <w:rsid w:val="005F7DAE"/>
    <w:rsid w:val="006005D1"/>
    <w:rsid w:val="00600725"/>
    <w:rsid w:val="00600E92"/>
    <w:rsid w:val="00602900"/>
    <w:rsid w:val="00603953"/>
    <w:rsid w:val="006044A3"/>
    <w:rsid w:val="0060481A"/>
    <w:rsid w:val="006048EB"/>
    <w:rsid w:val="00605761"/>
    <w:rsid w:val="0060647B"/>
    <w:rsid w:val="00606831"/>
    <w:rsid w:val="00606938"/>
    <w:rsid w:val="00606F2E"/>
    <w:rsid w:val="006070FF"/>
    <w:rsid w:val="00607383"/>
    <w:rsid w:val="00607994"/>
    <w:rsid w:val="00607ABA"/>
    <w:rsid w:val="00607E2B"/>
    <w:rsid w:val="00610831"/>
    <w:rsid w:val="00610BE8"/>
    <w:rsid w:val="00610D5E"/>
    <w:rsid w:val="00610F05"/>
    <w:rsid w:val="006113A6"/>
    <w:rsid w:val="00611F05"/>
    <w:rsid w:val="00613882"/>
    <w:rsid w:val="006139D6"/>
    <w:rsid w:val="00613C54"/>
    <w:rsid w:val="00613FA7"/>
    <w:rsid w:val="0061466F"/>
    <w:rsid w:val="00615030"/>
    <w:rsid w:val="00615DEC"/>
    <w:rsid w:val="006162BA"/>
    <w:rsid w:val="00616FE5"/>
    <w:rsid w:val="0061798D"/>
    <w:rsid w:val="00620151"/>
    <w:rsid w:val="00623CE1"/>
    <w:rsid w:val="00624C6F"/>
    <w:rsid w:val="0062500B"/>
    <w:rsid w:val="00625260"/>
    <w:rsid w:val="00625700"/>
    <w:rsid w:val="006264A7"/>
    <w:rsid w:val="0063062B"/>
    <w:rsid w:val="00630813"/>
    <w:rsid w:val="006311C2"/>
    <w:rsid w:val="00631394"/>
    <w:rsid w:val="006317A0"/>
    <w:rsid w:val="00632C0A"/>
    <w:rsid w:val="006330DE"/>
    <w:rsid w:val="006336F8"/>
    <w:rsid w:val="00633747"/>
    <w:rsid w:val="0063671B"/>
    <w:rsid w:val="00636BAD"/>
    <w:rsid w:val="00636BBA"/>
    <w:rsid w:val="00636F04"/>
    <w:rsid w:val="006372AA"/>
    <w:rsid w:val="006373D0"/>
    <w:rsid w:val="00641163"/>
    <w:rsid w:val="0064179A"/>
    <w:rsid w:val="00641BB1"/>
    <w:rsid w:val="00644754"/>
    <w:rsid w:val="00646088"/>
    <w:rsid w:val="00646288"/>
    <w:rsid w:val="006464D1"/>
    <w:rsid w:val="00647196"/>
    <w:rsid w:val="00650181"/>
    <w:rsid w:val="006506F6"/>
    <w:rsid w:val="006529EE"/>
    <w:rsid w:val="00652B04"/>
    <w:rsid w:val="00652C89"/>
    <w:rsid w:val="00653E0E"/>
    <w:rsid w:val="00653EF3"/>
    <w:rsid w:val="00654674"/>
    <w:rsid w:val="00654723"/>
    <w:rsid w:val="00655896"/>
    <w:rsid w:val="00655A4A"/>
    <w:rsid w:val="00657AD9"/>
    <w:rsid w:val="00657BEB"/>
    <w:rsid w:val="00657E1B"/>
    <w:rsid w:val="00657F8C"/>
    <w:rsid w:val="0066001B"/>
    <w:rsid w:val="00660031"/>
    <w:rsid w:val="00660597"/>
    <w:rsid w:val="00661323"/>
    <w:rsid w:val="00661FD8"/>
    <w:rsid w:val="00662914"/>
    <w:rsid w:val="0066388B"/>
    <w:rsid w:val="00663A0B"/>
    <w:rsid w:val="00663E98"/>
    <w:rsid w:val="0066554E"/>
    <w:rsid w:val="006664FA"/>
    <w:rsid w:val="00667229"/>
    <w:rsid w:val="0066739F"/>
    <w:rsid w:val="0066770F"/>
    <w:rsid w:val="006701A3"/>
    <w:rsid w:val="006710C9"/>
    <w:rsid w:val="00672690"/>
    <w:rsid w:val="006745D3"/>
    <w:rsid w:val="00674E8C"/>
    <w:rsid w:val="006752DD"/>
    <w:rsid w:val="00675C31"/>
    <w:rsid w:val="00676551"/>
    <w:rsid w:val="00676707"/>
    <w:rsid w:val="006769C2"/>
    <w:rsid w:val="00676AAB"/>
    <w:rsid w:val="00676C28"/>
    <w:rsid w:val="006778E3"/>
    <w:rsid w:val="006779A7"/>
    <w:rsid w:val="00677A37"/>
    <w:rsid w:val="00677F67"/>
    <w:rsid w:val="006800EB"/>
    <w:rsid w:val="006805FD"/>
    <w:rsid w:val="0068078A"/>
    <w:rsid w:val="006827AE"/>
    <w:rsid w:val="00682BE5"/>
    <w:rsid w:val="00682E7E"/>
    <w:rsid w:val="006830C5"/>
    <w:rsid w:val="0068351E"/>
    <w:rsid w:val="006842BA"/>
    <w:rsid w:val="006843DA"/>
    <w:rsid w:val="006851D0"/>
    <w:rsid w:val="00685B0D"/>
    <w:rsid w:val="006863C0"/>
    <w:rsid w:val="00686467"/>
    <w:rsid w:val="00686B52"/>
    <w:rsid w:val="0068747A"/>
    <w:rsid w:val="00690477"/>
    <w:rsid w:val="00690949"/>
    <w:rsid w:val="00690A59"/>
    <w:rsid w:val="00690BD8"/>
    <w:rsid w:val="00690FED"/>
    <w:rsid w:val="00691F25"/>
    <w:rsid w:val="0069322C"/>
    <w:rsid w:val="006939A5"/>
    <w:rsid w:val="00693AB4"/>
    <w:rsid w:val="006941D4"/>
    <w:rsid w:val="006967DC"/>
    <w:rsid w:val="00696ED3"/>
    <w:rsid w:val="00697B73"/>
    <w:rsid w:val="006A15A4"/>
    <w:rsid w:val="006A1B6D"/>
    <w:rsid w:val="006A2323"/>
    <w:rsid w:val="006A2E96"/>
    <w:rsid w:val="006A31B6"/>
    <w:rsid w:val="006A3DF6"/>
    <w:rsid w:val="006A480A"/>
    <w:rsid w:val="006A4CC8"/>
    <w:rsid w:val="006A564B"/>
    <w:rsid w:val="006A618C"/>
    <w:rsid w:val="006A6BEB"/>
    <w:rsid w:val="006A7FC6"/>
    <w:rsid w:val="006B074B"/>
    <w:rsid w:val="006B0FAF"/>
    <w:rsid w:val="006B31F9"/>
    <w:rsid w:val="006B40E2"/>
    <w:rsid w:val="006B4D35"/>
    <w:rsid w:val="006B5983"/>
    <w:rsid w:val="006B5F7C"/>
    <w:rsid w:val="006B6778"/>
    <w:rsid w:val="006B6D53"/>
    <w:rsid w:val="006B6E13"/>
    <w:rsid w:val="006B6E70"/>
    <w:rsid w:val="006B7DB5"/>
    <w:rsid w:val="006B7F6A"/>
    <w:rsid w:val="006C0111"/>
    <w:rsid w:val="006C03B9"/>
    <w:rsid w:val="006C0643"/>
    <w:rsid w:val="006C1642"/>
    <w:rsid w:val="006C2D39"/>
    <w:rsid w:val="006C2EEE"/>
    <w:rsid w:val="006C327F"/>
    <w:rsid w:val="006C4B8B"/>
    <w:rsid w:val="006C5718"/>
    <w:rsid w:val="006C733C"/>
    <w:rsid w:val="006D1250"/>
    <w:rsid w:val="006D14AD"/>
    <w:rsid w:val="006D2B4F"/>
    <w:rsid w:val="006D30FB"/>
    <w:rsid w:val="006D375A"/>
    <w:rsid w:val="006D3F49"/>
    <w:rsid w:val="006D586A"/>
    <w:rsid w:val="006D65B1"/>
    <w:rsid w:val="006D7F2E"/>
    <w:rsid w:val="006E0052"/>
    <w:rsid w:val="006E12FC"/>
    <w:rsid w:val="006E28A2"/>
    <w:rsid w:val="006E2B0E"/>
    <w:rsid w:val="006E2C00"/>
    <w:rsid w:val="006E331F"/>
    <w:rsid w:val="006E3424"/>
    <w:rsid w:val="006E3750"/>
    <w:rsid w:val="006E48B5"/>
    <w:rsid w:val="006E6760"/>
    <w:rsid w:val="006E76BD"/>
    <w:rsid w:val="006E7704"/>
    <w:rsid w:val="006E7F2A"/>
    <w:rsid w:val="006F17DC"/>
    <w:rsid w:val="006F35E6"/>
    <w:rsid w:val="006F375E"/>
    <w:rsid w:val="006F55B8"/>
    <w:rsid w:val="006F5844"/>
    <w:rsid w:val="006F5AF0"/>
    <w:rsid w:val="006F5BBC"/>
    <w:rsid w:val="006F6B54"/>
    <w:rsid w:val="00700D3B"/>
    <w:rsid w:val="007010B8"/>
    <w:rsid w:val="00701518"/>
    <w:rsid w:val="007018CB"/>
    <w:rsid w:val="00701E12"/>
    <w:rsid w:val="007020C6"/>
    <w:rsid w:val="0070262E"/>
    <w:rsid w:val="00703DDA"/>
    <w:rsid w:val="00703E15"/>
    <w:rsid w:val="00704DA7"/>
    <w:rsid w:val="00705E61"/>
    <w:rsid w:val="0070661B"/>
    <w:rsid w:val="00706B93"/>
    <w:rsid w:val="00706C4D"/>
    <w:rsid w:val="00707828"/>
    <w:rsid w:val="00711D64"/>
    <w:rsid w:val="00712030"/>
    <w:rsid w:val="00712451"/>
    <w:rsid w:val="00712814"/>
    <w:rsid w:val="00712C8C"/>
    <w:rsid w:val="00714E30"/>
    <w:rsid w:val="00715269"/>
    <w:rsid w:val="007158DF"/>
    <w:rsid w:val="00715E3D"/>
    <w:rsid w:val="00716076"/>
    <w:rsid w:val="007167F9"/>
    <w:rsid w:val="007168E5"/>
    <w:rsid w:val="00716A5A"/>
    <w:rsid w:val="00720F8B"/>
    <w:rsid w:val="00721214"/>
    <w:rsid w:val="007213B1"/>
    <w:rsid w:val="00721B13"/>
    <w:rsid w:val="00721B60"/>
    <w:rsid w:val="00721BC7"/>
    <w:rsid w:val="00722245"/>
    <w:rsid w:val="00722AB3"/>
    <w:rsid w:val="00722FCB"/>
    <w:rsid w:val="007235C1"/>
    <w:rsid w:val="007241E3"/>
    <w:rsid w:val="00725E1A"/>
    <w:rsid w:val="007260BA"/>
    <w:rsid w:val="007279E3"/>
    <w:rsid w:val="00730118"/>
    <w:rsid w:val="0073017A"/>
    <w:rsid w:val="007307BF"/>
    <w:rsid w:val="00730E62"/>
    <w:rsid w:val="00731041"/>
    <w:rsid w:val="007315DD"/>
    <w:rsid w:val="00732F08"/>
    <w:rsid w:val="00734A85"/>
    <w:rsid w:val="007350E2"/>
    <w:rsid w:val="007363D5"/>
    <w:rsid w:val="007403ED"/>
    <w:rsid w:val="007403F8"/>
    <w:rsid w:val="0074190C"/>
    <w:rsid w:val="00741C31"/>
    <w:rsid w:val="007421CD"/>
    <w:rsid w:val="00742C85"/>
    <w:rsid w:val="00743F3C"/>
    <w:rsid w:val="0074493A"/>
    <w:rsid w:val="00744940"/>
    <w:rsid w:val="00744AC6"/>
    <w:rsid w:val="00744BA2"/>
    <w:rsid w:val="007460F6"/>
    <w:rsid w:val="007467D9"/>
    <w:rsid w:val="00746B30"/>
    <w:rsid w:val="00747483"/>
    <w:rsid w:val="00752070"/>
    <w:rsid w:val="007528B8"/>
    <w:rsid w:val="0075312B"/>
    <w:rsid w:val="00753A1B"/>
    <w:rsid w:val="0075430B"/>
    <w:rsid w:val="0075574F"/>
    <w:rsid w:val="007559A6"/>
    <w:rsid w:val="00756B94"/>
    <w:rsid w:val="00757027"/>
    <w:rsid w:val="007570C7"/>
    <w:rsid w:val="007571E7"/>
    <w:rsid w:val="00760414"/>
    <w:rsid w:val="00761112"/>
    <w:rsid w:val="0076118C"/>
    <w:rsid w:val="0076138B"/>
    <w:rsid w:val="00762443"/>
    <w:rsid w:val="00762576"/>
    <w:rsid w:val="00762863"/>
    <w:rsid w:val="00763C85"/>
    <w:rsid w:val="00765597"/>
    <w:rsid w:val="00766F3F"/>
    <w:rsid w:val="00767CEF"/>
    <w:rsid w:val="00770D42"/>
    <w:rsid w:val="00771B45"/>
    <w:rsid w:val="00772BEB"/>
    <w:rsid w:val="00772F80"/>
    <w:rsid w:val="00773BB9"/>
    <w:rsid w:val="00774BB2"/>
    <w:rsid w:val="00774D9A"/>
    <w:rsid w:val="0077517B"/>
    <w:rsid w:val="007757FD"/>
    <w:rsid w:val="00782814"/>
    <w:rsid w:val="00783392"/>
    <w:rsid w:val="0078355A"/>
    <w:rsid w:val="007837DE"/>
    <w:rsid w:val="007867A6"/>
    <w:rsid w:val="00786B48"/>
    <w:rsid w:val="00787317"/>
    <w:rsid w:val="007875D4"/>
    <w:rsid w:val="00791060"/>
    <w:rsid w:val="00791502"/>
    <w:rsid w:val="00791C59"/>
    <w:rsid w:val="007926A1"/>
    <w:rsid w:val="00792E0A"/>
    <w:rsid w:val="00793529"/>
    <w:rsid w:val="00793A0C"/>
    <w:rsid w:val="007941B0"/>
    <w:rsid w:val="0079437F"/>
    <w:rsid w:val="00794824"/>
    <w:rsid w:val="00794FC0"/>
    <w:rsid w:val="00795180"/>
    <w:rsid w:val="0079594D"/>
    <w:rsid w:val="00795BEC"/>
    <w:rsid w:val="00797676"/>
    <w:rsid w:val="007A1820"/>
    <w:rsid w:val="007A1BDE"/>
    <w:rsid w:val="007A3E29"/>
    <w:rsid w:val="007A52B0"/>
    <w:rsid w:val="007A59EF"/>
    <w:rsid w:val="007A5F82"/>
    <w:rsid w:val="007A647E"/>
    <w:rsid w:val="007A6C51"/>
    <w:rsid w:val="007A7411"/>
    <w:rsid w:val="007B0844"/>
    <w:rsid w:val="007B0E20"/>
    <w:rsid w:val="007B12FE"/>
    <w:rsid w:val="007B18EE"/>
    <w:rsid w:val="007B2449"/>
    <w:rsid w:val="007B2E9E"/>
    <w:rsid w:val="007B3299"/>
    <w:rsid w:val="007B3810"/>
    <w:rsid w:val="007B3D18"/>
    <w:rsid w:val="007B4F4C"/>
    <w:rsid w:val="007B5626"/>
    <w:rsid w:val="007B59CB"/>
    <w:rsid w:val="007B5E37"/>
    <w:rsid w:val="007C451B"/>
    <w:rsid w:val="007C49BB"/>
    <w:rsid w:val="007C4B5A"/>
    <w:rsid w:val="007C4F52"/>
    <w:rsid w:val="007C552D"/>
    <w:rsid w:val="007C5650"/>
    <w:rsid w:val="007C5D95"/>
    <w:rsid w:val="007C6221"/>
    <w:rsid w:val="007D0538"/>
    <w:rsid w:val="007D29E5"/>
    <w:rsid w:val="007D319B"/>
    <w:rsid w:val="007D31E4"/>
    <w:rsid w:val="007D4372"/>
    <w:rsid w:val="007D4A34"/>
    <w:rsid w:val="007D4D63"/>
    <w:rsid w:val="007D5273"/>
    <w:rsid w:val="007D5EFA"/>
    <w:rsid w:val="007D5F0E"/>
    <w:rsid w:val="007D62B3"/>
    <w:rsid w:val="007D7369"/>
    <w:rsid w:val="007E1C7E"/>
    <w:rsid w:val="007E1FDD"/>
    <w:rsid w:val="007E228C"/>
    <w:rsid w:val="007E4692"/>
    <w:rsid w:val="007E493C"/>
    <w:rsid w:val="007E5DD1"/>
    <w:rsid w:val="007E6EA8"/>
    <w:rsid w:val="007E7497"/>
    <w:rsid w:val="007E7F14"/>
    <w:rsid w:val="007F01DE"/>
    <w:rsid w:val="007F0575"/>
    <w:rsid w:val="007F08FF"/>
    <w:rsid w:val="007F14B9"/>
    <w:rsid w:val="007F1651"/>
    <w:rsid w:val="007F1B55"/>
    <w:rsid w:val="007F1C5B"/>
    <w:rsid w:val="007F1FF9"/>
    <w:rsid w:val="007F25A7"/>
    <w:rsid w:val="007F2B2F"/>
    <w:rsid w:val="007F3716"/>
    <w:rsid w:val="007F40EC"/>
    <w:rsid w:val="007F4137"/>
    <w:rsid w:val="007F4710"/>
    <w:rsid w:val="007F632F"/>
    <w:rsid w:val="007F79EF"/>
    <w:rsid w:val="007F7C2A"/>
    <w:rsid w:val="007F7F42"/>
    <w:rsid w:val="008003D6"/>
    <w:rsid w:val="0080126F"/>
    <w:rsid w:val="00801AC4"/>
    <w:rsid w:val="008024CC"/>
    <w:rsid w:val="00803C99"/>
    <w:rsid w:val="008045C6"/>
    <w:rsid w:val="0080570B"/>
    <w:rsid w:val="00805949"/>
    <w:rsid w:val="008064D5"/>
    <w:rsid w:val="00807CC0"/>
    <w:rsid w:val="00807DD2"/>
    <w:rsid w:val="00810A8D"/>
    <w:rsid w:val="00810F59"/>
    <w:rsid w:val="00811EEB"/>
    <w:rsid w:val="008121A8"/>
    <w:rsid w:val="00813397"/>
    <w:rsid w:val="0081366C"/>
    <w:rsid w:val="00814768"/>
    <w:rsid w:val="008148E1"/>
    <w:rsid w:val="00814C71"/>
    <w:rsid w:val="00815185"/>
    <w:rsid w:val="00815E81"/>
    <w:rsid w:val="00816F4E"/>
    <w:rsid w:val="00816FC5"/>
    <w:rsid w:val="00817282"/>
    <w:rsid w:val="0081755D"/>
    <w:rsid w:val="00821695"/>
    <w:rsid w:val="008243CA"/>
    <w:rsid w:val="00824682"/>
    <w:rsid w:val="00826149"/>
    <w:rsid w:val="0083063F"/>
    <w:rsid w:val="00830C8E"/>
    <w:rsid w:val="00831716"/>
    <w:rsid w:val="008319BF"/>
    <w:rsid w:val="008320A3"/>
    <w:rsid w:val="00832627"/>
    <w:rsid w:val="00832A2D"/>
    <w:rsid w:val="00833135"/>
    <w:rsid w:val="008337EA"/>
    <w:rsid w:val="0083392C"/>
    <w:rsid w:val="00833D48"/>
    <w:rsid w:val="00835224"/>
    <w:rsid w:val="008356E8"/>
    <w:rsid w:val="00836949"/>
    <w:rsid w:val="00840544"/>
    <w:rsid w:val="008408A6"/>
    <w:rsid w:val="008414FD"/>
    <w:rsid w:val="00842908"/>
    <w:rsid w:val="00842A9F"/>
    <w:rsid w:val="00842C11"/>
    <w:rsid w:val="00842D2E"/>
    <w:rsid w:val="008434DE"/>
    <w:rsid w:val="00843959"/>
    <w:rsid w:val="00844321"/>
    <w:rsid w:val="008443CF"/>
    <w:rsid w:val="008448B4"/>
    <w:rsid w:val="00844984"/>
    <w:rsid w:val="00844DA3"/>
    <w:rsid w:val="00845A65"/>
    <w:rsid w:val="008463E6"/>
    <w:rsid w:val="00846CA4"/>
    <w:rsid w:val="008471C4"/>
    <w:rsid w:val="00847738"/>
    <w:rsid w:val="008507E2"/>
    <w:rsid w:val="00850842"/>
    <w:rsid w:val="00850B5C"/>
    <w:rsid w:val="00850CF2"/>
    <w:rsid w:val="00850E1C"/>
    <w:rsid w:val="00851649"/>
    <w:rsid w:val="00852883"/>
    <w:rsid w:val="0085314D"/>
    <w:rsid w:val="00853A27"/>
    <w:rsid w:val="00854AE5"/>
    <w:rsid w:val="00854F9D"/>
    <w:rsid w:val="008551BC"/>
    <w:rsid w:val="008558E8"/>
    <w:rsid w:val="008563B6"/>
    <w:rsid w:val="00856971"/>
    <w:rsid w:val="00857FE6"/>
    <w:rsid w:val="008603D7"/>
    <w:rsid w:val="00860629"/>
    <w:rsid w:val="008607BB"/>
    <w:rsid w:val="0086224B"/>
    <w:rsid w:val="008624ED"/>
    <w:rsid w:val="00863582"/>
    <w:rsid w:val="008635BA"/>
    <w:rsid w:val="00864E93"/>
    <w:rsid w:val="00864F3C"/>
    <w:rsid w:val="00867B77"/>
    <w:rsid w:val="008703F1"/>
    <w:rsid w:val="0087040F"/>
    <w:rsid w:val="008707BD"/>
    <w:rsid w:val="00870944"/>
    <w:rsid w:val="0087273E"/>
    <w:rsid w:val="00872D84"/>
    <w:rsid w:val="00873445"/>
    <w:rsid w:val="00873A43"/>
    <w:rsid w:val="00874212"/>
    <w:rsid w:val="00874F7B"/>
    <w:rsid w:val="00875E87"/>
    <w:rsid w:val="00876C98"/>
    <w:rsid w:val="00876CC5"/>
    <w:rsid w:val="00876E52"/>
    <w:rsid w:val="0087708E"/>
    <w:rsid w:val="0088047D"/>
    <w:rsid w:val="008812FC"/>
    <w:rsid w:val="0088185F"/>
    <w:rsid w:val="00881A61"/>
    <w:rsid w:val="008825ED"/>
    <w:rsid w:val="00882919"/>
    <w:rsid w:val="00882BD2"/>
    <w:rsid w:val="00883B39"/>
    <w:rsid w:val="008846CC"/>
    <w:rsid w:val="008848EB"/>
    <w:rsid w:val="00884912"/>
    <w:rsid w:val="00884F9C"/>
    <w:rsid w:val="00885031"/>
    <w:rsid w:val="0088526C"/>
    <w:rsid w:val="008855E4"/>
    <w:rsid w:val="00886472"/>
    <w:rsid w:val="00886834"/>
    <w:rsid w:val="0088727E"/>
    <w:rsid w:val="0089182F"/>
    <w:rsid w:val="00892159"/>
    <w:rsid w:val="00892BF1"/>
    <w:rsid w:val="00892D03"/>
    <w:rsid w:val="00894BD5"/>
    <w:rsid w:val="008950FB"/>
    <w:rsid w:val="008952B4"/>
    <w:rsid w:val="0089598D"/>
    <w:rsid w:val="00895C5A"/>
    <w:rsid w:val="00895D30"/>
    <w:rsid w:val="00895D70"/>
    <w:rsid w:val="00896972"/>
    <w:rsid w:val="00897068"/>
    <w:rsid w:val="00897849"/>
    <w:rsid w:val="008A0BAA"/>
    <w:rsid w:val="008A294E"/>
    <w:rsid w:val="008A2A45"/>
    <w:rsid w:val="008A3206"/>
    <w:rsid w:val="008A36D2"/>
    <w:rsid w:val="008A423E"/>
    <w:rsid w:val="008A4538"/>
    <w:rsid w:val="008A54A6"/>
    <w:rsid w:val="008A55B0"/>
    <w:rsid w:val="008A5A44"/>
    <w:rsid w:val="008A6064"/>
    <w:rsid w:val="008A61B1"/>
    <w:rsid w:val="008A695C"/>
    <w:rsid w:val="008A6B4C"/>
    <w:rsid w:val="008A73CD"/>
    <w:rsid w:val="008A7D8F"/>
    <w:rsid w:val="008B0D2D"/>
    <w:rsid w:val="008B11BD"/>
    <w:rsid w:val="008B1492"/>
    <w:rsid w:val="008B201A"/>
    <w:rsid w:val="008B35C9"/>
    <w:rsid w:val="008B47CA"/>
    <w:rsid w:val="008B4E75"/>
    <w:rsid w:val="008B5C7E"/>
    <w:rsid w:val="008B6542"/>
    <w:rsid w:val="008B7B4D"/>
    <w:rsid w:val="008B7CE1"/>
    <w:rsid w:val="008C1C2E"/>
    <w:rsid w:val="008C20C5"/>
    <w:rsid w:val="008C2F69"/>
    <w:rsid w:val="008C30AA"/>
    <w:rsid w:val="008C3C43"/>
    <w:rsid w:val="008C3C9B"/>
    <w:rsid w:val="008C3EDE"/>
    <w:rsid w:val="008C66BF"/>
    <w:rsid w:val="008C6F2E"/>
    <w:rsid w:val="008C713F"/>
    <w:rsid w:val="008C76D6"/>
    <w:rsid w:val="008C788A"/>
    <w:rsid w:val="008C794B"/>
    <w:rsid w:val="008C7CA7"/>
    <w:rsid w:val="008D03A3"/>
    <w:rsid w:val="008D084B"/>
    <w:rsid w:val="008D0E09"/>
    <w:rsid w:val="008D120E"/>
    <w:rsid w:val="008D2197"/>
    <w:rsid w:val="008D2CBB"/>
    <w:rsid w:val="008D34E3"/>
    <w:rsid w:val="008D3961"/>
    <w:rsid w:val="008D421C"/>
    <w:rsid w:val="008D495C"/>
    <w:rsid w:val="008D4DAA"/>
    <w:rsid w:val="008D502E"/>
    <w:rsid w:val="008D54CB"/>
    <w:rsid w:val="008D54FD"/>
    <w:rsid w:val="008D5D9A"/>
    <w:rsid w:val="008E037A"/>
    <w:rsid w:val="008E0CA2"/>
    <w:rsid w:val="008E1999"/>
    <w:rsid w:val="008E2F49"/>
    <w:rsid w:val="008E3821"/>
    <w:rsid w:val="008E423D"/>
    <w:rsid w:val="008E4EE9"/>
    <w:rsid w:val="008E5357"/>
    <w:rsid w:val="008E5DC3"/>
    <w:rsid w:val="008E60F2"/>
    <w:rsid w:val="008F08D7"/>
    <w:rsid w:val="008F13EA"/>
    <w:rsid w:val="008F1F05"/>
    <w:rsid w:val="008F1F9E"/>
    <w:rsid w:val="008F2153"/>
    <w:rsid w:val="008F2DBE"/>
    <w:rsid w:val="008F301D"/>
    <w:rsid w:val="008F3333"/>
    <w:rsid w:val="008F353E"/>
    <w:rsid w:val="008F3751"/>
    <w:rsid w:val="008F4218"/>
    <w:rsid w:val="008F44A3"/>
    <w:rsid w:val="008F5714"/>
    <w:rsid w:val="008F6000"/>
    <w:rsid w:val="00900E31"/>
    <w:rsid w:val="00902017"/>
    <w:rsid w:val="00902DFD"/>
    <w:rsid w:val="009040D3"/>
    <w:rsid w:val="009064AC"/>
    <w:rsid w:val="00911917"/>
    <w:rsid w:val="00912C15"/>
    <w:rsid w:val="00912C37"/>
    <w:rsid w:val="00912D60"/>
    <w:rsid w:val="00912EA2"/>
    <w:rsid w:val="0091330D"/>
    <w:rsid w:val="009135B4"/>
    <w:rsid w:val="00913AA1"/>
    <w:rsid w:val="0091424C"/>
    <w:rsid w:val="00914955"/>
    <w:rsid w:val="009157A3"/>
    <w:rsid w:val="009170B5"/>
    <w:rsid w:val="00917FE7"/>
    <w:rsid w:val="00921B88"/>
    <w:rsid w:val="00922E33"/>
    <w:rsid w:val="0092516C"/>
    <w:rsid w:val="009253D3"/>
    <w:rsid w:val="00926B6F"/>
    <w:rsid w:val="00927660"/>
    <w:rsid w:val="009301C4"/>
    <w:rsid w:val="00931333"/>
    <w:rsid w:val="00932180"/>
    <w:rsid w:val="0093331F"/>
    <w:rsid w:val="009339F4"/>
    <w:rsid w:val="00933C91"/>
    <w:rsid w:val="00935689"/>
    <w:rsid w:val="00935FDB"/>
    <w:rsid w:val="009362B8"/>
    <w:rsid w:val="009363D4"/>
    <w:rsid w:val="00936648"/>
    <w:rsid w:val="00936C7E"/>
    <w:rsid w:val="0093722B"/>
    <w:rsid w:val="009403F5"/>
    <w:rsid w:val="009406A5"/>
    <w:rsid w:val="0094268C"/>
    <w:rsid w:val="009431BC"/>
    <w:rsid w:val="00943E95"/>
    <w:rsid w:val="00944B23"/>
    <w:rsid w:val="00944B46"/>
    <w:rsid w:val="00944FBA"/>
    <w:rsid w:val="009456BA"/>
    <w:rsid w:val="00946A6D"/>
    <w:rsid w:val="00947084"/>
    <w:rsid w:val="0095019B"/>
    <w:rsid w:val="00952869"/>
    <w:rsid w:val="00952B58"/>
    <w:rsid w:val="00953737"/>
    <w:rsid w:val="00953C3D"/>
    <w:rsid w:val="00953C62"/>
    <w:rsid w:val="00954276"/>
    <w:rsid w:val="0095453C"/>
    <w:rsid w:val="009545E5"/>
    <w:rsid w:val="00954836"/>
    <w:rsid w:val="00956247"/>
    <w:rsid w:val="00957E75"/>
    <w:rsid w:val="009600A1"/>
    <w:rsid w:val="00960407"/>
    <w:rsid w:val="009607DD"/>
    <w:rsid w:val="00960D47"/>
    <w:rsid w:val="00961523"/>
    <w:rsid w:val="009615B2"/>
    <w:rsid w:val="00961846"/>
    <w:rsid w:val="009627AA"/>
    <w:rsid w:val="00962826"/>
    <w:rsid w:val="00964170"/>
    <w:rsid w:val="009643C6"/>
    <w:rsid w:val="009646A0"/>
    <w:rsid w:val="0096505E"/>
    <w:rsid w:val="00965ADC"/>
    <w:rsid w:val="009660CA"/>
    <w:rsid w:val="0096747E"/>
    <w:rsid w:val="00967597"/>
    <w:rsid w:val="0097014D"/>
    <w:rsid w:val="0097024F"/>
    <w:rsid w:val="00970C07"/>
    <w:rsid w:val="00970C43"/>
    <w:rsid w:val="009711D5"/>
    <w:rsid w:val="00971AE2"/>
    <w:rsid w:val="00971B2F"/>
    <w:rsid w:val="00971D3D"/>
    <w:rsid w:val="00971E48"/>
    <w:rsid w:val="0097212A"/>
    <w:rsid w:val="00972289"/>
    <w:rsid w:val="009726F6"/>
    <w:rsid w:val="00972A46"/>
    <w:rsid w:val="00972F88"/>
    <w:rsid w:val="0097303A"/>
    <w:rsid w:val="009731E2"/>
    <w:rsid w:val="0097350E"/>
    <w:rsid w:val="0097379C"/>
    <w:rsid w:val="0097381E"/>
    <w:rsid w:val="00974692"/>
    <w:rsid w:val="009757C7"/>
    <w:rsid w:val="0097693B"/>
    <w:rsid w:val="00976941"/>
    <w:rsid w:val="00977504"/>
    <w:rsid w:val="00977513"/>
    <w:rsid w:val="00977B32"/>
    <w:rsid w:val="0098047E"/>
    <w:rsid w:val="0098107C"/>
    <w:rsid w:val="00981499"/>
    <w:rsid w:val="00981ABD"/>
    <w:rsid w:val="00981D08"/>
    <w:rsid w:val="009820C5"/>
    <w:rsid w:val="00982597"/>
    <w:rsid w:val="00982ABF"/>
    <w:rsid w:val="00982FDC"/>
    <w:rsid w:val="00983547"/>
    <w:rsid w:val="00983CCB"/>
    <w:rsid w:val="00983D8D"/>
    <w:rsid w:val="00985E0C"/>
    <w:rsid w:val="00986C0E"/>
    <w:rsid w:val="00991134"/>
    <w:rsid w:val="00993355"/>
    <w:rsid w:val="00993C17"/>
    <w:rsid w:val="00994F59"/>
    <w:rsid w:val="00995C42"/>
    <w:rsid w:val="00996724"/>
    <w:rsid w:val="00997127"/>
    <w:rsid w:val="0099796C"/>
    <w:rsid w:val="009A065F"/>
    <w:rsid w:val="009A080E"/>
    <w:rsid w:val="009A1908"/>
    <w:rsid w:val="009A21A6"/>
    <w:rsid w:val="009A30D6"/>
    <w:rsid w:val="009A318C"/>
    <w:rsid w:val="009A3A52"/>
    <w:rsid w:val="009A46A5"/>
    <w:rsid w:val="009A46BF"/>
    <w:rsid w:val="009A4A6D"/>
    <w:rsid w:val="009A4D8D"/>
    <w:rsid w:val="009A547B"/>
    <w:rsid w:val="009A556A"/>
    <w:rsid w:val="009A63E0"/>
    <w:rsid w:val="009A69C4"/>
    <w:rsid w:val="009A6CBF"/>
    <w:rsid w:val="009B0536"/>
    <w:rsid w:val="009B1166"/>
    <w:rsid w:val="009B1B3F"/>
    <w:rsid w:val="009B1FF8"/>
    <w:rsid w:val="009B2672"/>
    <w:rsid w:val="009B324A"/>
    <w:rsid w:val="009B68A3"/>
    <w:rsid w:val="009B6C97"/>
    <w:rsid w:val="009B74AC"/>
    <w:rsid w:val="009B7730"/>
    <w:rsid w:val="009C0882"/>
    <w:rsid w:val="009C089C"/>
    <w:rsid w:val="009C0B35"/>
    <w:rsid w:val="009C1396"/>
    <w:rsid w:val="009C1B63"/>
    <w:rsid w:val="009C361C"/>
    <w:rsid w:val="009C3913"/>
    <w:rsid w:val="009C3F30"/>
    <w:rsid w:val="009C4281"/>
    <w:rsid w:val="009C4350"/>
    <w:rsid w:val="009C4993"/>
    <w:rsid w:val="009C75AA"/>
    <w:rsid w:val="009D0B3F"/>
    <w:rsid w:val="009D0B62"/>
    <w:rsid w:val="009D1075"/>
    <w:rsid w:val="009D1BC3"/>
    <w:rsid w:val="009D1FCA"/>
    <w:rsid w:val="009D2C30"/>
    <w:rsid w:val="009D4B7B"/>
    <w:rsid w:val="009D5935"/>
    <w:rsid w:val="009D5D0D"/>
    <w:rsid w:val="009D5F7D"/>
    <w:rsid w:val="009D607D"/>
    <w:rsid w:val="009D658E"/>
    <w:rsid w:val="009D691B"/>
    <w:rsid w:val="009D6B77"/>
    <w:rsid w:val="009D7531"/>
    <w:rsid w:val="009D77A6"/>
    <w:rsid w:val="009D7908"/>
    <w:rsid w:val="009E068D"/>
    <w:rsid w:val="009E0F9A"/>
    <w:rsid w:val="009E1472"/>
    <w:rsid w:val="009E15BE"/>
    <w:rsid w:val="009E1784"/>
    <w:rsid w:val="009E3196"/>
    <w:rsid w:val="009E36F9"/>
    <w:rsid w:val="009E3720"/>
    <w:rsid w:val="009E4188"/>
    <w:rsid w:val="009E41A5"/>
    <w:rsid w:val="009E4B74"/>
    <w:rsid w:val="009E62D4"/>
    <w:rsid w:val="009E67D0"/>
    <w:rsid w:val="009E6DA2"/>
    <w:rsid w:val="009E71EC"/>
    <w:rsid w:val="009F084E"/>
    <w:rsid w:val="009F34B4"/>
    <w:rsid w:val="009F4BC5"/>
    <w:rsid w:val="009F7D7A"/>
    <w:rsid w:val="009F7E2F"/>
    <w:rsid w:val="00A00679"/>
    <w:rsid w:val="00A0086A"/>
    <w:rsid w:val="00A00F8E"/>
    <w:rsid w:val="00A01FB4"/>
    <w:rsid w:val="00A0503B"/>
    <w:rsid w:val="00A059FA"/>
    <w:rsid w:val="00A06390"/>
    <w:rsid w:val="00A067F7"/>
    <w:rsid w:val="00A068AB"/>
    <w:rsid w:val="00A068CA"/>
    <w:rsid w:val="00A06B88"/>
    <w:rsid w:val="00A07C18"/>
    <w:rsid w:val="00A07CCE"/>
    <w:rsid w:val="00A13265"/>
    <w:rsid w:val="00A152D1"/>
    <w:rsid w:val="00A156E6"/>
    <w:rsid w:val="00A15728"/>
    <w:rsid w:val="00A160CE"/>
    <w:rsid w:val="00A16319"/>
    <w:rsid w:val="00A16E12"/>
    <w:rsid w:val="00A17A3D"/>
    <w:rsid w:val="00A20980"/>
    <w:rsid w:val="00A2219D"/>
    <w:rsid w:val="00A230CE"/>
    <w:rsid w:val="00A23315"/>
    <w:rsid w:val="00A239A8"/>
    <w:rsid w:val="00A23EC5"/>
    <w:rsid w:val="00A23FDA"/>
    <w:rsid w:val="00A25E7C"/>
    <w:rsid w:val="00A27BA5"/>
    <w:rsid w:val="00A3002D"/>
    <w:rsid w:val="00A30B20"/>
    <w:rsid w:val="00A310B5"/>
    <w:rsid w:val="00A31185"/>
    <w:rsid w:val="00A31FA1"/>
    <w:rsid w:val="00A3289C"/>
    <w:rsid w:val="00A35746"/>
    <w:rsid w:val="00A360B0"/>
    <w:rsid w:val="00A3640D"/>
    <w:rsid w:val="00A3644D"/>
    <w:rsid w:val="00A36539"/>
    <w:rsid w:val="00A3664C"/>
    <w:rsid w:val="00A36B7F"/>
    <w:rsid w:val="00A36D80"/>
    <w:rsid w:val="00A3780A"/>
    <w:rsid w:val="00A37F00"/>
    <w:rsid w:val="00A37F1D"/>
    <w:rsid w:val="00A40682"/>
    <w:rsid w:val="00A410A5"/>
    <w:rsid w:val="00A41280"/>
    <w:rsid w:val="00A42567"/>
    <w:rsid w:val="00A427D3"/>
    <w:rsid w:val="00A42A26"/>
    <w:rsid w:val="00A433D5"/>
    <w:rsid w:val="00A453D7"/>
    <w:rsid w:val="00A455E3"/>
    <w:rsid w:val="00A45F4E"/>
    <w:rsid w:val="00A502E6"/>
    <w:rsid w:val="00A51D4B"/>
    <w:rsid w:val="00A52279"/>
    <w:rsid w:val="00A52758"/>
    <w:rsid w:val="00A532EA"/>
    <w:rsid w:val="00A566A9"/>
    <w:rsid w:val="00A5694E"/>
    <w:rsid w:val="00A56BCF"/>
    <w:rsid w:val="00A56C8F"/>
    <w:rsid w:val="00A56E23"/>
    <w:rsid w:val="00A5777D"/>
    <w:rsid w:val="00A57CAE"/>
    <w:rsid w:val="00A608AB"/>
    <w:rsid w:val="00A61640"/>
    <w:rsid w:val="00A61885"/>
    <w:rsid w:val="00A63C2C"/>
    <w:rsid w:val="00A64046"/>
    <w:rsid w:val="00A64A89"/>
    <w:rsid w:val="00A64C9E"/>
    <w:rsid w:val="00A652E1"/>
    <w:rsid w:val="00A65AD3"/>
    <w:rsid w:val="00A66414"/>
    <w:rsid w:val="00A668D6"/>
    <w:rsid w:val="00A670E8"/>
    <w:rsid w:val="00A67C45"/>
    <w:rsid w:val="00A70DED"/>
    <w:rsid w:val="00A71136"/>
    <w:rsid w:val="00A71165"/>
    <w:rsid w:val="00A7185C"/>
    <w:rsid w:val="00A725FB"/>
    <w:rsid w:val="00A72BEF"/>
    <w:rsid w:val="00A73291"/>
    <w:rsid w:val="00A732C4"/>
    <w:rsid w:val="00A74DE7"/>
    <w:rsid w:val="00A75D7E"/>
    <w:rsid w:val="00A764D3"/>
    <w:rsid w:val="00A767A2"/>
    <w:rsid w:val="00A76817"/>
    <w:rsid w:val="00A8070D"/>
    <w:rsid w:val="00A80D71"/>
    <w:rsid w:val="00A815DB"/>
    <w:rsid w:val="00A82185"/>
    <w:rsid w:val="00A82722"/>
    <w:rsid w:val="00A82B89"/>
    <w:rsid w:val="00A834E6"/>
    <w:rsid w:val="00A83B70"/>
    <w:rsid w:val="00A83B9C"/>
    <w:rsid w:val="00A855B9"/>
    <w:rsid w:val="00A8754C"/>
    <w:rsid w:val="00A90278"/>
    <w:rsid w:val="00A90B97"/>
    <w:rsid w:val="00A91F68"/>
    <w:rsid w:val="00A92172"/>
    <w:rsid w:val="00A92A7C"/>
    <w:rsid w:val="00A92FA6"/>
    <w:rsid w:val="00A938E8"/>
    <w:rsid w:val="00A93B67"/>
    <w:rsid w:val="00A93BF6"/>
    <w:rsid w:val="00A94F5D"/>
    <w:rsid w:val="00A9536E"/>
    <w:rsid w:val="00A96A1C"/>
    <w:rsid w:val="00AA1661"/>
    <w:rsid w:val="00AA2028"/>
    <w:rsid w:val="00AA2BEE"/>
    <w:rsid w:val="00AA2D8E"/>
    <w:rsid w:val="00AA4191"/>
    <w:rsid w:val="00AA474C"/>
    <w:rsid w:val="00AA497B"/>
    <w:rsid w:val="00AA4B4B"/>
    <w:rsid w:val="00AA4B66"/>
    <w:rsid w:val="00AA53B5"/>
    <w:rsid w:val="00AA54C9"/>
    <w:rsid w:val="00AA6142"/>
    <w:rsid w:val="00AA630B"/>
    <w:rsid w:val="00AA7D50"/>
    <w:rsid w:val="00AA7DD1"/>
    <w:rsid w:val="00AA7E23"/>
    <w:rsid w:val="00AB0EAD"/>
    <w:rsid w:val="00AB12AE"/>
    <w:rsid w:val="00AB1658"/>
    <w:rsid w:val="00AB2572"/>
    <w:rsid w:val="00AB2907"/>
    <w:rsid w:val="00AB2E28"/>
    <w:rsid w:val="00AB3461"/>
    <w:rsid w:val="00AB35C9"/>
    <w:rsid w:val="00AB650D"/>
    <w:rsid w:val="00AB6ED1"/>
    <w:rsid w:val="00AB70BF"/>
    <w:rsid w:val="00AC19BB"/>
    <w:rsid w:val="00AC1C27"/>
    <w:rsid w:val="00AC210B"/>
    <w:rsid w:val="00AC3F2A"/>
    <w:rsid w:val="00AC5554"/>
    <w:rsid w:val="00AC5B0B"/>
    <w:rsid w:val="00AC5BA8"/>
    <w:rsid w:val="00AC6A0F"/>
    <w:rsid w:val="00AC702C"/>
    <w:rsid w:val="00AC71CA"/>
    <w:rsid w:val="00AD017D"/>
    <w:rsid w:val="00AD11A4"/>
    <w:rsid w:val="00AD1214"/>
    <w:rsid w:val="00AD26B0"/>
    <w:rsid w:val="00AD5924"/>
    <w:rsid w:val="00AD5C5E"/>
    <w:rsid w:val="00AD5D25"/>
    <w:rsid w:val="00AD5E2B"/>
    <w:rsid w:val="00AD5EF4"/>
    <w:rsid w:val="00AD5EF8"/>
    <w:rsid w:val="00AD7E5F"/>
    <w:rsid w:val="00AE05E5"/>
    <w:rsid w:val="00AE1733"/>
    <w:rsid w:val="00AE3B21"/>
    <w:rsid w:val="00AE400E"/>
    <w:rsid w:val="00AE5A7C"/>
    <w:rsid w:val="00AE62A5"/>
    <w:rsid w:val="00AE6BA6"/>
    <w:rsid w:val="00AE6C4B"/>
    <w:rsid w:val="00AE6F06"/>
    <w:rsid w:val="00AE7EFA"/>
    <w:rsid w:val="00AF0FB8"/>
    <w:rsid w:val="00AF1A98"/>
    <w:rsid w:val="00AF2183"/>
    <w:rsid w:val="00AF2EB2"/>
    <w:rsid w:val="00AF3414"/>
    <w:rsid w:val="00AF4126"/>
    <w:rsid w:val="00AF5E8C"/>
    <w:rsid w:val="00AF5EBB"/>
    <w:rsid w:val="00AF6BAA"/>
    <w:rsid w:val="00AF6E67"/>
    <w:rsid w:val="00B002BC"/>
    <w:rsid w:val="00B00BD7"/>
    <w:rsid w:val="00B01103"/>
    <w:rsid w:val="00B0114A"/>
    <w:rsid w:val="00B01AA1"/>
    <w:rsid w:val="00B03106"/>
    <w:rsid w:val="00B038B4"/>
    <w:rsid w:val="00B03C03"/>
    <w:rsid w:val="00B04CB9"/>
    <w:rsid w:val="00B04EA5"/>
    <w:rsid w:val="00B105B9"/>
    <w:rsid w:val="00B1090F"/>
    <w:rsid w:val="00B11412"/>
    <w:rsid w:val="00B1153D"/>
    <w:rsid w:val="00B11829"/>
    <w:rsid w:val="00B11DF5"/>
    <w:rsid w:val="00B124EF"/>
    <w:rsid w:val="00B129A4"/>
    <w:rsid w:val="00B15251"/>
    <w:rsid w:val="00B155F3"/>
    <w:rsid w:val="00B15B4C"/>
    <w:rsid w:val="00B17748"/>
    <w:rsid w:val="00B20C96"/>
    <w:rsid w:val="00B20C97"/>
    <w:rsid w:val="00B21BF8"/>
    <w:rsid w:val="00B226B8"/>
    <w:rsid w:val="00B227D6"/>
    <w:rsid w:val="00B22996"/>
    <w:rsid w:val="00B22BA2"/>
    <w:rsid w:val="00B22CB6"/>
    <w:rsid w:val="00B24089"/>
    <w:rsid w:val="00B24F74"/>
    <w:rsid w:val="00B24F93"/>
    <w:rsid w:val="00B256EF"/>
    <w:rsid w:val="00B25CA0"/>
    <w:rsid w:val="00B25CA6"/>
    <w:rsid w:val="00B271B6"/>
    <w:rsid w:val="00B30019"/>
    <w:rsid w:val="00B307A2"/>
    <w:rsid w:val="00B30C81"/>
    <w:rsid w:val="00B30FDF"/>
    <w:rsid w:val="00B317EB"/>
    <w:rsid w:val="00B31A2B"/>
    <w:rsid w:val="00B32E9B"/>
    <w:rsid w:val="00B3389E"/>
    <w:rsid w:val="00B33D1E"/>
    <w:rsid w:val="00B34275"/>
    <w:rsid w:val="00B343DB"/>
    <w:rsid w:val="00B3474C"/>
    <w:rsid w:val="00B359E9"/>
    <w:rsid w:val="00B3657B"/>
    <w:rsid w:val="00B407D0"/>
    <w:rsid w:val="00B40B13"/>
    <w:rsid w:val="00B40C67"/>
    <w:rsid w:val="00B426C5"/>
    <w:rsid w:val="00B42A71"/>
    <w:rsid w:val="00B4699C"/>
    <w:rsid w:val="00B47545"/>
    <w:rsid w:val="00B4765D"/>
    <w:rsid w:val="00B4793B"/>
    <w:rsid w:val="00B5028A"/>
    <w:rsid w:val="00B50DD8"/>
    <w:rsid w:val="00B51448"/>
    <w:rsid w:val="00B53553"/>
    <w:rsid w:val="00B5398C"/>
    <w:rsid w:val="00B53CAD"/>
    <w:rsid w:val="00B54758"/>
    <w:rsid w:val="00B54BB8"/>
    <w:rsid w:val="00B54E4B"/>
    <w:rsid w:val="00B55AE5"/>
    <w:rsid w:val="00B56C39"/>
    <w:rsid w:val="00B57395"/>
    <w:rsid w:val="00B575FF"/>
    <w:rsid w:val="00B578AC"/>
    <w:rsid w:val="00B57976"/>
    <w:rsid w:val="00B579CD"/>
    <w:rsid w:val="00B57A53"/>
    <w:rsid w:val="00B61806"/>
    <w:rsid w:val="00B61EEC"/>
    <w:rsid w:val="00B62B46"/>
    <w:rsid w:val="00B630F9"/>
    <w:rsid w:val="00B6322C"/>
    <w:rsid w:val="00B638DF"/>
    <w:rsid w:val="00B64FBD"/>
    <w:rsid w:val="00B664A8"/>
    <w:rsid w:val="00B66740"/>
    <w:rsid w:val="00B66978"/>
    <w:rsid w:val="00B66CB7"/>
    <w:rsid w:val="00B677C9"/>
    <w:rsid w:val="00B700AB"/>
    <w:rsid w:val="00B705DC"/>
    <w:rsid w:val="00B708F9"/>
    <w:rsid w:val="00B70F5B"/>
    <w:rsid w:val="00B71014"/>
    <w:rsid w:val="00B715F2"/>
    <w:rsid w:val="00B7160F"/>
    <w:rsid w:val="00B72448"/>
    <w:rsid w:val="00B737EB"/>
    <w:rsid w:val="00B73E83"/>
    <w:rsid w:val="00B74026"/>
    <w:rsid w:val="00B74260"/>
    <w:rsid w:val="00B75256"/>
    <w:rsid w:val="00B759CC"/>
    <w:rsid w:val="00B76B5B"/>
    <w:rsid w:val="00B77121"/>
    <w:rsid w:val="00B772EB"/>
    <w:rsid w:val="00B774D3"/>
    <w:rsid w:val="00B80CC6"/>
    <w:rsid w:val="00B813EE"/>
    <w:rsid w:val="00B8489E"/>
    <w:rsid w:val="00B84A12"/>
    <w:rsid w:val="00B855C9"/>
    <w:rsid w:val="00B85DF1"/>
    <w:rsid w:val="00B868FA"/>
    <w:rsid w:val="00B86D12"/>
    <w:rsid w:val="00B86D4F"/>
    <w:rsid w:val="00B87223"/>
    <w:rsid w:val="00B87474"/>
    <w:rsid w:val="00B8778D"/>
    <w:rsid w:val="00B87B6B"/>
    <w:rsid w:val="00B905C1"/>
    <w:rsid w:val="00B90F62"/>
    <w:rsid w:val="00B92449"/>
    <w:rsid w:val="00B931B5"/>
    <w:rsid w:val="00B9370F"/>
    <w:rsid w:val="00B937F2"/>
    <w:rsid w:val="00B94057"/>
    <w:rsid w:val="00B9413D"/>
    <w:rsid w:val="00B944E4"/>
    <w:rsid w:val="00B94C19"/>
    <w:rsid w:val="00B94D9E"/>
    <w:rsid w:val="00B95483"/>
    <w:rsid w:val="00B9611D"/>
    <w:rsid w:val="00B9646B"/>
    <w:rsid w:val="00B96CA4"/>
    <w:rsid w:val="00B96D13"/>
    <w:rsid w:val="00B97049"/>
    <w:rsid w:val="00B979F8"/>
    <w:rsid w:val="00B97AC9"/>
    <w:rsid w:val="00B97AFD"/>
    <w:rsid w:val="00BA16B4"/>
    <w:rsid w:val="00BA2AA8"/>
    <w:rsid w:val="00BA2E96"/>
    <w:rsid w:val="00BA36AD"/>
    <w:rsid w:val="00BA6551"/>
    <w:rsid w:val="00BA6C68"/>
    <w:rsid w:val="00BA6E22"/>
    <w:rsid w:val="00BA72AB"/>
    <w:rsid w:val="00BA74FF"/>
    <w:rsid w:val="00BB19B3"/>
    <w:rsid w:val="00BB2164"/>
    <w:rsid w:val="00BB2A3F"/>
    <w:rsid w:val="00BB2B2C"/>
    <w:rsid w:val="00BB2EBA"/>
    <w:rsid w:val="00BB4442"/>
    <w:rsid w:val="00BB4607"/>
    <w:rsid w:val="00BB4872"/>
    <w:rsid w:val="00BB5706"/>
    <w:rsid w:val="00BB6D2C"/>
    <w:rsid w:val="00BB6D81"/>
    <w:rsid w:val="00BB6F80"/>
    <w:rsid w:val="00BB7E96"/>
    <w:rsid w:val="00BC081C"/>
    <w:rsid w:val="00BC0D40"/>
    <w:rsid w:val="00BC0DC7"/>
    <w:rsid w:val="00BC1437"/>
    <w:rsid w:val="00BC17F5"/>
    <w:rsid w:val="00BC18C2"/>
    <w:rsid w:val="00BC250F"/>
    <w:rsid w:val="00BC2B34"/>
    <w:rsid w:val="00BC2CBD"/>
    <w:rsid w:val="00BC3365"/>
    <w:rsid w:val="00BC3A21"/>
    <w:rsid w:val="00BC47D5"/>
    <w:rsid w:val="00BC55B1"/>
    <w:rsid w:val="00BC5AF9"/>
    <w:rsid w:val="00BC7506"/>
    <w:rsid w:val="00BC7815"/>
    <w:rsid w:val="00BD074F"/>
    <w:rsid w:val="00BD0774"/>
    <w:rsid w:val="00BD0D77"/>
    <w:rsid w:val="00BD106C"/>
    <w:rsid w:val="00BD19E9"/>
    <w:rsid w:val="00BD1C57"/>
    <w:rsid w:val="00BD5B39"/>
    <w:rsid w:val="00BD5EED"/>
    <w:rsid w:val="00BD6520"/>
    <w:rsid w:val="00BD6C93"/>
    <w:rsid w:val="00BD6DC8"/>
    <w:rsid w:val="00BD7697"/>
    <w:rsid w:val="00BE00AE"/>
    <w:rsid w:val="00BE04CA"/>
    <w:rsid w:val="00BE05AC"/>
    <w:rsid w:val="00BE156B"/>
    <w:rsid w:val="00BE3140"/>
    <w:rsid w:val="00BE3834"/>
    <w:rsid w:val="00BE3B85"/>
    <w:rsid w:val="00BE43C5"/>
    <w:rsid w:val="00BE53B6"/>
    <w:rsid w:val="00BE5408"/>
    <w:rsid w:val="00BF0076"/>
    <w:rsid w:val="00BF0CCE"/>
    <w:rsid w:val="00BF0CEB"/>
    <w:rsid w:val="00BF0EB5"/>
    <w:rsid w:val="00BF1168"/>
    <w:rsid w:val="00BF1B1D"/>
    <w:rsid w:val="00BF1FA4"/>
    <w:rsid w:val="00BF313B"/>
    <w:rsid w:val="00BF3298"/>
    <w:rsid w:val="00BF46C9"/>
    <w:rsid w:val="00BF5D48"/>
    <w:rsid w:val="00BF66FF"/>
    <w:rsid w:val="00BF7166"/>
    <w:rsid w:val="00BF796C"/>
    <w:rsid w:val="00C00033"/>
    <w:rsid w:val="00C001EA"/>
    <w:rsid w:val="00C00947"/>
    <w:rsid w:val="00C009A0"/>
    <w:rsid w:val="00C00C67"/>
    <w:rsid w:val="00C00FCA"/>
    <w:rsid w:val="00C01023"/>
    <w:rsid w:val="00C018D1"/>
    <w:rsid w:val="00C01C41"/>
    <w:rsid w:val="00C02062"/>
    <w:rsid w:val="00C02142"/>
    <w:rsid w:val="00C02CD8"/>
    <w:rsid w:val="00C058D0"/>
    <w:rsid w:val="00C05FBB"/>
    <w:rsid w:val="00C07B75"/>
    <w:rsid w:val="00C10CC2"/>
    <w:rsid w:val="00C115CD"/>
    <w:rsid w:val="00C119DB"/>
    <w:rsid w:val="00C11B75"/>
    <w:rsid w:val="00C12B5B"/>
    <w:rsid w:val="00C12EEE"/>
    <w:rsid w:val="00C146A0"/>
    <w:rsid w:val="00C14A46"/>
    <w:rsid w:val="00C15633"/>
    <w:rsid w:val="00C15799"/>
    <w:rsid w:val="00C15EB4"/>
    <w:rsid w:val="00C170D7"/>
    <w:rsid w:val="00C17499"/>
    <w:rsid w:val="00C17B97"/>
    <w:rsid w:val="00C20F4D"/>
    <w:rsid w:val="00C21161"/>
    <w:rsid w:val="00C2138E"/>
    <w:rsid w:val="00C21396"/>
    <w:rsid w:val="00C22155"/>
    <w:rsid w:val="00C22CAE"/>
    <w:rsid w:val="00C22CBF"/>
    <w:rsid w:val="00C24405"/>
    <w:rsid w:val="00C256E8"/>
    <w:rsid w:val="00C25AC6"/>
    <w:rsid w:val="00C26285"/>
    <w:rsid w:val="00C26745"/>
    <w:rsid w:val="00C26889"/>
    <w:rsid w:val="00C26A39"/>
    <w:rsid w:val="00C26D1F"/>
    <w:rsid w:val="00C307E9"/>
    <w:rsid w:val="00C30A19"/>
    <w:rsid w:val="00C3197B"/>
    <w:rsid w:val="00C31B97"/>
    <w:rsid w:val="00C321E5"/>
    <w:rsid w:val="00C33C1B"/>
    <w:rsid w:val="00C35306"/>
    <w:rsid w:val="00C357AD"/>
    <w:rsid w:val="00C35949"/>
    <w:rsid w:val="00C35F07"/>
    <w:rsid w:val="00C36390"/>
    <w:rsid w:val="00C3644A"/>
    <w:rsid w:val="00C3780E"/>
    <w:rsid w:val="00C41422"/>
    <w:rsid w:val="00C4380A"/>
    <w:rsid w:val="00C438AD"/>
    <w:rsid w:val="00C43A3D"/>
    <w:rsid w:val="00C4420D"/>
    <w:rsid w:val="00C447D2"/>
    <w:rsid w:val="00C45E9E"/>
    <w:rsid w:val="00C468C7"/>
    <w:rsid w:val="00C4731D"/>
    <w:rsid w:val="00C500A0"/>
    <w:rsid w:val="00C50818"/>
    <w:rsid w:val="00C50C34"/>
    <w:rsid w:val="00C50FAB"/>
    <w:rsid w:val="00C51144"/>
    <w:rsid w:val="00C516AC"/>
    <w:rsid w:val="00C53156"/>
    <w:rsid w:val="00C53238"/>
    <w:rsid w:val="00C5359C"/>
    <w:rsid w:val="00C54461"/>
    <w:rsid w:val="00C54BC9"/>
    <w:rsid w:val="00C54E38"/>
    <w:rsid w:val="00C5532C"/>
    <w:rsid w:val="00C55514"/>
    <w:rsid w:val="00C55751"/>
    <w:rsid w:val="00C55869"/>
    <w:rsid w:val="00C55D1F"/>
    <w:rsid w:val="00C55EA5"/>
    <w:rsid w:val="00C56604"/>
    <w:rsid w:val="00C57DA9"/>
    <w:rsid w:val="00C6069C"/>
    <w:rsid w:val="00C618AE"/>
    <w:rsid w:val="00C62184"/>
    <w:rsid w:val="00C6332E"/>
    <w:rsid w:val="00C63A83"/>
    <w:rsid w:val="00C63D5B"/>
    <w:rsid w:val="00C64D9C"/>
    <w:rsid w:val="00C664FF"/>
    <w:rsid w:val="00C6763D"/>
    <w:rsid w:val="00C678FF"/>
    <w:rsid w:val="00C67EF5"/>
    <w:rsid w:val="00C701EE"/>
    <w:rsid w:val="00C70706"/>
    <w:rsid w:val="00C71E68"/>
    <w:rsid w:val="00C72B0C"/>
    <w:rsid w:val="00C73F61"/>
    <w:rsid w:val="00C7405B"/>
    <w:rsid w:val="00C743CD"/>
    <w:rsid w:val="00C7461D"/>
    <w:rsid w:val="00C75143"/>
    <w:rsid w:val="00C75805"/>
    <w:rsid w:val="00C75908"/>
    <w:rsid w:val="00C76686"/>
    <w:rsid w:val="00C76EB5"/>
    <w:rsid w:val="00C77C1E"/>
    <w:rsid w:val="00C81806"/>
    <w:rsid w:val="00C81ABB"/>
    <w:rsid w:val="00C81E7F"/>
    <w:rsid w:val="00C822FE"/>
    <w:rsid w:val="00C82E70"/>
    <w:rsid w:val="00C832FD"/>
    <w:rsid w:val="00C83B13"/>
    <w:rsid w:val="00C8412C"/>
    <w:rsid w:val="00C85119"/>
    <w:rsid w:val="00C86A70"/>
    <w:rsid w:val="00C86F59"/>
    <w:rsid w:val="00C873B8"/>
    <w:rsid w:val="00C911CF"/>
    <w:rsid w:val="00C9263A"/>
    <w:rsid w:val="00C92974"/>
    <w:rsid w:val="00C92D69"/>
    <w:rsid w:val="00C92F15"/>
    <w:rsid w:val="00C935F6"/>
    <w:rsid w:val="00C93663"/>
    <w:rsid w:val="00C939F0"/>
    <w:rsid w:val="00C93A54"/>
    <w:rsid w:val="00C93F00"/>
    <w:rsid w:val="00C940A7"/>
    <w:rsid w:val="00C944C5"/>
    <w:rsid w:val="00C9462F"/>
    <w:rsid w:val="00C96703"/>
    <w:rsid w:val="00C96CED"/>
    <w:rsid w:val="00C9781E"/>
    <w:rsid w:val="00CA0172"/>
    <w:rsid w:val="00CA04B6"/>
    <w:rsid w:val="00CA131E"/>
    <w:rsid w:val="00CA13D7"/>
    <w:rsid w:val="00CA1631"/>
    <w:rsid w:val="00CA1811"/>
    <w:rsid w:val="00CA1FF6"/>
    <w:rsid w:val="00CA2E16"/>
    <w:rsid w:val="00CA2E1A"/>
    <w:rsid w:val="00CA2F35"/>
    <w:rsid w:val="00CA3212"/>
    <w:rsid w:val="00CA3B0D"/>
    <w:rsid w:val="00CA3DB2"/>
    <w:rsid w:val="00CA42DE"/>
    <w:rsid w:val="00CA4F82"/>
    <w:rsid w:val="00CA56B6"/>
    <w:rsid w:val="00CA5966"/>
    <w:rsid w:val="00CA615B"/>
    <w:rsid w:val="00CA6183"/>
    <w:rsid w:val="00CA7C04"/>
    <w:rsid w:val="00CB0DE2"/>
    <w:rsid w:val="00CB1328"/>
    <w:rsid w:val="00CB16F1"/>
    <w:rsid w:val="00CB3E51"/>
    <w:rsid w:val="00CB42F7"/>
    <w:rsid w:val="00CB5179"/>
    <w:rsid w:val="00CB5C6D"/>
    <w:rsid w:val="00CC0BC5"/>
    <w:rsid w:val="00CC0CBD"/>
    <w:rsid w:val="00CC176F"/>
    <w:rsid w:val="00CC23AA"/>
    <w:rsid w:val="00CC3177"/>
    <w:rsid w:val="00CC35D0"/>
    <w:rsid w:val="00CC3665"/>
    <w:rsid w:val="00CC43AA"/>
    <w:rsid w:val="00CC4BF5"/>
    <w:rsid w:val="00CC518D"/>
    <w:rsid w:val="00CC56C6"/>
    <w:rsid w:val="00CC72ED"/>
    <w:rsid w:val="00CC746A"/>
    <w:rsid w:val="00CC77C0"/>
    <w:rsid w:val="00CD078E"/>
    <w:rsid w:val="00CD09CC"/>
    <w:rsid w:val="00CD14FF"/>
    <w:rsid w:val="00CD1BD7"/>
    <w:rsid w:val="00CD30B6"/>
    <w:rsid w:val="00CD3228"/>
    <w:rsid w:val="00CD3478"/>
    <w:rsid w:val="00CD351D"/>
    <w:rsid w:val="00CD37FF"/>
    <w:rsid w:val="00CD3D0B"/>
    <w:rsid w:val="00CD4239"/>
    <w:rsid w:val="00CD48ED"/>
    <w:rsid w:val="00CD51F9"/>
    <w:rsid w:val="00CD5431"/>
    <w:rsid w:val="00CD5EC6"/>
    <w:rsid w:val="00CD60E9"/>
    <w:rsid w:val="00CD62C8"/>
    <w:rsid w:val="00CD6BE4"/>
    <w:rsid w:val="00CD7A2D"/>
    <w:rsid w:val="00CE02C1"/>
    <w:rsid w:val="00CE03A0"/>
    <w:rsid w:val="00CE068E"/>
    <w:rsid w:val="00CE0ACC"/>
    <w:rsid w:val="00CE0E99"/>
    <w:rsid w:val="00CE0E9C"/>
    <w:rsid w:val="00CE1406"/>
    <w:rsid w:val="00CE2155"/>
    <w:rsid w:val="00CE27FA"/>
    <w:rsid w:val="00CE334C"/>
    <w:rsid w:val="00CE3DAA"/>
    <w:rsid w:val="00CE41DA"/>
    <w:rsid w:val="00CE4885"/>
    <w:rsid w:val="00CE60D3"/>
    <w:rsid w:val="00CE6DD9"/>
    <w:rsid w:val="00CE6ED2"/>
    <w:rsid w:val="00CE776A"/>
    <w:rsid w:val="00CE7EC1"/>
    <w:rsid w:val="00CF0127"/>
    <w:rsid w:val="00CF1DC6"/>
    <w:rsid w:val="00CF1F3D"/>
    <w:rsid w:val="00CF2491"/>
    <w:rsid w:val="00CF2CBA"/>
    <w:rsid w:val="00CF2CCD"/>
    <w:rsid w:val="00CF2F2D"/>
    <w:rsid w:val="00CF3030"/>
    <w:rsid w:val="00CF33C9"/>
    <w:rsid w:val="00CF4765"/>
    <w:rsid w:val="00CF5DDC"/>
    <w:rsid w:val="00CF75AD"/>
    <w:rsid w:val="00D00937"/>
    <w:rsid w:val="00D017BC"/>
    <w:rsid w:val="00D01C44"/>
    <w:rsid w:val="00D01EB1"/>
    <w:rsid w:val="00D0238C"/>
    <w:rsid w:val="00D032A7"/>
    <w:rsid w:val="00D03333"/>
    <w:rsid w:val="00D03704"/>
    <w:rsid w:val="00D043C2"/>
    <w:rsid w:val="00D04AEE"/>
    <w:rsid w:val="00D05071"/>
    <w:rsid w:val="00D05347"/>
    <w:rsid w:val="00D05DC0"/>
    <w:rsid w:val="00D06245"/>
    <w:rsid w:val="00D066FA"/>
    <w:rsid w:val="00D07FBB"/>
    <w:rsid w:val="00D10535"/>
    <w:rsid w:val="00D11E4D"/>
    <w:rsid w:val="00D1252E"/>
    <w:rsid w:val="00D12CE1"/>
    <w:rsid w:val="00D139F2"/>
    <w:rsid w:val="00D13FA0"/>
    <w:rsid w:val="00D151A1"/>
    <w:rsid w:val="00D164C4"/>
    <w:rsid w:val="00D16DC0"/>
    <w:rsid w:val="00D16E09"/>
    <w:rsid w:val="00D173EF"/>
    <w:rsid w:val="00D17C27"/>
    <w:rsid w:val="00D17D2B"/>
    <w:rsid w:val="00D2044B"/>
    <w:rsid w:val="00D20E05"/>
    <w:rsid w:val="00D218FC"/>
    <w:rsid w:val="00D22C85"/>
    <w:rsid w:val="00D22F78"/>
    <w:rsid w:val="00D23DA8"/>
    <w:rsid w:val="00D2444D"/>
    <w:rsid w:val="00D24CFE"/>
    <w:rsid w:val="00D26B2C"/>
    <w:rsid w:val="00D2742E"/>
    <w:rsid w:val="00D2797C"/>
    <w:rsid w:val="00D27B97"/>
    <w:rsid w:val="00D303BD"/>
    <w:rsid w:val="00D30813"/>
    <w:rsid w:val="00D30928"/>
    <w:rsid w:val="00D312A9"/>
    <w:rsid w:val="00D31452"/>
    <w:rsid w:val="00D31A6D"/>
    <w:rsid w:val="00D31BD4"/>
    <w:rsid w:val="00D32076"/>
    <w:rsid w:val="00D32A5F"/>
    <w:rsid w:val="00D32CEC"/>
    <w:rsid w:val="00D35A3C"/>
    <w:rsid w:val="00D37161"/>
    <w:rsid w:val="00D3763E"/>
    <w:rsid w:val="00D37A38"/>
    <w:rsid w:val="00D37AC4"/>
    <w:rsid w:val="00D406F6"/>
    <w:rsid w:val="00D4099F"/>
    <w:rsid w:val="00D41561"/>
    <w:rsid w:val="00D42F5B"/>
    <w:rsid w:val="00D43064"/>
    <w:rsid w:val="00D450DC"/>
    <w:rsid w:val="00D464C8"/>
    <w:rsid w:val="00D4654D"/>
    <w:rsid w:val="00D4719A"/>
    <w:rsid w:val="00D500B1"/>
    <w:rsid w:val="00D5181D"/>
    <w:rsid w:val="00D51B18"/>
    <w:rsid w:val="00D51DCA"/>
    <w:rsid w:val="00D5307B"/>
    <w:rsid w:val="00D53358"/>
    <w:rsid w:val="00D53F52"/>
    <w:rsid w:val="00D55B2D"/>
    <w:rsid w:val="00D5618C"/>
    <w:rsid w:val="00D5654F"/>
    <w:rsid w:val="00D565A7"/>
    <w:rsid w:val="00D56B8B"/>
    <w:rsid w:val="00D56E1B"/>
    <w:rsid w:val="00D57772"/>
    <w:rsid w:val="00D60770"/>
    <w:rsid w:val="00D60BAC"/>
    <w:rsid w:val="00D60D8E"/>
    <w:rsid w:val="00D61571"/>
    <w:rsid w:val="00D62471"/>
    <w:rsid w:val="00D6301A"/>
    <w:rsid w:val="00D63A03"/>
    <w:rsid w:val="00D63B29"/>
    <w:rsid w:val="00D64A69"/>
    <w:rsid w:val="00D651AB"/>
    <w:rsid w:val="00D65E65"/>
    <w:rsid w:val="00D66C9D"/>
    <w:rsid w:val="00D67113"/>
    <w:rsid w:val="00D7002F"/>
    <w:rsid w:val="00D70313"/>
    <w:rsid w:val="00D709DD"/>
    <w:rsid w:val="00D70F97"/>
    <w:rsid w:val="00D71CE0"/>
    <w:rsid w:val="00D72688"/>
    <w:rsid w:val="00D72AE3"/>
    <w:rsid w:val="00D73BFD"/>
    <w:rsid w:val="00D74901"/>
    <w:rsid w:val="00D74AA2"/>
    <w:rsid w:val="00D74E35"/>
    <w:rsid w:val="00D75031"/>
    <w:rsid w:val="00D75241"/>
    <w:rsid w:val="00D75A4D"/>
    <w:rsid w:val="00D760A0"/>
    <w:rsid w:val="00D7610F"/>
    <w:rsid w:val="00D77520"/>
    <w:rsid w:val="00D77E23"/>
    <w:rsid w:val="00D811F7"/>
    <w:rsid w:val="00D8364D"/>
    <w:rsid w:val="00D83806"/>
    <w:rsid w:val="00D84223"/>
    <w:rsid w:val="00D8466D"/>
    <w:rsid w:val="00D84675"/>
    <w:rsid w:val="00D8478B"/>
    <w:rsid w:val="00D84AAC"/>
    <w:rsid w:val="00D84CEE"/>
    <w:rsid w:val="00D86151"/>
    <w:rsid w:val="00D862C0"/>
    <w:rsid w:val="00D875F1"/>
    <w:rsid w:val="00D877B2"/>
    <w:rsid w:val="00D87D22"/>
    <w:rsid w:val="00D9043C"/>
    <w:rsid w:val="00D90BD6"/>
    <w:rsid w:val="00D91215"/>
    <w:rsid w:val="00D91389"/>
    <w:rsid w:val="00D914F3"/>
    <w:rsid w:val="00D91BE3"/>
    <w:rsid w:val="00D92917"/>
    <w:rsid w:val="00D92E81"/>
    <w:rsid w:val="00D93DA4"/>
    <w:rsid w:val="00D94692"/>
    <w:rsid w:val="00D94A76"/>
    <w:rsid w:val="00D94B39"/>
    <w:rsid w:val="00D94BF4"/>
    <w:rsid w:val="00D951EA"/>
    <w:rsid w:val="00D954C4"/>
    <w:rsid w:val="00D955B3"/>
    <w:rsid w:val="00D95DD4"/>
    <w:rsid w:val="00D96A50"/>
    <w:rsid w:val="00D96D0F"/>
    <w:rsid w:val="00D96F49"/>
    <w:rsid w:val="00D971D8"/>
    <w:rsid w:val="00DA13D3"/>
    <w:rsid w:val="00DA26CA"/>
    <w:rsid w:val="00DA2F11"/>
    <w:rsid w:val="00DA3CC4"/>
    <w:rsid w:val="00DA3F5A"/>
    <w:rsid w:val="00DA4FD3"/>
    <w:rsid w:val="00DA6592"/>
    <w:rsid w:val="00DA73FE"/>
    <w:rsid w:val="00DA7595"/>
    <w:rsid w:val="00DB0A49"/>
    <w:rsid w:val="00DB0A68"/>
    <w:rsid w:val="00DB0BFB"/>
    <w:rsid w:val="00DB0F3B"/>
    <w:rsid w:val="00DB112A"/>
    <w:rsid w:val="00DB13B0"/>
    <w:rsid w:val="00DB2690"/>
    <w:rsid w:val="00DB2879"/>
    <w:rsid w:val="00DB28C8"/>
    <w:rsid w:val="00DB2B07"/>
    <w:rsid w:val="00DB3070"/>
    <w:rsid w:val="00DB318B"/>
    <w:rsid w:val="00DB34BA"/>
    <w:rsid w:val="00DB377F"/>
    <w:rsid w:val="00DB3BE1"/>
    <w:rsid w:val="00DB43CF"/>
    <w:rsid w:val="00DB490F"/>
    <w:rsid w:val="00DB4A1C"/>
    <w:rsid w:val="00DB4E06"/>
    <w:rsid w:val="00DB64DD"/>
    <w:rsid w:val="00DB7690"/>
    <w:rsid w:val="00DB7EB7"/>
    <w:rsid w:val="00DC0A24"/>
    <w:rsid w:val="00DC0C75"/>
    <w:rsid w:val="00DC1251"/>
    <w:rsid w:val="00DC2E58"/>
    <w:rsid w:val="00DC4086"/>
    <w:rsid w:val="00DC43A3"/>
    <w:rsid w:val="00DC5EFD"/>
    <w:rsid w:val="00DC727C"/>
    <w:rsid w:val="00DC73A1"/>
    <w:rsid w:val="00DD0B64"/>
    <w:rsid w:val="00DD366C"/>
    <w:rsid w:val="00DD43B3"/>
    <w:rsid w:val="00DD4630"/>
    <w:rsid w:val="00DD4B06"/>
    <w:rsid w:val="00DD56C5"/>
    <w:rsid w:val="00DD620C"/>
    <w:rsid w:val="00DD6523"/>
    <w:rsid w:val="00DD7684"/>
    <w:rsid w:val="00DD7C09"/>
    <w:rsid w:val="00DD7C60"/>
    <w:rsid w:val="00DD7D48"/>
    <w:rsid w:val="00DE1862"/>
    <w:rsid w:val="00DE1F6C"/>
    <w:rsid w:val="00DE3118"/>
    <w:rsid w:val="00DE318B"/>
    <w:rsid w:val="00DE370D"/>
    <w:rsid w:val="00DE422B"/>
    <w:rsid w:val="00DE5418"/>
    <w:rsid w:val="00DE54CF"/>
    <w:rsid w:val="00DE5EC9"/>
    <w:rsid w:val="00DE68FA"/>
    <w:rsid w:val="00DF262E"/>
    <w:rsid w:val="00DF2C69"/>
    <w:rsid w:val="00DF31E4"/>
    <w:rsid w:val="00DF337F"/>
    <w:rsid w:val="00DF3560"/>
    <w:rsid w:val="00DF3FCF"/>
    <w:rsid w:val="00DF5A1A"/>
    <w:rsid w:val="00DF66C7"/>
    <w:rsid w:val="00DF6716"/>
    <w:rsid w:val="00DF6F53"/>
    <w:rsid w:val="00DF7090"/>
    <w:rsid w:val="00DF791C"/>
    <w:rsid w:val="00DF79E6"/>
    <w:rsid w:val="00E00019"/>
    <w:rsid w:val="00E0124F"/>
    <w:rsid w:val="00E027EA"/>
    <w:rsid w:val="00E02E0D"/>
    <w:rsid w:val="00E03042"/>
    <w:rsid w:val="00E03143"/>
    <w:rsid w:val="00E031AC"/>
    <w:rsid w:val="00E037F5"/>
    <w:rsid w:val="00E03D32"/>
    <w:rsid w:val="00E044AE"/>
    <w:rsid w:val="00E05544"/>
    <w:rsid w:val="00E058B6"/>
    <w:rsid w:val="00E0610C"/>
    <w:rsid w:val="00E06286"/>
    <w:rsid w:val="00E06B4E"/>
    <w:rsid w:val="00E074A2"/>
    <w:rsid w:val="00E07C0E"/>
    <w:rsid w:val="00E07E0B"/>
    <w:rsid w:val="00E10D36"/>
    <w:rsid w:val="00E11C0D"/>
    <w:rsid w:val="00E125F1"/>
    <w:rsid w:val="00E12848"/>
    <w:rsid w:val="00E131F2"/>
    <w:rsid w:val="00E13325"/>
    <w:rsid w:val="00E14DB9"/>
    <w:rsid w:val="00E14E89"/>
    <w:rsid w:val="00E15B84"/>
    <w:rsid w:val="00E15FE3"/>
    <w:rsid w:val="00E16220"/>
    <w:rsid w:val="00E16F3B"/>
    <w:rsid w:val="00E17376"/>
    <w:rsid w:val="00E203B2"/>
    <w:rsid w:val="00E21355"/>
    <w:rsid w:val="00E2142C"/>
    <w:rsid w:val="00E21CC3"/>
    <w:rsid w:val="00E22463"/>
    <w:rsid w:val="00E22A00"/>
    <w:rsid w:val="00E23846"/>
    <w:rsid w:val="00E23D98"/>
    <w:rsid w:val="00E24029"/>
    <w:rsid w:val="00E2408B"/>
    <w:rsid w:val="00E245F0"/>
    <w:rsid w:val="00E24870"/>
    <w:rsid w:val="00E32681"/>
    <w:rsid w:val="00E332DA"/>
    <w:rsid w:val="00E3379E"/>
    <w:rsid w:val="00E3473C"/>
    <w:rsid w:val="00E34983"/>
    <w:rsid w:val="00E35309"/>
    <w:rsid w:val="00E3538D"/>
    <w:rsid w:val="00E35577"/>
    <w:rsid w:val="00E356B0"/>
    <w:rsid w:val="00E35816"/>
    <w:rsid w:val="00E35A56"/>
    <w:rsid w:val="00E35EC9"/>
    <w:rsid w:val="00E36372"/>
    <w:rsid w:val="00E36A45"/>
    <w:rsid w:val="00E36EE1"/>
    <w:rsid w:val="00E37B51"/>
    <w:rsid w:val="00E37B78"/>
    <w:rsid w:val="00E403B9"/>
    <w:rsid w:val="00E40AF0"/>
    <w:rsid w:val="00E41AD6"/>
    <w:rsid w:val="00E42199"/>
    <w:rsid w:val="00E42F7D"/>
    <w:rsid w:val="00E43540"/>
    <w:rsid w:val="00E44573"/>
    <w:rsid w:val="00E4483B"/>
    <w:rsid w:val="00E456FE"/>
    <w:rsid w:val="00E46A0F"/>
    <w:rsid w:val="00E471F8"/>
    <w:rsid w:val="00E47546"/>
    <w:rsid w:val="00E5341E"/>
    <w:rsid w:val="00E536DF"/>
    <w:rsid w:val="00E53BE7"/>
    <w:rsid w:val="00E53D26"/>
    <w:rsid w:val="00E545D9"/>
    <w:rsid w:val="00E54B1E"/>
    <w:rsid w:val="00E55DC3"/>
    <w:rsid w:val="00E5626A"/>
    <w:rsid w:val="00E60063"/>
    <w:rsid w:val="00E60593"/>
    <w:rsid w:val="00E60830"/>
    <w:rsid w:val="00E623FD"/>
    <w:rsid w:val="00E62771"/>
    <w:rsid w:val="00E65DE8"/>
    <w:rsid w:val="00E65FC2"/>
    <w:rsid w:val="00E6709A"/>
    <w:rsid w:val="00E674D3"/>
    <w:rsid w:val="00E67EF9"/>
    <w:rsid w:val="00E7029B"/>
    <w:rsid w:val="00E70A32"/>
    <w:rsid w:val="00E70FD0"/>
    <w:rsid w:val="00E722AD"/>
    <w:rsid w:val="00E74746"/>
    <w:rsid w:val="00E775AC"/>
    <w:rsid w:val="00E80263"/>
    <w:rsid w:val="00E80299"/>
    <w:rsid w:val="00E80E5B"/>
    <w:rsid w:val="00E81AD5"/>
    <w:rsid w:val="00E82B17"/>
    <w:rsid w:val="00E84FC8"/>
    <w:rsid w:val="00E850EE"/>
    <w:rsid w:val="00E863F8"/>
    <w:rsid w:val="00E86B9D"/>
    <w:rsid w:val="00E87DCA"/>
    <w:rsid w:val="00E87F20"/>
    <w:rsid w:val="00E912F6"/>
    <w:rsid w:val="00E92681"/>
    <w:rsid w:val="00E93B0A"/>
    <w:rsid w:val="00E94DB2"/>
    <w:rsid w:val="00E94EDA"/>
    <w:rsid w:val="00E958D0"/>
    <w:rsid w:val="00E979AB"/>
    <w:rsid w:val="00E97AB2"/>
    <w:rsid w:val="00E97D07"/>
    <w:rsid w:val="00E97F3A"/>
    <w:rsid w:val="00EA03A6"/>
    <w:rsid w:val="00EA0417"/>
    <w:rsid w:val="00EA0BD8"/>
    <w:rsid w:val="00EA3658"/>
    <w:rsid w:val="00EA36FD"/>
    <w:rsid w:val="00EA3F6C"/>
    <w:rsid w:val="00EA467F"/>
    <w:rsid w:val="00EA46D1"/>
    <w:rsid w:val="00EA4AF7"/>
    <w:rsid w:val="00EA4D57"/>
    <w:rsid w:val="00EA5713"/>
    <w:rsid w:val="00EA6F34"/>
    <w:rsid w:val="00EA7027"/>
    <w:rsid w:val="00EA704B"/>
    <w:rsid w:val="00EA7389"/>
    <w:rsid w:val="00EA79BB"/>
    <w:rsid w:val="00EB0EAF"/>
    <w:rsid w:val="00EB0F63"/>
    <w:rsid w:val="00EB13B0"/>
    <w:rsid w:val="00EB2081"/>
    <w:rsid w:val="00EB2E01"/>
    <w:rsid w:val="00EB354E"/>
    <w:rsid w:val="00EB365E"/>
    <w:rsid w:val="00EB3960"/>
    <w:rsid w:val="00EB4E9A"/>
    <w:rsid w:val="00EB5CEA"/>
    <w:rsid w:val="00EB67AB"/>
    <w:rsid w:val="00EB6ACF"/>
    <w:rsid w:val="00EB6BBF"/>
    <w:rsid w:val="00EB6CA6"/>
    <w:rsid w:val="00EC1C55"/>
    <w:rsid w:val="00EC2062"/>
    <w:rsid w:val="00EC226B"/>
    <w:rsid w:val="00EC249E"/>
    <w:rsid w:val="00EC400D"/>
    <w:rsid w:val="00EC4984"/>
    <w:rsid w:val="00EC509F"/>
    <w:rsid w:val="00EC5539"/>
    <w:rsid w:val="00EC5A9B"/>
    <w:rsid w:val="00EC5DA2"/>
    <w:rsid w:val="00EC77D5"/>
    <w:rsid w:val="00ED0E06"/>
    <w:rsid w:val="00ED226B"/>
    <w:rsid w:val="00ED2C20"/>
    <w:rsid w:val="00ED35DF"/>
    <w:rsid w:val="00ED38B1"/>
    <w:rsid w:val="00ED4995"/>
    <w:rsid w:val="00ED5641"/>
    <w:rsid w:val="00ED5A77"/>
    <w:rsid w:val="00ED6D54"/>
    <w:rsid w:val="00ED74B1"/>
    <w:rsid w:val="00EE0CC3"/>
    <w:rsid w:val="00EE1E6E"/>
    <w:rsid w:val="00EE3496"/>
    <w:rsid w:val="00EE3614"/>
    <w:rsid w:val="00EE3B2D"/>
    <w:rsid w:val="00EE4796"/>
    <w:rsid w:val="00EE49A0"/>
    <w:rsid w:val="00EE502A"/>
    <w:rsid w:val="00EE54BE"/>
    <w:rsid w:val="00EE589A"/>
    <w:rsid w:val="00EE5DA4"/>
    <w:rsid w:val="00EE68A0"/>
    <w:rsid w:val="00EE6A03"/>
    <w:rsid w:val="00EE745A"/>
    <w:rsid w:val="00EF0022"/>
    <w:rsid w:val="00EF05A6"/>
    <w:rsid w:val="00EF0B6A"/>
    <w:rsid w:val="00EF1F00"/>
    <w:rsid w:val="00EF2406"/>
    <w:rsid w:val="00EF2481"/>
    <w:rsid w:val="00EF2FF1"/>
    <w:rsid w:val="00EF40CB"/>
    <w:rsid w:val="00EF4CD4"/>
    <w:rsid w:val="00EF4E4A"/>
    <w:rsid w:val="00EF4EAE"/>
    <w:rsid w:val="00EF6C68"/>
    <w:rsid w:val="00EF779E"/>
    <w:rsid w:val="00F0002B"/>
    <w:rsid w:val="00F00257"/>
    <w:rsid w:val="00F01298"/>
    <w:rsid w:val="00F0142E"/>
    <w:rsid w:val="00F01C4C"/>
    <w:rsid w:val="00F026DC"/>
    <w:rsid w:val="00F027DA"/>
    <w:rsid w:val="00F030FB"/>
    <w:rsid w:val="00F03D3D"/>
    <w:rsid w:val="00F04072"/>
    <w:rsid w:val="00F043AE"/>
    <w:rsid w:val="00F0613D"/>
    <w:rsid w:val="00F07522"/>
    <w:rsid w:val="00F1015A"/>
    <w:rsid w:val="00F10DA2"/>
    <w:rsid w:val="00F110D6"/>
    <w:rsid w:val="00F133F7"/>
    <w:rsid w:val="00F15F0A"/>
    <w:rsid w:val="00F17533"/>
    <w:rsid w:val="00F17DCF"/>
    <w:rsid w:val="00F20260"/>
    <w:rsid w:val="00F20B63"/>
    <w:rsid w:val="00F2276B"/>
    <w:rsid w:val="00F23299"/>
    <w:rsid w:val="00F234A5"/>
    <w:rsid w:val="00F258DE"/>
    <w:rsid w:val="00F27175"/>
    <w:rsid w:val="00F27A3C"/>
    <w:rsid w:val="00F27A79"/>
    <w:rsid w:val="00F27B22"/>
    <w:rsid w:val="00F30407"/>
    <w:rsid w:val="00F30601"/>
    <w:rsid w:val="00F3224E"/>
    <w:rsid w:val="00F3483A"/>
    <w:rsid w:val="00F35081"/>
    <w:rsid w:val="00F353C7"/>
    <w:rsid w:val="00F35539"/>
    <w:rsid w:val="00F35BBC"/>
    <w:rsid w:val="00F37413"/>
    <w:rsid w:val="00F41F43"/>
    <w:rsid w:val="00F4288B"/>
    <w:rsid w:val="00F43C57"/>
    <w:rsid w:val="00F447E1"/>
    <w:rsid w:val="00F44995"/>
    <w:rsid w:val="00F451F3"/>
    <w:rsid w:val="00F45ED8"/>
    <w:rsid w:val="00F466A9"/>
    <w:rsid w:val="00F46E6C"/>
    <w:rsid w:val="00F5029C"/>
    <w:rsid w:val="00F51AEC"/>
    <w:rsid w:val="00F52DB7"/>
    <w:rsid w:val="00F531D0"/>
    <w:rsid w:val="00F5332C"/>
    <w:rsid w:val="00F53D8A"/>
    <w:rsid w:val="00F543A1"/>
    <w:rsid w:val="00F55846"/>
    <w:rsid w:val="00F55E0A"/>
    <w:rsid w:val="00F565F1"/>
    <w:rsid w:val="00F60227"/>
    <w:rsid w:val="00F602D4"/>
    <w:rsid w:val="00F6098B"/>
    <w:rsid w:val="00F6099A"/>
    <w:rsid w:val="00F60ED1"/>
    <w:rsid w:val="00F61C80"/>
    <w:rsid w:val="00F62453"/>
    <w:rsid w:val="00F626B7"/>
    <w:rsid w:val="00F63200"/>
    <w:rsid w:val="00F64EA0"/>
    <w:rsid w:val="00F650EB"/>
    <w:rsid w:val="00F654B4"/>
    <w:rsid w:val="00F65740"/>
    <w:rsid w:val="00F65FFF"/>
    <w:rsid w:val="00F6671A"/>
    <w:rsid w:val="00F66A8D"/>
    <w:rsid w:val="00F66B35"/>
    <w:rsid w:val="00F66DAE"/>
    <w:rsid w:val="00F67A76"/>
    <w:rsid w:val="00F70CD4"/>
    <w:rsid w:val="00F71D41"/>
    <w:rsid w:val="00F735D2"/>
    <w:rsid w:val="00F73DDD"/>
    <w:rsid w:val="00F751F7"/>
    <w:rsid w:val="00F75438"/>
    <w:rsid w:val="00F7593C"/>
    <w:rsid w:val="00F762A4"/>
    <w:rsid w:val="00F764CB"/>
    <w:rsid w:val="00F77285"/>
    <w:rsid w:val="00F77DE1"/>
    <w:rsid w:val="00F8002D"/>
    <w:rsid w:val="00F803CE"/>
    <w:rsid w:val="00F80684"/>
    <w:rsid w:val="00F80DE0"/>
    <w:rsid w:val="00F81AB8"/>
    <w:rsid w:val="00F82BE1"/>
    <w:rsid w:val="00F8365F"/>
    <w:rsid w:val="00F84067"/>
    <w:rsid w:val="00F850FB"/>
    <w:rsid w:val="00F853F4"/>
    <w:rsid w:val="00F85923"/>
    <w:rsid w:val="00F85FD3"/>
    <w:rsid w:val="00F86B8D"/>
    <w:rsid w:val="00F870DF"/>
    <w:rsid w:val="00F871F5"/>
    <w:rsid w:val="00F87604"/>
    <w:rsid w:val="00F87739"/>
    <w:rsid w:val="00F90810"/>
    <w:rsid w:val="00F90AD3"/>
    <w:rsid w:val="00F92479"/>
    <w:rsid w:val="00F93057"/>
    <w:rsid w:val="00F953E6"/>
    <w:rsid w:val="00F97651"/>
    <w:rsid w:val="00FA03D5"/>
    <w:rsid w:val="00FA1592"/>
    <w:rsid w:val="00FA23C7"/>
    <w:rsid w:val="00FA2670"/>
    <w:rsid w:val="00FA3228"/>
    <w:rsid w:val="00FA3B29"/>
    <w:rsid w:val="00FA58D1"/>
    <w:rsid w:val="00FA5BA1"/>
    <w:rsid w:val="00FA6CEC"/>
    <w:rsid w:val="00FA758B"/>
    <w:rsid w:val="00FA777E"/>
    <w:rsid w:val="00FA7AA7"/>
    <w:rsid w:val="00FA7FB4"/>
    <w:rsid w:val="00FA7FD6"/>
    <w:rsid w:val="00FB0081"/>
    <w:rsid w:val="00FB1296"/>
    <w:rsid w:val="00FB133E"/>
    <w:rsid w:val="00FB239D"/>
    <w:rsid w:val="00FB24D9"/>
    <w:rsid w:val="00FB365D"/>
    <w:rsid w:val="00FB406D"/>
    <w:rsid w:val="00FB498F"/>
    <w:rsid w:val="00FB49EE"/>
    <w:rsid w:val="00FB68FF"/>
    <w:rsid w:val="00FB7BDB"/>
    <w:rsid w:val="00FC08CD"/>
    <w:rsid w:val="00FC156A"/>
    <w:rsid w:val="00FC1728"/>
    <w:rsid w:val="00FC2B7C"/>
    <w:rsid w:val="00FC33AD"/>
    <w:rsid w:val="00FC3555"/>
    <w:rsid w:val="00FC3843"/>
    <w:rsid w:val="00FC4E1E"/>
    <w:rsid w:val="00FC5251"/>
    <w:rsid w:val="00FC542D"/>
    <w:rsid w:val="00FC55A0"/>
    <w:rsid w:val="00FC6419"/>
    <w:rsid w:val="00FC650A"/>
    <w:rsid w:val="00FC6D1C"/>
    <w:rsid w:val="00FC6DD0"/>
    <w:rsid w:val="00FC728D"/>
    <w:rsid w:val="00FC7A38"/>
    <w:rsid w:val="00FC7C92"/>
    <w:rsid w:val="00FD05F2"/>
    <w:rsid w:val="00FD12DC"/>
    <w:rsid w:val="00FD2352"/>
    <w:rsid w:val="00FD2C07"/>
    <w:rsid w:val="00FD2DBA"/>
    <w:rsid w:val="00FD338A"/>
    <w:rsid w:val="00FD38BE"/>
    <w:rsid w:val="00FD402B"/>
    <w:rsid w:val="00FD4C49"/>
    <w:rsid w:val="00FD4CB2"/>
    <w:rsid w:val="00FD55F1"/>
    <w:rsid w:val="00FD7BC7"/>
    <w:rsid w:val="00FD7FBA"/>
    <w:rsid w:val="00FE176B"/>
    <w:rsid w:val="00FE3666"/>
    <w:rsid w:val="00FE3DE5"/>
    <w:rsid w:val="00FE611D"/>
    <w:rsid w:val="00FE6D3B"/>
    <w:rsid w:val="00FE7A2E"/>
    <w:rsid w:val="00FF0436"/>
    <w:rsid w:val="00FF050C"/>
    <w:rsid w:val="00FF197A"/>
    <w:rsid w:val="00FF51A1"/>
    <w:rsid w:val="00FF52C2"/>
    <w:rsid w:val="00FF5A1F"/>
    <w:rsid w:val="00FF60D3"/>
    <w:rsid w:val="00FF72BB"/>
    <w:rsid w:val="00FF78FC"/>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fc,#0c9,#d1fff3,#f2f6ea"/>
    </o:shapedefaults>
    <o:shapelayout v:ext="edit">
      <o:idmap v:ext="edit" data="2"/>
    </o:shapelayout>
  </w:shapeDefaults>
  <w:decimalSymbol w:val="."/>
  <w:listSeparator w:val=","/>
  <w14:docId w14:val="0DC2FC9D"/>
  <w15:docId w15:val="{2341AC8E-3C17-44BB-A479-3433602C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lang w:val="en-IN"/>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2">
    <w:name w:val="heading 2"/>
    <w:basedOn w:val="Normal"/>
    <w:next w:val="Normal"/>
    <w:link w:val="Heading2Char"/>
    <w:uiPriority w:val="9"/>
    <w:semiHidden/>
    <w:unhideWhenUsed/>
    <w:qFormat/>
    <w:rsid w:val="00766F3F"/>
    <w:pPr>
      <w:keepNext/>
      <w:keepLines/>
      <w:spacing w:before="160" w:after="80" w:line="360" w:lineRule="auto"/>
      <w:ind w:firstLine="562"/>
      <w:jc w:val="both"/>
      <w:outlineLvl w:val="1"/>
    </w:pPr>
    <w:rPr>
      <w:rFonts w:asciiTheme="majorHAnsi" w:eastAsiaTheme="majorEastAsia" w:hAnsiTheme="majorHAnsi" w:cstheme="majorBidi"/>
      <w:color w:val="365F91" w:themeColor="accent1" w:themeShade="BF"/>
      <w:sz w:val="32"/>
      <w:szCs w:val="32"/>
      <w:lang w:eastAsia="ko-KR"/>
    </w:rPr>
  </w:style>
  <w:style w:type="paragraph" w:styleId="Heading3">
    <w:name w:val="heading 3"/>
    <w:basedOn w:val="Normal"/>
    <w:next w:val="Normal"/>
    <w:link w:val="Heading3Char"/>
    <w:uiPriority w:val="9"/>
    <w:unhideWhenUsed/>
    <w:qFormat/>
    <w:rsid w:val="00766F3F"/>
    <w:pPr>
      <w:keepNext/>
      <w:keepLines/>
      <w:spacing w:before="160" w:after="80" w:line="360" w:lineRule="auto"/>
      <w:ind w:firstLine="562"/>
      <w:jc w:val="both"/>
      <w:outlineLvl w:val="2"/>
    </w:pPr>
    <w:rPr>
      <w:rFonts w:asciiTheme="minorHAnsi" w:eastAsiaTheme="majorEastAsia" w:hAnsiTheme="minorHAnsi" w:cstheme="majorBidi"/>
      <w:color w:val="365F91" w:themeColor="accent1" w:themeShade="BF"/>
      <w:sz w:val="28"/>
      <w:szCs w:val="28"/>
      <w:lang w:eastAsia="ko-KR"/>
    </w:rPr>
  </w:style>
  <w:style w:type="paragraph" w:styleId="Heading4">
    <w:name w:val="heading 4"/>
    <w:basedOn w:val="Normal"/>
    <w:next w:val="Normal"/>
    <w:link w:val="Heading4Char"/>
    <w:uiPriority w:val="9"/>
    <w:semiHidden/>
    <w:unhideWhenUsed/>
    <w:qFormat/>
    <w:rsid w:val="00766F3F"/>
    <w:pPr>
      <w:keepNext/>
      <w:keepLines/>
      <w:spacing w:before="80" w:after="40" w:line="360" w:lineRule="auto"/>
      <w:ind w:firstLine="562"/>
      <w:jc w:val="both"/>
      <w:outlineLvl w:val="3"/>
    </w:pPr>
    <w:rPr>
      <w:rFonts w:asciiTheme="minorHAnsi" w:eastAsiaTheme="majorEastAsia" w:hAnsiTheme="minorHAnsi" w:cstheme="majorBidi"/>
      <w:i/>
      <w:iCs/>
      <w:color w:val="365F91" w:themeColor="accent1" w:themeShade="BF"/>
      <w:lang w:eastAsia="ko-KR"/>
    </w:rPr>
  </w:style>
  <w:style w:type="paragraph" w:styleId="Heading5">
    <w:name w:val="heading 5"/>
    <w:basedOn w:val="Normal"/>
    <w:next w:val="Normal"/>
    <w:link w:val="Heading5Char"/>
    <w:uiPriority w:val="9"/>
    <w:semiHidden/>
    <w:unhideWhenUsed/>
    <w:qFormat/>
    <w:rsid w:val="00766F3F"/>
    <w:pPr>
      <w:keepNext/>
      <w:keepLines/>
      <w:spacing w:before="80" w:after="40" w:line="360" w:lineRule="auto"/>
      <w:ind w:firstLine="562"/>
      <w:jc w:val="both"/>
      <w:outlineLvl w:val="4"/>
    </w:pPr>
    <w:rPr>
      <w:rFonts w:asciiTheme="minorHAnsi" w:eastAsiaTheme="majorEastAsia" w:hAnsiTheme="minorHAnsi" w:cstheme="majorBidi"/>
      <w:color w:val="365F91" w:themeColor="accent1" w:themeShade="BF"/>
      <w:lang w:eastAsia="ko-KR"/>
    </w:rPr>
  </w:style>
  <w:style w:type="paragraph" w:styleId="Heading6">
    <w:name w:val="heading 6"/>
    <w:basedOn w:val="Normal"/>
    <w:next w:val="Normal"/>
    <w:link w:val="Heading6Char"/>
    <w:uiPriority w:val="9"/>
    <w:semiHidden/>
    <w:unhideWhenUsed/>
    <w:qFormat/>
    <w:rsid w:val="00766F3F"/>
    <w:pPr>
      <w:keepNext/>
      <w:keepLines/>
      <w:spacing w:before="40" w:after="240" w:line="360" w:lineRule="auto"/>
      <w:ind w:firstLine="562"/>
      <w:jc w:val="both"/>
      <w:outlineLvl w:val="5"/>
    </w:pPr>
    <w:rPr>
      <w:rFonts w:asciiTheme="minorHAnsi" w:eastAsiaTheme="majorEastAsia" w:hAnsiTheme="minorHAnsi" w:cstheme="majorBidi"/>
      <w:i/>
      <w:iCs/>
      <w:color w:val="595959" w:themeColor="text1" w:themeTint="A6"/>
      <w:lang w:eastAsia="ko-KR"/>
    </w:rPr>
  </w:style>
  <w:style w:type="paragraph" w:styleId="Heading7">
    <w:name w:val="heading 7"/>
    <w:basedOn w:val="Normal"/>
    <w:next w:val="Normal"/>
    <w:link w:val="Heading7Char"/>
    <w:uiPriority w:val="9"/>
    <w:semiHidden/>
    <w:unhideWhenUsed/>
    <w:qFormat/>
    <w:rsid w:val="00766F3F"/>
    <w:pPr>
      <w:keepNext/>
      <w:keepLines/>
      <w:spacing w:before="40" w:after="240" w:line="360" w:lineRule="auto"/>
      <w:ind w:firstLine="562"/>
      <w:jc w:val="both"/>
      <w:outlineLvl w:val="6"/>
    </w:pPr>
    <w:rPr>
      <w:rFonts w:asciiTheme="minorHAnsi" w:eastAsiaTheme="majorEastAsia" w:hAnsiTheme="minorHAnsi" w:cstheme="majorBidi"/>
      <w:color w:val="595959" w:themeColor="text1" w:themeTint="A6"/>
      <w:lang w:eastAsia="ko-KR"/>
    </w:rPr>
  </w:style>
  <w:style w:type="paragraph" w:styleId="Heading8">
    <w:name w:val="heading 8"/>
    <w:basedOn w:val="Normal"/>
    <w:next w:val="Normal"/>
    <w:link w:val="Heading8Char"/>
    <w:uiPriority w:val="9"/>
    <w:qFormat/>
    <w:rsid w:val="00DA7595"/>
    <w:pPr>
      <w:keepNext/>
      <w:widowControl w:val="0"/>
      <w:wordWrap w:val="0"/>
      <w:jc w:val="both"/>
      <w:outlineLvl w:val="7"/>
    </w:pPr>
    <w:rPr>
      <w:b/>
      <w:bCs/>
      <w:kern w:val="2"/>
      <w:sz w:val="20"/>
      <w:szCs w:val="20"/>
      <w:lang w:eastAsia="ko-KR"/>
    </w:rPr>
  </w:style>
  <w:style w:type="paragraph" w:styleId="Heading9">
    <w:name w:val="heading 9"/>
    <w:basedOn w:val="Normal"/>
    <w:next w:val="Normal"/>
    <w:link w:val="Heading9Char"/>
    <w:uiPriority w:val="9"/>
    <w:semiHidden/>
    <w:unhideWhenUsed/>
    <w:qFormat/>
    <w:rsid w:val="00766F3F"/>
    <w:pPr>
      <w:keepNext/>
      <w:keepLines/>
      <w:spacing w:before="240" w:after="240" w:line="360" w:lineRule="auto"/>
      <w:ind w:firstLine="562"/>
      <w:jc w:val="both"/>
      <w:outlineLvl w:val="8"/>
    </w:pPr>
    <w:rPr>
      <w:rFonts w:asciiTheme="minorHAnsi" w:eastAsiaTheme="majorEastAsia" w:hAnsiTheme="minorHAnsi" w:cstheme="majorBidi"/>
      <w:color w:val="272727" w:themeColor="text1" w:themeTint="D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uiPriority w:val="99"/>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aliases w:val="List Paragraph (numbered (a)),Bullet List,FooterText,List with no spacing,HEAD 3,Bullets,Dot pt,F5 List Paragraph,List Paragraph1,No Spacing1,List Paragraph Char Char Char,Indicator Text,Numbered Para 1,Bullet 1,List Paragraph12,- Bullets"/>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uiPriority w:val="9"/>
    <w:rsid w:val="003D25E1"/>
    <w:rPr>
      <w:rFonts w:eastAsia="BatangChe"/>
      <w:b/>
      <w:bCs/>
      <w:kern w:val="2"/>
      <w:lang w:eastAsia="ko-KR"/>
    </w:rPr>
  </w:style>
  <w:style w:type="character" w:styleId="Hyperlink">
    <w:name w:val="Hyperlink"/>
    <w:basedOn w:val="DefaultParagraphFont"/>
    <w:uiPriority w:val="99"/>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iPriority w:val="99"/>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uiPriority w:val="99"/>
    <w:qForma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iPriority w:val="99"/>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aliases w:val="List Paragraph (numbered (a)) Char,Bullet List Char,FooterText Char,List with no spacing Char,HEAD 3 Char,Bullets Char,Dot pt Char,F5 List Paragraph Char,List Paragraph1 Char,No Spacing1 Char,List Paragraph Char Char Char Char"/>
    <w:basedOn w:val="DefaultParagraphFont"/>
    <w:link w:val="ListParagraph"/>
    <w:uiPriority w:val="34"/>
    <w:qFormat/>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styleId="UnresolvedMention">
    <w:name w:val="Unresolved Mention"/>
    <w:basedOn w:val="DefaultParagraphFont"/>
    <w:uiPriority w:val="99"/>
    <w:semiHidden/>
    <w:unhideWhenUsed/>
    <w:rsid w:val="00766F3F"/>
    <w:rPr>
      <w:color w:val="605E5C"/>
      <w:shd w:val="clear" w:color="auto" w:fill="E1DFDD"/>
    </w:rPr>
  </w:style>
  <w:style w:type="character" w:customStyle="1" w:styleId="Heading2Char">
    <w:name w:val="Heading 2 Char"/>
    <w:basedOn w:val="DefaultParagraphFont"/>
    <w:link w:val="Heading2"/>
    <w:uiPriority w:val="9"/>
    <w:semiHidden/>
    <w:rsid w:val="00766F3F"/>
    <w:rPr>
      <w:rFonts w:asciiTheme="majorHAnsi" w:eastAsiaTheme="majorEastAsia" w:hAnsiTheme="majorHAnsi" w:cstheme="majorBidi"/>
      <w:color w:val="365F91" w:themeColor="accent1" w:themeShade="BF"/>
      <w:sz w:val="32"/>
      <w:szCs w:val="32"/>
      <w:lang w:eastAsia="ko-KR"/>
    </w:rPr>
  </w:style>
  <w:style w:type="character" w:customStyle="1" w:styleId="Heading3Char">
    <w:name w:val="Heading 3 Char"/>
    <w:basedOn w:val="DefaultParagraphFont"/>
    <w:link w:val="Heading3"/>
    <w:uiPriority w:val="9"/>
    <w:rsid w:val="00766F3F"/>
    <w:rPr>
      <w:rFonts w:asciiTheme="minorHAnsi" w:eastAsiaTheme="majorEastAsia" w:hAnsiTheme="minorHAnsi" w:cstheme="majorBidi"/>
      <w:color w:val="365F91" w:themeColor="accent1" w:themeShade="BF"/>
      <w:sz w:val="28"/>
      <w:szCs w:val="28"/>
      <w:lang w:eastAsia="ko-KR"/>
    </w:rPr>
  </w:style>
  <w:style w:type="character" w:customStyle="1" w:styleId="Heading4Char">
    <w:name w:val="Heading 4 Char"/>
    <w:basedOn w:val="DefaultParagraphFont"/>
    <w:link w:val="Heading4"/>
    <w:uiPriority w:val="9"/>
    <w:semiHidden/>
    <w:rsid w:val="00766F3F"/>
    <w:rPr>
      <w:rFonts w:asciiTheme="minorHAnsi" w:eastAsiaTheme="majorEastAsia" w:hAnsiTheme="minorHAnsi" w:cstheme="majorBidi"/>
      <w:i/>
      <w:iCs/>
      <w:color w:val="365F91" w:themeColor="accent1" w:themeShade="BF"/>
      <w:sz w:val="24"/>
      <w:szCs w:val="24"/>
      <w:lang w:eastAsia="ko-KR"/>
    </w:rPr>
  </w:style>
  <w:style w:type="character" w:customStyle="1" w:styleId="Heading5Char">
    <w:name w:val="Heading 5 Char"/>
    <w:basedOn w:val="DefaultParagraphFont"/>
    <w:link w:val="Heading5"/>
    <w:uiPriority w:val="9"/>
    <w:semiHidden/>
    <w:rsid w:val="00766F3F"/>
    <w:rPr>
      <w:rFonts w:asciiTheme="minorHAnsi" w:eastAsiaTheme="majorEastAsia" w:hAnsiTheme="minorHAnsi" w:cstheme="majorBidi"/>
      <w:color w:val="365F91" w:themeColor="accent1" w:themeShade="BF"/>
      <w:sz w:val="24"/>
      <w:szCs w:val="24"/>
      <w:lang w:eastAsia="ko-KR"/>
    </w:rPr>
  </w:style>
  <w:style w:type="character" w:customStyle="1" w:styleId="Heading6Char">
    <w:name w:val="Heading 6 Char"/>
    <w:basedOn w:val="DefaultParagraphFont"/>
    <w:link w:val="Heading6"/>
    <w:uiPriority w:val="9"/>
    <w:semiHidden/>
    <w:rsid w:val="00766F3F"/>
    <w:rPr>
      <w:rFonts w:asciiTheme="minorHAnsi" w:eastAsiaTheme="majorEastAsia" w:hAnsiTheme="minorHAnsi" w:cstheme="majorBidi"/>
      <w:i/>
      <w:iCs/>
      <w:color w:val="595959" w:themeColor="text1" w:themeTint="A6"/>
      <w:sz w:val="24"/>
      <w:szCs w:val="24"/>
      <w:lang w:eastAsia="ko-KR"/>
    </w:rPr>
  </w:style>
  <w:style w:type="character" w:customStyle="1" w:styleId="Heading7Char">
    <w:name w:val="Heading 7 Char"/>
    <w:basedOn w:val="DefaultParagraphFont"/>
    <w:link w:val="Heading7"/>
    <w:uiPriority w:val="9"/>
    <w:semiHidden/>
    <w:rsid w:val="00766F3F"/>
    <w:rPr>
      <w:rFonts w:asciiTheme="minorHAnsi" w:eastAsiaTheme="majorEastAsia" w:hAnsiTheme="minorHAnsi" w:cstheme="majorBidi"/>
      <w:color w:val="595959" w:themeColor="text1" w:themeTint="A6"/>
      <w:sz w:val="24"/>
      <w:szCs w:val="24"/>
      <w:lang w:eastAsia="ko-KR"/>
    </w:rPr>
  </w:style>
  <w:style w:type="character" w:customStyle="1" w:styleId="Heading9Char">
    <w:name w:val="Heading 9 Char"/>
    <w:basedOn w:val="DefaultParagraphFont"/>
    <w:link w:val="Heading9"/>
    <w:uiPriority w:val="9"/>
    <w:semiHidden/>
    <w:rsid w:val="00766F3F"/>
    <w:rPr>
      <w:rFonts w:asciiTheme="minorHAnsi" w:eastAsiaTheme="majorEastAsia" w:hAnsiTheme="minorHAnsi" w:cstheme="majorBidi"/>
      <w:color w:val="272727" w:themeColor="text1" w:themeTint="D8"/>
      <w:sz w:val="24"/>
      <w:szCs w:val="24"/>
      <w:lang w:eastAsia="ko-KR"/>
    </w:rPr>
  </w:style>
  <w:style w:type="character" w:customStyle="1" w:styleId="Heading1Char">
    <w:name w:val="Heading 1 Char"/>
    <w:basedOn w:val="DefaultParagraphFont"/>
    <w:link w:val="Heading1"/>
    <w:uiPriority w:val="9"/>
    <w:rsid w:val="00766F3F"/>
    <w:rPr>
      <w:rFonts w:eastAsia="BatangChe"/>
      <w:b/>
      <w:bCs/>
      <w:sz w:val="24"/>
      <w:szCs w:val="24"/>
      <w:u w:val="single"/>
    </w:rPr>
  </w:style>
  <w:style w:type="paragraph" w:styleId="Title">
    <w:name w:val="Title"/>
    <w:basedOn w:val="Normal"/>
    <w:next w:val="Normal"/>
    <w:link w:val="TitleChar"/>
    <w:uiPriority w:val="10"/>
    <w:qFormat/>
    <w:rsid w:val="00766F3F"/>
    <w:pPr>
      <w:spacing w:before="240" w:after="80" w:line="360" w:lineRule="auto"/>
      <w:ind w:firstLine="562"/>
      <w:contextualSpacing/>
      <w:jc w:val="both"/>
    </w:pPr>
    <w:rPr>
      <w:rFonts w:asciiTheme="majorHAnsi" w:eastAsiaTheme="majorEastAsia" w:hAnsiTheme="majorHAnsi" w:cstheme="majorBidi"/>
      <w:spacing w:val="-10"/>
      <w:kern w:val="28"/>
      <w:sz w:val="56"/>
      <w:szCs w:val="56"/>
      <w:lang w:eastAsia="ko-KR"/>
    </w:rPr>
  </w:style>
  <w:style w:type="character" w:customStyle="1" w:styleId="TitleChar">
    <w:name w:val="Title Char"/>
    <w:basedOn w:val="DefaultParagraphFont"/>
    <w:link w:val="Title"/>
    <w:uiPriority w:val="10"/>
    <w:rsid w:val="00766F3F"/>
    <w:rPr>
      <w:rFonts w:asciiTheme="majorHAnsi" w:eastAsiaTheme="majorEastAsia" w:hAnsiTheme="majorHAnsi" w:cstheme="majorBidi"/>
      <w:spacing w:val="-10"/>
      <w:kern w:val="28"/>
      <w:sz w:val="56"/>
      <w:szCs w:val="56"/>
      <w:lang w:eastAsia="ko-KR"/>
    </w:rPr>
  </w:style>
  <w:style w:type="paragraph" w:styleId="Subtitle">
    <w:name w:val="Subtitle"/>
    <w:basedOn w:val="Normal"/>
    <w:next w:val="Normal"/>
    <w:link w:val="SubtitleChar"/>
    <w:uiPriority w:val="11"/>
    <w:qFormat/>
    <w:rsid w:val="00766F3F"/>
    <w:pPr>
      <w:numPr>
        <w:ilvl w:val="1"/>
      </w:numPr>
      <w:spacing w:before="240" w:after="160" w:line="360" w:lineRule="auto"/>
      <w:ind w:firstLine="567"/>
      <w:jc w:val="both"/>
    </w:pPr>
    <w:rPr>
      <w:rFonts w:asciiTheme="minorHAnsi" w:eastAsiaTheme="majorEastAsia" w:hAnsiTheme="minorHAnsi" w:cstheme="majorBidi"/>
      <w:color w:val="595959" w:themeColor="text1" w:themeTint="A6"/>
      <w:spacing w:val="15"/>
      <w:sz w:val="28"/>
      <w:szCs w:val="28"/>
      <w:lang w:eastAsia="ko-KR"/>
    </w:rPr>
  </w:style>
  <w:style w:type="character" w:customStyle="1" w:styleId="SubtitleChar">
    <w:name w:val="Subtitle Char"/>
    <w:basedOn w:val="DefaultParagraphFont"/>
    <w:link w:val="Subtitle"/>
    <w:uiPriority w:val="11"/>
    <w:rsid w:val="00766F3F"/>
    <w:rPr>
      <w:rFonts w:asciiTheme="minorHAnsi" w:eastAsiaTheme="majorEastAsia" w:hAnsiTheme="minorHAnsi" w:cstheme="majorBidi"/>
      <w:color w:val="595959" w:themeColor="text1" w:themeTint="A6"/>
      <w:spacing w:val="15"/>
      <w:sz w:val="28"/>
      <w:szCs w:val="28"/>
      <w:lang w:eastAsia="ko-KR"/>
    </w:rPr>
  </w:style>
  <w:style w:type="paragraph" w:styleId="Quote">
    <w:name w:val="Quote"/>
    <w:basedOn w:val="Normal"/>
    <w:next w:val="Normal"/>
    <w:link w:val="QuoteChar"/>
    <w:uiPriority w:val="29"/>
    <w:qFormat/>
    <w:rsid w:val="00766F3F"/>
    <w:pPr>
      <w:spacing w:before="160" w:after="160" w:line="360" w:lineRule="auto"/>
      <w:ind w:firstLine="562"/>
      <w:jc w:val="center"/>
    </w:pPr>
    <w:rPr>
      <w:rFonts w:eastAsia="Times New Roman"/>
      <w:i/>
      <w:iCs/>
      <w:color w:val="404040" w:themeColor="text1" w:themeTint="BF"/>
      <w:lang w:eastAsia="ko-KR"/>
    </w:rPr>
  </w:style>
  <w:style w:type="character" w:customStyle="1" w:styleId="QuoteChar">
    <w:name w:val="Quote Char"/>
    <w:basedOn w:val="DefaultParagraphFont"/>
    <w:link w:val="Quote"/>
    <w:uiPriority w:val="29"/>
    <w:rsid w:val="00766F3F"/>
    <w:rPr>
      <w:rFonts w:eastAsia="Times New Roman"/>
      <w:i/>
      <w:iCs/>
      <w:color w:val="404040" w:themeColor="text1" w:themeTint="BF"/>
      <w:sz w:val="24"/>
      <w:szCs w:val="24"/>
      <w:lang w:eastAsia="ko-KR"/>
    </w:rPr>
  </w:style>
  <w:style w:type="character" w:styleId="IntenseEmphasis">
    <w:name w:val="Intense Emphasis"/>
    <w:basedOn w:val="DefaultParagraphFont"/>
    <w:uiPriority w:val="21"/>
    <w:qFormat/>
    <w:rsid w:val="00766F3F"/>
    <w:rPr>
      <w:i/>
      <w:iCs/>
      <w:color w:val="365F91" w:themeColor="accent1" w:themeShade="BF"/>
    </w:rPr>
  </w:style>
  <w:style w:type="paragraph" w:styleId="IntenseQuote">
    <w:name w:val="Intense Quote"/>
    <w:basedOn w:val="Normal"/>
    <w:next w:val="Normal"/>
    <w:link w:val="IntenseQuoteChar"/>
    <w:uiPriority w:val="30"/>
    <w:qFormat/>
    <w:rsid w:val="00766F3F"/>
    <w:pPr>
      <w:pBdr>
        <w:top w:val="single" w:sz="4" w:space="10" w:color="365F91" w:themeColor="accent1" w:themeShade="BF"/>
        <w:bottom w:val="single" w:sz="4" w:space="10" w:color="365F91" w:themeColor="accent1" w:themeShade="BF"/>
      </w:pBdr>
      <w:spacing w:before="360" w:after="360" w:line="360" w:lineRule="auto"/>
      <w:ind w:left="864" w:right="864" w:firstLine="562"/>
      <w:jc w:val="center"/>
    </w:pPr>
    <w:rPr>
      <w:rFonts w:eastAsia="Times New Roman"/>
      <w:i/>
      <w:iCs/>
      <w:color w:val="365F91" w:themeColor="accent1" w:themeShade="BF"/>
      <w:lang w:eastAsia="ko-KR"/>
    </w:rPr>
  </w:style>
  <w:style w:type="character" w:customStyle="1" w:styleId="IntenseQuoteChar">
    <w:name w:val="Intense Quote Char"/>
    <w:basedOn w:val="DefaultParagraphFont"/>
    <w:link w:val="IntenseQuote"/>
    <w:uiPriority w:val="30"/>
    <w:rsid w:val="00766F3F"/>
    <w:rPr>
      <w:rFonts w:eastAsia="Times New Roman"/>
      <w:i/>
      <w:iCs/>
      <w:color w:val="365F91" w:themeColor="accent1" w:themeShade="BF"/>
      <w:sz w:val="24"/>
      <w:szCs w:val="24"/>
      <w:lang w:eastAsia="ko-KR"/>
    </w:rPr>
  </w:style>
  <w:style w:type="character" w:styleId="IntenseReference">
    <w:name w:val="Intense Reference"/>
    <w:basedOn w:val="DefaultParagraphFont"/>
    <w:uiPriority w:val="32"/>
    <w:qFormat/>
    <w:rsid w:val="00766F3F"/>
    <w:rPr>
      <w:b/>
      <w:bCs/>
      <w:smallCaps/>
      <w:color w:val="365F91" w:themeColor="accent1" w:themeShade="BF"/>
      <w:spacing w:val="5"/>
    </w:rPr>
  </w:style>
  <w:style w:type="character" w:customStyle="1" w:styleId="HeaderChar">
    <w:name w:val="Header Char"/>
    <w:basedOn w:val="DefaultParagraphFont"/>
    <w:link w:val="Header"/>
    <w:uiPriority w:val="99"/>
    <w:rsid w:val="00766F3F"/>
    <w:rPr>
      <w:rFonts w:eastAsia="BatangChe"/>
      <w:sz w:val="24"/>
      <w:szCs w:val="24"/>
    </w:rPr>
  </w:style>
  <w:style w:type="character" w:customStyle="1" w:styleId="FooterChar">
    <w:name w:val="Footer Char"/>
    <w:basedOn w:val="DefaultParagraphFont"/>
    <w:link w:val="Footer"/>
    <w:uiPriority w:val="99"/>
    <w:rsid w:val="00766F3F"/>
    <w:rPr>
      <w:rFonts w:eastAsia="BatangChe"/>
      <w:sz w:val="24"/>
      <w:szCs w:val="24"/>
    </w:rPr>
  </w:style>
  <w:style w:type="paragraph" w:styleId="TOCHeading">
    <w:name w:val="TOC Heading"/>
    <w:basedOn w:val="Heading1"/>
    <w:next w:val="Normal"/>
    <w:uiPriority w:val="39"/>
    <w:unhideWhenUsed/>
    <w:qFormat/>
    <w:rsid w:val="00766F3F"/>
    <w:pPr>
      <w:keepLines/>
      <w:spacing w:before="240" w:line="259" w:lineRule="auto"/>
      <w:outlineLvl w:val="9"/>
    </w:pPr>
    <w:rPr>
      <w:rFonts w:asciiTheme="majorBidi" w:eastAsiaTheme="majorEastAsia" w:hAnsiTheme="majorBidi" w:cstheme="majorBidi"/>
      <w:sz w:val="32"/>
      <w:szCs w:val="32"/>
      <w:u w:val="none"/>
      <w:lang w:eastAsia="ko-KR"/>
    </w:rPr>
  </w:style>
  <w:style w:type="paragraph" w:styleId="TOC1">
    <w:name w:val="toc 1"/>
    <w:basedOn w:val="Normal"/>
    <w:next w:val="Normal"/>
    <w:autoRedefine/>
    <w:uiPriority w:val="39"/>
    <w:unhideWhenUsed/>
    <w:rsid w:val="00766F3F"/>
    <w:pPr>
      <w:spacing w:before="240" w:after="100" w:line="360" w:lineRule="auto"/>
      <w:ind w:firstLine="562"/>
      <w:jc w:val="both"/>
    </w:pPr>
    <w:rPr>
      <w:rFonts w:eastAsia="Times New Roman"/>
      <w:lang w:eastAsia="ko-KR"/>
    </w:rPr>
  </w:style>
  <w:style w:type="paragraph" w:styleId="TOC3">
    <w:name w:val="toc 3"/>
    <w:basedOn w:val="Normal"/>
    <w:next w:val="Normal"/>
    <w:autoRedefine/>
    <w:uiPriority w:val="39"/>
    <w:unhideWhenUsed/>
    <w:rsid w:val="00766F3F"/>
    <w:pPr>
      <w:spacing w:before="240" w:after="100" w:line="360" w:lineRule="auto"/>
      <w:ind w:left="480" w:firstLine="562"/>
      <w:jc w:val="both"/>
    </w:pPr>
    <w:rPr>
      <w:rFonts w:eastAsia="Times New Roman"/>
      <w:lang w:eastAsia="ko-KR"/>
    </w:rPr>
  </w:style>
  <w:style w:type="paragraph" w:customStyle="1" w:styleId="Noparas">
    <w:name w:val="No_paras"/>
    <w:basedOn w:val="ListParagraph"/>
    <w:link w:val="NoparasChar"/>
    <w:qFormat/>
    <w:rsid w:val="00766F3F"/>
    <w:pPr>
      <w:shd w:val="clear" w:color="auto" w:fill="FFFFFF" w:themeFill="background1"/>
      <w:spacing w:before="240" w:after="240" w:line="360" w:lineRule="auto"/>
      <w:ind w:left="677" w:hanging="677"/>
      <w:jc w:val="both"/>
      <w:textAlignment w:val="baseline"/>
    </w:pPr>
    <w:rPr>
      <w:rFonts w:ascii="Tahoma" w:eastAsia="Calibri" w:hAnsi="Tahoma" w:cs="Tahoma"/>
      <w:lang w:bidi="hi-IN"/>
    </w:rPr>
  </w:style>
  <w:style w:type="character" w:customStyle="1" w:styleId="NoparasChar">
    <w:name w:val="No_paras Char"/>
    <w:basedOn w:val="DefaultParagraphFont"/>
    <w:link w:val="Noparas"/>
    <w:rsid w:val="00766F3F"/>
    <w:rPr>
      <w:rFonts w:ascii="Tahoma" w:eastAsia="Calibri" w:hAnsi="Tahoma" w:cs="Tahoma"/>
      <w:sz w:val="24"/>
      <w:szCs w:val="24"/>
      <w:shd w:val="clear" w:color="auto" w:fill="FFFFFF" w:themeFill="background1"/>
      <w:lang w:bidi="hi-IN"/>
    </w:rPr>
  </w:style>
  <w:style w:type="paragraph" w:customStyle="1" w:styleId="Pa30">
    <w:name w:val="Pa30"/>
    <w:basedOn w:val="Normal"/>
    <w:next w:val="Normal"/>
    <w:uiPriority w:val="99"/>
    <w:rsid w:val="00766F3F"/>
    <w:pPr>
      <w:autoSpaceDE w:val="0"/>
      <w:autoSpaceDN w:val="0"/>
      <w:adjustRightInd w:val="0"/>
      <w:spacing w:line="201" w:lineRule="atLeast"/>
    </w:pPr>
    <w:rPr>
      <w:rFonts w:ascii="AvenirNext LT Pro Regular" w:eastAsiaTheme="minorHAnsi" w:hAnsi="AvenirNext LT Pro Regular" w:cstheme="minorBidi"/>
      <w:lang w:bidi="hi-IN"/>
    </w:rPr>
  </w:style>
  <w:style w:type="paragraph" w:customStyle="1" w:styleId="Pa35">
    <w:name w:val="Pa35"/>
    <w:basedOn w:val="Normal"/>
    <w:next w:val="Normal"/>
    <w:uiPriority w:val="99"/>
    <w:rsid w:val="00766F3F"/>
    <w:pPr>
      <w:autoSpaceDE w:val="0"/>
      <w:autoSpaceDN w:val="0"/>
      <w:adjustRightInd w:val="0"/>
      <w:spacing w:line="191" w:lineRule="atLeast"/>
    </w:pPr>
    <w:rPr>
      <w:rFonts w:ascii="AvenirNext LT Pro Regular" w:eastAsiaTheme="minorHAnsi" w:hAnsi="AvenirNext LT Pro Regular" w:cstheme="minorBidi"/>
      <w:lang w:bidi="hi-IN"/>
    </w:rPr>
  </w:style>
  <w:style w:type="table" w:styleId="GridTable4-Accent1">
    <w:name w:val="Grid Table 4 Accent 1"/>
    <w:basedOn w:val="TableNormal"/>
    <w:uiPriority w:val="49"/>
    <w:rsid w:val="00766F3F"/>
    <w:rPr>
      <w:rFonts w:asciiTheme="minorHAnsi" w:eastAsiaTheme="minorHAnsi" w:hAnsiTheme="minorHAnsi" w:cstheme="minorBidi"/>
      <w:sz w:val="22"/>
      <w:szCs w:val="22"/>
      <w:lang w:val="en-I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basedOn w:val="DefaultParagraphFont"/>
    <w:uiPriority w:val="20"/>
    <w:qFormat/>
    <w:rsid w:val="00766F3F"/>
    <w:rPr>
      <w:i/>
      <w:iCs/>
    </w:rPr>
  </w:style>
  <w:style w:type="character" w:styleId="FollowedHyperlink">
    <w:name w:val="FollowedHyperlink"/>
    <w:basedOn w:val="DefaultParagraphFont"/>
    <w:uiPriority w:val="99"/>
    <w:semiHidden/>
    <w:unhideWhenUsed/>
    <w:rsid w:val="00766F3F"/>
    <w:rPr>
      <w:color w:val="800080" w:themeColor="followedHyperlink"/>
      <w:u w:val="single"/>
    </w:rPr>
  </w:style>
  <w:style w:type="paragraph" w:styleId="Revision">
    <w:name w:val="Revision"/>
    <w:hidden/>
    <w:uiPriority w:val="99"/>
    <w:semiHidden/>
    <w:rsid w:val="00766F3F"/>
    <w:rPr>
      <w:rFonts w:eastAsia="Times New Roman"/>
      <w:sz w:val="24"/>
      <w:szCs w:val="24"/>
      <w:lang w:eastAsia="ko-KR"/>
    </w:rPr>
  </w:style>
  <w:style w:type="paragraph" w:styleId="TOC2">
    <w:name w:val="toc 2"/>
    <w:basedOn w:val="Normal"/>
    <w:next w:val="Normal"/>
    <w:autoRedefine/>
    <w:uiPriority w:val="39"/>
    <w:semiHidden/>
    <w:unhideWhenUsed/>
    <w:rsid w:val="00766F3F"/>
    <w:pPr>
      <w:spacing w:before="240" w:after="100" w:line="360" w:lineRule="auto"/>
      <w:ind w:left="240" w:firstLine="562"/>
      <w:jc w:val="both"/>
    </w:pPr>
    <w:rPr>
      <w:rFonts w:eastAsia="Times New Roman"/>
      <w:lang w:eastAsia="ko-KR"/>
    </w:rPr>
  </w:style>
  <w:style w:type="character" w:styleId="CommentReference">
    <w:name w:val="annotation reference"/>
    <w:basedOn w:val="DefaultParagraphFont"/>
    <w:uiPriority w:val="99"/>
    <w:semiHidden/>
    <w:unhideWhenUsed/>
    <w:rsid w:val="00766F3F"/>
    <w:rPr>
      <w:sz w:val="16"/>
      <w:szCs w:val="16"/>
    </w:rPr>
  </w:style>
  <w:style w:type="paragraph" w:styleId="CommentText">
    <w:name w:val="annotation text"/>
    <w:basedOn w:val="Normal"/>
    <w:link w:val="CommentTextChar"/>
    <w:uiPriority w:val="99"/>
    <w:unhideWhenUsed/>
    <w:rsid w:val="00766F3F"/>
    <w:pPr>
      <w:tabs>
        <w:tab w:val="left" w:pos="567"/>
      </w:tabs>
      <w:spacing w:after="160"/>
      <w:jc w:val="both"/>
    </w:pPr>
    <w:rPr>
      <w:rFonts w:eastAsia="Batang"/>
      <w:bCs/>
      <w:kern w:val="2"/>
      <w:sz w:val="20"/>
      <w:szCs w:val="20"/>
      <w14:ligatures w14:val="standardContextual"/>
    </w:rPr>
  </w:style>
  <w:style w:type="character" w:customStyle="1" w:styleId="CommentTextChar">
    <w:name w:val="Comment Text Char"/>
    <w:basedOn w:val="DefaultParagraphFont"/>
    <w:link w:val="CommentText"/>
    <w:uiPriority w:val="99"/>
    <w:rsid w:val="00766F3F"/>
    <w:rPr>
      <w:bCs/>
      <w:kern w:val="2"/>
      <w:lang w:val="en-IN"/>
      <w14:ligatures w14:val="standardContextual"/>
    </w:rPr>
  </w:style>
  <w:style w:type="paragraph" w:customStyle="1" w:styleId="Paraheading">
    <w:name w:val="Para_heading"/>
    <w:basedOn w:val="ListParagraph"/>
    <w:qFormat/>
    <w:rsid w:val="00766F3F"/>
    <w:pPr>
      <w:numPr>
        <w:numId w:val="2"/>
      </w:numPr>
      <w:spacing w:before="240" w:after="240" w:line="360" w:lineRule="auto"/>
      <w:jc w:val="both"/>
    </w:pPr>
    <w:rPr>
      <w:rFonts w:eastAsia="Batang"/>
      <w:b/>
      <w:kern w:val="2"/>
      <w14:ligatures w14:val="standardContextual"/>
    </w:rPr>
  </w:style>
  <w:style w:type="paragraph" w:customStyle="1" w:styleId="Parasubheading">
    <w:name w:val="Para_subheading"/>
    <w:basedOn w:val="Paraheading"/>
    <w:qFormat/>
    <w:rsid w:val="00766F3F"/>
    <w:pPr>
      <w:numPr>
        <w:ilvl w:val="1"/>
      </w:numPr>
    </w:pPr>
  </w:style>
  <w:style w:type="paragraph" w:customStyle="1" w:styleId="Parano">
    <w:name w:val="Para_no"/>
    <w:basedOn w:val="ListParagraph"/>
    <w:qFormat/>
    <w:rsid w:val="00766F3F"/>
    <w:pPr>
      <w:spacing w:before="240" w:after="240" w:line="360" w:lineRule="auto"/>
      <w:ind w:left="0"/>
      <w:jc w:val="both"/>
    </w:pPr>
    <w:rPr>
      <w:rFonts w:asciiTheme="majorBidi" w:eastAsia="Batang" w:hAnsiTheme="majorBidi" w:cstheme="majorBidi"/>
      <w:bCs/>
      <w:kern w:val="2"/>
      <w:lang w:eastAsia="en-IN"/>
      <w14:ligatures w14:val="standardContextual"/>
    </w:rPr>
  </w:style>
  <w:style w:type="paragraph" w:styleId="CommentSubject">
    <w:name w:val="annotation subject"/>
    <w:basedOn w:val="CommentText"/>
    <w:next w:val="CommentText"/>
    <w:link w:val="CommentSubjectChar"/>
    <w:uiPriority w:val="99"/>
    <w:semiHidden/>
    <w:unhideWhenUsed/>
    <w:rsid w:val="00766F3F"/>
    <w:pPr>
      <w:tabs>
        <w:tab w:val="clear" w:pos="567"/>
      </w:tabs>
      <w:spacing w:before="240" w:after="240"/>
      <w:ind w:firstLine="562"/>
    </w:pPr>
    <w:rPr>
      <w:rFonts w:eastAsia="Times New Roman"/>
      <w:b/>
      <w:kern w:val="0"/>
      <w:lang w:val="en-US" w:eastAsia="ko-KR"/>
      <w14:ligatures w14:val="none"/>
    </w:rPr>
  </w:style>
  <w:style w:type="character" w:customStyle="1" w:styleId="CommentSubjectChar">
    <w:name w:val="Comment Subject Char"/>
    <w:basedOn w:val="CommentTextChar"/>
    <w:link w:val="CommentSubject"/>
    <w:uiPriority w:val="99"/>
    <w:semiHidden/>
    <w:rsid w:val="00766F3F"/>
    <w:rPr>
      <w:rFonts w:eastAsia="Times New Roman"/>
      <w:b/>
      <w:bCs/>
      <w:kern w:val="2"/>
      <w:lang w:val="en-IN" w:eastAsia="ko-KR"/>
      <w14:ligatures w14:val="standardContextual"/>
    </w:rPr>
  </w:style>
  <w:style w:type="table" w:styleId="GridTable4">
    <w:name w:val="Grid Table 4"/>
    <w:basedOn w:val="TableNormal"/>
    <w:uiPriority w:val="49"/>
    <w:rsid w:val="00766F3F"/>
    <w:pPr>
      <w:spacing w:before="120"/>
      <w:ind w:firstLine="567"/>
      <w:jc w:val="both"/>
    </w:pPr>
    <w:rPr>
      <w:rFonts w:ascii="Tahoma" w:eastAsiaTheme="minorHAnsi" w:hAnsi="Tahoma" w:cs="Tahoma"/>
      <w:kern w:val="2"/>
      <w:sz w:val="22"/>
      <w:szCs w:val="22"/>
      <w:lang w:val="en-IN"/>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766F3F"/>
    <w:pPr>
      <w:spacing w:before="120"/>
      <w:ind w:firstLine="567"/>
      <w:jc w:val="both"/>
    </w:pPr>
    <w:rPr>
      <w:rFonts w:ascii="Tahoma" w:eastAsiaTheme="minorHAnsi" w:hAnsi="Tahoma" w:cs="Tahoma"/>
      <w:color w:val="000000" w:themeColor="text1"/>
      <w:kern w:val="2"/>
      <w:sz w:val="22"/>
      <w:szCs w:val="22"/>
      <w:lang w:val="en-IN"/>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sr-only">
    <w:name w:val="sr-only"/>
    <w:basedOn w:val="DefaultParagraphFont"/>
    <w:rsid w:val="00766F3F"/>
  </w:style>
  <w:style w:type="character" w:customStyle="1" w:styleId="xn-person">
    <w:name w:val="xn-person"/>
    <w:basedOn w:val="DefaultParagraphFont"/>
    <w:rsid w:val="005D72BE"/>
  </w:style>
  <w:style w:type="character" w:customStyle="1" w:styleId="xn-location">
    <w:name w:val="xn-location"/>
    <w:basedOn w:val="DefaultParagraphFont"/>
    <w:rsid w:val="005D72BE"/>
  </w:style>
  <w:style w:type="character" w:customStyle="1" w:styleId="uv3um">
    <w:name w:val="uv3um"/>
    <w:basedOn w:val="DefaultParagraphFont"/>
    <w:rsid w:val="008F5714"/>
  </w:style>
  <w:style w:type="paragraph" w:customStyle="1" w:styleId="my-2">
    <w:name w:val="my-2"/>
    <w:basedOn w:val="Normal"/>
    <w:rsid w:val="00F85923"/>
    <w:pPr>
      <w:spacing w:before="100" w:beforeAutospacing="1" w:after="100" w:afterAutospacing="1"/>
    </w:pPr>
    <w:rPr>
      <w:rFonts w:eastAsia="Times New Roman"/>
      <w:lang w:eastAsia="en-IN" w:bidi="hi-IN"/>
    </w:rPr>
  </w:style>
  <w:style w:type="character" w:customStyle="1" w:styleId="normaltextrun">
    <w:name w:val="normaltextrun"/>
    <w:basedOn w:val="DefaultParagraphFont"/>
    <w:rsid w:val="0097014D"/>
  </w:style>
  <w:style w:type="character" w:customStyle="1" w:styleId="eop">
    <w:name w:val="eop"/>
    <w:basedOn w:val="DefaultParagraphFont"/>
    <w:rsid w:val="0097014D"/>
  </w:style>
  <w:style w:type="paragraph" w:customStyle="1" w:styleId="paragraph">
    <w:name w:val="paragraph"/>
    <w:basedOn w:val="Normal"/>
    <w:rsid w:val="0097014D"/>
    <w:pPr>
      <w:spacing w:before="100" w:beforeAutospacing="1" w:after="100" w:afterAutospacing="1"/>
    </w:pPr>
    <w:rPr>
      <w:rFonts w:eastAsia="Times New Roman"/>
      <w:lang w:val="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1167">
      <w:bodyDiv w:val="1"/>
      <w:marLeft w:val="0"/>
      <w:marRight w:val="0"/>
      <w:marTop w:val="0"/>
      <w:marBottom w:val="0"/>
      <w:divBdr>
        <w:top w:val="none" w:sz="0" w:space="0" w:color="auto"/>
        <w:left w:val="none" w:sz="0" w:space="0" w:color="auto"/>
        <w:bottom w:val="none" w:sz="0" w:space="0" w:color="auto"/>
        <w:right w:val="none" w:sz="0" w:space="0" w:color="auto"/>
      </w:divBdr>
    </w:div>
    <w:div w:id="179903509">
      <w:bodyDiv w:val="1"/>
      <w:marLeft w:val="0"/>
      <w:marRight w:val="0"/>
      <w:marTop w:val="0"/>
      <w:marBottom w:val="0"/>
      <w:divBdr>
        <w:top w:val="none" w:sz="0" w:space="0" w:color="auto"/>
        <w:left w:val="none" w:sz="0" w:space="0" w:color="auto"/>
        <w:bottom w:val="none" w:sz="0" w:space="0" w:color="auto"/>
        <w:right w:val="none" w:sz="0" w:space="0" w:color="auto"/>
      </w:divBdr>
    </w:div>
    <w:div w:id="230893587">
      <w:bodyDiv w:val="1"/>
      <w:marLeft w:val="0"/>
      <w:marRight w:val="0"/>
      <w:marTop w:val="0"/>
      <w:marBottom w:val="0"/>
      <w:divBdr>
        <w:top w:val="none" w:sz="0" w:space="0" w:color="auto"/>
        <w:left w:val="none" w:sz="0" w:space="0" w:color="auto"/>
        <w:bottom w:val="none" w:sz="0" w:space="0" w:color="auto"/>
        <w:right w:val="none" w:sz="0" w:space="0" w:color="auto"/>
      </w:divBdr>
    </w:div>
    <w:div w:id="251546377">
      <w:bodyDiv w:val="1"/>
      <w:marLeft w:val="0"/>
      <w:marRight w:val="0"/>
      <w:marTop w:val="0"/>
      <w:marBottom w:val="0"/>
      <w:divBdr>
        <w:top w:val="none" w:sz="0" w:space="0" w:color="auto"/>
        <w:left w:val="none" w:sz="0" w:space="0" w:color="auto"/>
        <w:bottom w:val="none" w:sz="0" w:space="0" w:color="auto"/>
        <w:right w:val="none" w:sz="0" w:space="0" w:color="auto"/>
      </w:divBdr>
    </w:div>
    <w:div w:id="264269910">
      <w:bodyDiv w:val="1"/>
      <w:marLeft w:val="0"/>
      <w:marRight w:val="0"/>
      <w:marTop w:val="0"/>
      <w:marBottom w:val="0"/>
      <w:divBdr>
        <w:top w:val="none" w:sz="0" w:space="0" w:color="auto"/>
        <w:left w:val="none" w:sz="0" w:space="0" w:color="auto"/>
        <w:bottom w:val="none" w:sz="0" w:space="0" w:color="auto"/>
        <w:right w:val="none" w:sz="0" w:space="0" w:color="auto"/>
      </w:divBdr>
    </w:div>
    <w:div w:id="345207326">
      <w:bodyDiv w:val="1"/>
      <w:marLeft w:val="0"/>
      <w:marRight w:val="0"/>
      <w:marTop w:val="0"/>
      <w:marBottom w:val="0"/>
      <w:divBdr>
        <w:top w:val="none" w:sz="0" w:space="0" w:color="auto"/>
        <w:left w:val="none" w:sz="0" w:space="0" w:color="auto"/>
        <w:bottom w:val="none" w:sz="0" w:space="0" w:color="auto"/>
        <w:right w:val="none" w:sz="0" w:space="0" w:color="auto"/>
      </w:divBdr>
    </w:div>
    <w:div w:id="358438598">
      <w:bodyDiv w:val="1"/>
      <w:marLeft w:val="0"/>
      <w:marRight w:val="0"/>
      <w:marTop w:val="0"/>
      <w:marBottom w:val="0"/>
      <w:divBdr>
        <w:top w:val="none" w:sz="0" w:space="0" w:color="auto"/>
        <w:left w:val="none" w:sz="0" w:space="0" w:color="auto"/>
        <w:bottom w:val="none" w:sz="0" w:space="0" w:color="auto"/>
        <w:right w:val="none" w:sz="0" w:space="0" w:color="auto"/>
      </w:divBdr>
    </w:div>
    <w:div w:id="408187486">
      <w:bodyDiv w:val="1"/>
      <w:marLeft w:val="0"/>
      <w:marRight w:val="0"/>
      <w:marTop w:val="0"/>
      <w:marBottom w:val="0"/>
      <w:divBdr>
        <w:top w:val="none" w:sz="0" w:space="0" w:color="auto"/>
        <w:left w:val="none" w:sz="0" w:space="0" w:color="auto"/>
        <w:bottom w:val="none" w:sz="0" w:space="0" w:color="auto"/>
        <w:right w:val="none" w:sz="0" w:space="0" w:color="auto"/>
      </w:divBdr>
    </w:div>
    <w:div w:id="439419966">
      <w:bodyDiv w:val="1"/>
      <w:marLeft w:val="0"/>
      <w:marRight w:val="0"/>
      <w:marTop w:val="0"/>
      <w:marBottom w:val="0"/>
      <w:divBdr>
        <w:top w:val="none" w:sz="0" w:space="0" w:color="auto"/>
        <w:left w:val="none" w:sz="0" w:space="0" w:color="auto"/>
        <w:bottom w:val="none" w:sz="0" w:space="0" w:color="auto"/>
        <w:right w:val="none" w:sz="0" w:space="0" w:color="auto"/>
      </w:divBdr>
    </w:div>
    <w:div w:id="440957194">
      <w:bodyDiv w:val="1"/>
      <w:marLeft w:val="0"/>
      <w:marRight w:val="0"/>
      <w:marTop w:val="0"/>
      <w:marBottom w:val="0"/>
      <w:divBdr>
        <w:top w:val="none" w:sz="0" w:space="0" w:color="auto"/>
        <w:left w:val="none" w:sz="0" w:space="0" w:color="auto"/>
        <w:bottom w:val="none" w:sz="0" w:space="0" w:color="auto"/>
        <w:right w:val="none" w:sz="0" w:space="0" w:color="auto"/>
      </w:divBdr>
      <w:divsChild>
        <w:div w:id="279189022">
          <w:marLeft w:val="0"/>
          <w:marRight w:val="0"/>
          <w:marTop w:val="450"/>
          <w:marBottom w:val="450"/>
          <w:divBdr>
            <w:top w:val="none" w:sz="0" w:space="0" w:color="auto"/>
            <w:left w:val="none" w:sz="0" w:space="0" w:color="auto"/>
            <w:bottom w:val="none" w:sz="0" w:space="0" w:color="auto"/>
            <w:right w:val="none" w:sz="0" w:space="0" w:color="auto"/>
          </w:divBdr>
        </w:div>
      </w:divsChild>
    </w:div>
    <w:div w:id="450828538">
      <w:bodyDiv w:val="1"/>
      <w:marLeft w:val="0"/>
      <w:marRight w:val="0"/>
      <w:marTop w:val="0"/>
      <w:marBottom w:val="0"/>
      <w:divBdr>
        <w:top w:val="none" w:sz="0" w:space="0" w:color="auto"/>
        <w:left w:val="none" w:sz="0" w:space="0" w:color="auto"/>
        <w:bottom w:val="none" w:sz="0" w:space="0" w:color="auto"/>
        <w:right w:val="none" w:sz="0" w:space="0" w:color="auto"/>
      </w:divBdr>
    </w:div>
    <w:div w:id="507595207">
      <w:bodyDiv w:val="1"/>
      <w:marLeft w:val="0"/>
      <w:marRight w:val="0"/>
      <w:marTop w:val="0"/>
      <w:marBottom w:val="0"/>
      <w:divBdr>
        <w:top w:val="none" w:sz="0" w:space="0" w:color="auto"/>
        <w:left w:val="none" w:sz="0" w:space="0" w:color="auto"/>
        <w:bottom w:val="none" w:sz="0" w:space="0" w:color="auto"/>
        <w:right w:val="none" w:sz="0" w:space="0" w:color="auto"/>
      </w:divBdr>
    </w:div>
    <w:div w:id="534347060">
      <w:bodyDiv w:val="1"/>
      <w:marLeft w:val="0"/>
      <w:marRight w:val="0"/>
      <w:marTop w:val="0"/>
      <w:marBottom w:val="0"/>
      <w:divBdr>
        <w:top w:val="none" w:sz="0" w:space="0" w:color="auto"/>
        <w:left w:val="none" w:sz="0" w:space="0" w:color="auto"/>
        <w:bottom w:val="none" w:sz="0" w:space="0" w:color="auto"/>
        <w:right w:val="none" w:sz="0" w:space="0" w:color="auto"/>
      </w:divBdr>
    </w:div>
    <w:div w:id="558636334">
      <w:bodyDiv w:val="1"/>
      <w:marLeft w:val="0"/>
      <w:marRight w:val="0"/>
      <w:marTop w:val="0"/>
      <w:marBottom w:val="0"/>
      <w:divBdr>
        <w:top w:val="none" w:sz="0" w:space="0" w:color="auto"/>
        <w:left w:val="none" w:sz="0" w:space="0" w:color="auto"/>
        <w:bottom w:val="none" w:sz="0" w:space="0" w:color="auto"/>
        <w:right w:val="none" w:sz="0" w:space="0" w:color="auto"/>
      </w:divBdr>
    </w:div>
    <w:div w:id="588730431">
      <w:bodyDiv w:val="1"/>
      <w:marLeft w:val="0"/>
      <w:marRight w:val="0"/>
      <w:marTop w:val="0"/>
      <w:marBottom w:val="0"/>
      <w:divBdr>
        <w:top w:val="none" w:sz="0" w:space="0" w:color="auto"/>
        <w:left w:val="none" w:sz="0" w:space="0" w:color="auto"/>
        <w:bottom w:val="none" w:sz="0" w:space="0" w:color="auto"/>
        <w:right w:val="none" w:sz="0" w:space="0" w:color="auto"/>
      </w:divBdr>
      <w:divsChild>
        <w:div w:id="973288907">
          <w:marLeft w:val="0"/>
          <w:marRight w:val="0"/>
          <w:marTop w:val="0"/>
          <w:marBottom w:val="0"/>
          <w:divBdr>
            <w:top w:val="none" w:sz="0" w:space="0" w:color="auto"/>
            <w:left w:val="none" w:sz="0" w:space="0" w:color="auto"/>
            <w:bottom w:val="none" w:sz="0" w:space="0" w:color="auto"/>
            <w:right w:val="none" w:sz="0" w:space="0" w:color="auto"/>
          </w:divBdr>
          <w:divsChild>
            <w:div w:id="896237495">
              <w:marLeft w:val="0"/>
              <w:marRight w:val="0"/>
              <w:marTop w:val="0"/>
              <w:marBottom w:val="0"/>
              <w:divBdr>
                <w:top w:val="none" w:sz="0" w:space="0" w:color="auto"/>
                <w:left w:val="none" w:sz="0" w:space="0" w:color="auto"/>
                <w:bottom w:val="none" w:sz="0" w:space="0" w:color="auto"/>
                <w:right w:val="none" w:sz="0" w:space="0" w:color="auto"/>
              </w:divBdr>
            </w:div>
          </w:divsChild>
        </w:div>
        <w:div w:id="1307710416">
          <w:marLeft w:val="0"/>
          <w:marRight w:val="0"/>
          <w:marTop w:val="0"/>
          <w:marBottom w:val="0"/>
          <w:divBdr>
            <w:top w:val="none" w:sz="0" w:space="0" w:color="auto"/>
            <w:left w:val="none" w:sz="0" w:space="0" w:color="auto"/>
            <w:bottom w:val="none" w:sz="0" w:space="0" w:color="auto"/>
            <w:right w:val="none" w:sz="0" w:space="0" w:color="auto"/>
          </w:divBdr>
          <w:divsChild>
            <w:div w:id="1458253012">
              <w:marLeft w:val="0"/>
              <w:marRight w:val="0"/>
              <w:marTop w:val="0"/>
              <w:marBottom w:val="0"/>
              <w:divBdr>
                <w:top w:val="none" w:sz="0" w:space="0" w:color="auto"/>
                <w:left w:val="none" w:sz="0" w:space="0" w:color="auto"/>
                <w:bottom w:val="none" w:sz="0" w:space="0" w:color="auto"/>
                <w:right w:val="none" w:sz="0" w:space="0" w:color="auto"/>
              </w:divBdr>
            </w:div>
          </w:divsChild>
        </w:div>
        <w:div w:id="1621692845">
          <w:marLeft w:val="0"/>
          <w:marRight w:val="0"/>
          <w:marTop w:val="0"/>
          <w:marBottom w:val="0"/>
          <w:divBdr>
            <w:top w:val="none" w:sz="0" w:space="0" w:color="auto"/>
            <w:left w:val="none" w:sz="0" w:space="0" w:color="auto"/>
            <w:bottom w:val="none" w:sz="0" w:space="0" w:color="auto"/>
            <w:right w:val="none" w:sz="0" w:space="0" w:color="auto"/>
          </w:divBdr>
          <w:divsChild>
            <w:div w:id="6161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55155">
      <w:bodyDiv w:val="1"/>
      <w:marLeft w:val="0"/>
      <w:marRight w:val="0"/>
      <w:marTop w:val="0"/>
      <w:marBottom w:val="0"/>
      <w:divBdr>
        <w:top w:val="none" w:sz="0" w:space="0" w:color="auto"/>
        <w:left w:val="none" w:sz="0" w:space="0" w:color="auto"/>
        <w:bottom w:val="none" w:sz="0" w:space="0" w:color="auto"/>
        <w:right w:val="none" w:sz="0" w:space="0" w:color="auto"/>
      </w:divBdr>
    </w:div>
    <w:div w:id="632447326">
      <w:bodyDiv w:val="1"/>
      <w:marLeft w:val="0"/>
      <w:marRight w:val="0"/>
      <w:marTop w:val="0"/>
      <w:marBottom w:val="0"/>
      <w:divBdr>
        <w:top w:val="none" w:sz="0" w:space="0" w:color="auto"/>
        <w:left w:val="none" w:sz="0" w:space="0" w:color="auto"/>
        <w:bottom w:val="none" w:sz="0" w:space="0" w:color="auto"/>
        <w:right w:val="none" w:sz="0" w:space="0" w:color="auto"/>
      </w:divBdr>
    </w:div>
    <w:div w:id="671491284">
      <w:bodyDiv w:val="1"/>
      <w:marLeft w:val="0"/>
      <w:marRight w:val="0"/>
      <w:marTop w:val="0"/>
      <w:marBottom w:val="0"/>
      <w:divBdr>
        <w:top w:val="none" w:sz="0" w:space="0" w:color="auto"/>
        <w:left w:val="none" w:sz="0" w:space="0" w:color="auto"/>
        <w:bottom w:val="none" w:sz="0" w:space="0" w:color="auto"/>
        <w:right w:val="none" w:sz="0" w:space="0" w:color="auto"/>
      </w:divBdr>
      <w:divsChild>
        <w:div w:id="1512599113">
          <w:marLeft w:val="0"/>
          <w:marRight w:val="0"/>
          <w:marTop w:val="0"/>
          <w:marBottom w:val="0"/>
          <w:divBdr>
            <w:top w:val="none" w:sz="0" w:space="0" w:color="auto"/>
            <w:left w:val="none" w:sz="0" w:space="0" w:color="auto"/>
            <w:bottom w:val="none" w:sz="0" w:space="0" w:color="auto"/>
            <w:right w:val="none" w:sz="0" w:space="0" w:color="auto"/>
          </w:divBdr>
          <w:divsChild>
            <w:div w:id="1176454421">
              <w:marLeft w:val="0"/>
              <w:marRight w:val="0"/>
              <w:marTop w:val="0"/>
              <w:marBottom w:val="0"/>
              <w:divBdr>
                <w:top w:val="none" w:sz="0" w:space="0" w:color="auto"/>
                <w:left w:val="none" w:sz="0" w:space="0" w:color="auto"/>
                <w:bottom w:val="none" w:sz="0" w:space="0" w:color="auto"/>
                <w:right w:val="none" w:sz="0" w:space="0" w:color="auto"/>
              </w:divBdr>
            </w:div>
          </w:divsChild>
        </w:div>
        <w:div w:id="1090002513">
          <w:marLeft w:val="0"/>
          <w:marRight w:val="0"/>
          <w:marTop w:val="0"/>
          <w:marBottom w:val="0"/>
          <w:divBdr>
            <w:top w:val="none" w:sz="0" w:space="0" w:color="auto"/>
            <w:left w:val="none" w:sz="0" w:space="0" w:color="auto"/>
            <w:bottom w:val="none" w:sz="0" w:space="0" w:color="auto"/>
            <w:right w:val="none" w:sz="0" w:space="0" w:color="auto"/>
          </w:divBdr>
          <w:divsChild>
            <w:div w:id="519706230">
              <w:marLeft w:val="0"/>
              <w:marRight w:val="0"/>
              <w:marTop w:val="0"/>
              <w:marBottom w:val="0"/>
              <w:divBdr>
                <w:top w:val="none" w:sz="0" w:space="0" w:color="auto"/>
                <w:left w:val="none" w:sz="0" w:space="0" w:color="auto"/>
                <w:bottom w:val="none" w:sz="0" w:space="0" w:color="auto"/>
                <w:right w:val="none" w:sz="0" w:space="0" w:color="auto"/>
              </w:divBdr>
            </w:div>
          </w:divsChild>
        </w:div>
        <w:div w:id="1855797977">
          <w:marLeft w:val="0"/>
          <w:marRight w:val="0"/>
          <w:marTop w:val="0"/>
          <w:marBottom w:val="0"/>
          <w:divBdr>
            <w:top w:val="none" w:sz="0" w:space="0" w:color="auto"/>
            <w:left w:val="none" w:sz="0" w:space="0" w:color="auto"/>
            <w:bottom w:val="none" w:sz="0" w:space="0" w:color="auto"/>
            <w:right w:val="none" w:sz="0" w:space="0" w:color="auto"/>
          </w:divBdr>
          <w:divsChild>
            <w:div w:id="3873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4105">
      <w:bodyDiv w:val="1"/>
      <w:marLeft w:val="0"/>
      <w:marRight w:val="0"/>
      <w:marTop w:val="0"/>
      <w:marBottom w:val="0"/>
      <w:divBdr>
        <w:top w:val="none" w:sz="0" w:space="0" w:color="auto"/>
        <w:left w:val="none" w:sz="0" w:space="0" w:color="auto"/>
        <w:bottom w:val="none" w:sz="0" w:space="0" w:color="auto"/>
        <w:right w:val="none" w:sz="0" w:space="0" w:color="auto"/>
      </w:divBdr>
    </w:div>
    <w:div w:id="684785976">
      <w:bodyDiv w:val="1"/>
      <w:marLeft w:val="0"/>
      <w:marRight w:val="0"/>
      <w:marTop w:val="0"/>
      <w:marBottom w:val="0"/>
      <w:divBdr>
        <w:top w:val="none" w:sz="0" w:space="0" w:color="auto"/>
        <w:left w:val="none" w:sz="0" w:space="0" w:color="auto"/>
        <w:bottom w:val="none" w:sz="0" w:space="0" w:color="auto"/>
        <w:right w:val="none" w:sz="0" w:space="0" w:color="auto"/>
      </w:divBdr>
    </w:div>
    <w:div w:id="685518619">
      <w:bodyDiv w:val="1"/>
      <w:marLeft w:val="0"/>
      <w:marRight w:val="0"/>
      <w:marTop w:val="0"/>
      <w:marBottom w:val="0"/>
      <w:divBdr>
        <w:top w:val="none" w:sz="0" w:space="0" w:color="auto"/>
        <w:left w:val="none" w:sz="0" w:space="0" w:color="auto"/>
        <w:bottom w:val="none" w:sz="0" w:space="0" w:color="auto"/>
        <w:right w:val="none" w:sz="0" w:space="0" w:color="auto"/>
      </w:divBdr>
    </w:div>
    <w:div w:id="736823278">
      <w:bodyDiv w:val="1"/>
      <w:marLeft w:val="0"/>
      <w:marRight w:val="0"/>
      <w:marTop w:val="0"/>
      <w:marBottom w:val="0"/>
      <w:divBdr>
        <w:top w:val="none" w:sz="0" w:space="0" w:color="auto"/>
        <w:left w:val="none" w:sz="0" w:space="0" w:color="auto"/>
        <w:bottom w:val="none" w:sz="0" w:space="0" w:color="auto"/>
        <w:right w:val="none" w:sz="0" w:space="0" w:color="auto"/>
      </w:divBdr>
    </w:div>
    <w:div w:id="769928780">
      <w:bodyDiv w:val="1"/>
      <w:marLeft w:val="0"/>
      <w:marRight w:val="0"/>
      <w:marTop w:val="0"/>
      <w:marBottom w:val="0"/>
      <w:divBdr>
        <w:top w:val="none" w:sz="0" w:space="0" w:color="auto"/>
        <w:left w:val="none" w:sz="0" w:space="0" w:color="auto"/>
        <w:bottom w:val="none" w:sz="0" w:space="0" w:color="auto"/>
        <w:right w:val="none" w:sz="0" w:space="0" w:color="auto"/>
      </w:divBdr>
    </w:div>
    <w:div w:id="784347589">
      <w:bodyDiv w:val="1"/>
      <w:marLeft w:val="0"/>
      <w:marRight w:val="0"/>
      <w:marTop w:val="0"/>
      <w:marBottom w:val="0"/>
      <w:divBdr>
        <w:top w:val="none" w:sz="0" w:space="0" w:color="auto"/>
        <w:left w:val="none" w:sz="0" w:space="0" w:color="auto"/>
        <w:bottom w:val="none" w:sz="0" w:space="0" w:color="auto"/>
        <w:right w:val="none" w:sz="0" w:space="0" w:color="auto"/>
      </w:divBdr>
    </w:div>
    <w:div w:id="810631258">
      <w:bodyDiv w:val="1"/>
      <w:marLeft w:val="0"/>
      <w:marRight w:val="0"/>
      <w:marTop w:val="0"/>
      <w:marBottom w:val="0"/>
      <w:divBdr>
        <w:top w:val="none" w:sz="0" w:space="0" w:color="auto"/>
        <w:left w:val="none" w:sz="0" w:space="0" w:color="auto"/>
        <w:bottom w:val="none" w:sz="0" w:space="0" w:color="auto"/>
        <w:right w:val="none" w:sz="0" w:space="0" w:color="auto"/>
      </w:divBdr>
    </w:div>
    <w:div w:id="909582761">
      <w:bodyDiv w:val="1"/>
      <w:marLeft w:val="0"/>
      <w:marRight w:val="0"/>
      <w:marTop w:val="0"/>
      <w:marBottom w:val="0"/>
      <w:divBdr>
        <w:top w:val="none" w:sz="0" w:space="0" w:color="auto"/>
        <w:left w:val="none" w:sz="0" w:space="0" w:color="auto"/>
        <w:bottom w:val="none" w:sz="0" w:space="0" w:color="auto"/>
        <w:right w:val="none" w:sz="0" w:space="0" w:color="auto"/>
      </w:divBdr>
    </w:div>
    <w:div w:id="996568158">
      <w:bodyDiv w:val="1"/>
      <w:marLeft w:val="0"/>
      <w:marRight w:val="0"/>
      <w:marTop w:val="0"/>
      <w:marBottom w:val="0"/>
      <w:divBdr>
        <w:top w:val="none" w:sz="0" w:space="0" w:color="auto"/>
        <w:left w:val="none" w:sz="0" w:space="0" w:color="auto"/>
        <w:bottom w:val="none" w:sz="0" w:space="0" w:color="auto"/>
        <w:right w:val="none" w:sz="0" w:space="0" w:color="auto"/>
      </w:divBdr>
    </w:div>
    <w:div w:id="1074468183">
      <w:bodyDiv w:val="1"/>
      <w:marLeft w:val="0"/>
      <w:marRight w:val="0"/>
      <w:marTop w:val="0"/>
      <w:marBottom w:val="0"/>
      <w:divBdr>
        <w:top w:val="none" w:sz="0" w:space="0" w:color="auto"/>
        <w:left w:val="none" w:sz="0" w:space="0" w:color="auto"/>
        <w:bottom w:val="none" w:sz="0" w:space="0" w:color="auto"/>
        <w:right w:val="none" w:sz="0" w:space="0" w:color="auto"/>
      </w:divBdr>
      <w:divsChild>
        <w:div w:id="423191725">
          <w:marLeft w:val="0"/>
          <w:marRight w:val="0"/>
          <w:marTop w:val="450"/>
          <w:marBottom w:val="450"/>
          <w:divBdr>
            <w:top w:val="none" w:sz="0" w:space="0" w:color="auto"/>
            <w:left w:val="none" w:sz="0" w:space="0" w:color="auto"/>
            <w:bottom w:val="none" w:sz="0" w:space="0" w:color="auto"/>
            <w:right w:val="none" w:sz="0" w:space="0" w:color="auto"/>
          </w:divBdr>
        </w:div>
        <w:div w:id="148443056">
          <w:marLeft w:val="0"/>
          <w:marRight w:val="0"/>
          <w:marTop w:val="450"/>
          <w:marBottom w:val="450"/>
          <w:divBdr>
            <w:top w:val="none" w:sz="0" w:space="0" w:color="auto"/>
            <w:left w:val="none" w:sz="0" w:space="0" w:color="auto"/>
            <w:bottom w:val="none" w:sz="0" w:space="0" w:color="auto"/>
            <w:right w:val="none" w:sz="0" w:space="0" w:color="auto"/>
          </w:divBdr>
        </w:div>
        <w:div w:id="779035197">
          <w:marLeft w:val="0"/>
          <w:marRight w:val="0"/>
          <w:marTop w:val="450"/>
          <w:marBottom w:val="450"/>
          <w:divBdr>
            <w:top w:val="none" w:sz="0" w:space="0" w:color="auto"/>
            <w:left w:val="none" w:sz="0" w:space="0" w:color="auto"/>
            <w:bottom w:val="none" w:sz="0" w:space="0" w:color="auto"/>
            <w:right w:val="none" w:sz="0" w:space="0" w:color="auto"/>
          </w:divBdr>
        </w:div>
        <w:div w:id="2135443216">
          <w:marLeft w:val="0"/>
          <w:marRight w:val="0"/>
          <w:marTop w:val="240"/>
          <w:marBottom w:val="240"/>
          <w:divBdr>
            <w:top w:val="none" w:sz="0" w:space="0" w:color="auto"/>
            <w:left w:val="none" w:sz="0" w:space="0" w:color="auto"/>
            <w:bottom w:val="none" w:sz="0" w:space="0" w:color="auto"/>
            <w:right w:val="none" w:sz="0" w:space="0" w:color="auto"/>
          </w:divBdr>
        </w:div>
      </w:divsChild>
    </w:div>
    <w:div w:id="1089961198">
      <w:bodyDiv w:val="1"/>
      <w:marLeft w:val="0"/>
      <w:marRight w:val="0"/>
      <w:marTop w:val="0"/>
      <w:marBottom w:val="0"/>
      <w:divBdr>
        <w:top w:val="none" w:sz="0" w:space="0" w:color="auto"/>
        <w:left w:val="none" w:sz="0" w:space="0" w:color="auto"/>
        <w:bottom w:val="none" w:sz="0" w:space="0" w:color="auto"/>
        <w:right w:val="none" w:sz="0" w:space="0" w:color="auto"/>
      </w:divBdr>
    </w:div>
    <w:div w:id="1120415191">
      <w:bodyDiv w:val="1"/>
      <w:marLeft w:val="0"/>
      <w:marRight w:val="0"/>
      <w:marTop w:val="0"/>
      <w:marBottom w:val="0"/>
      <w:divBdr>
        <w:top w:val="none" w:sz="0" w:space="0" w:color="auto"/>
        <w:left w:val="none" w:sz="0" w:space="0" w:color="auto"/>
        <w:bottom w:val="none" w:sz="0" w:space="0" w:color="auto"/>
        <w:right w:val="none" w:sz="0" w:space="0" w:color="auto"/>
      </w:divBdr>
    </w:div>
    <w:div w:id="1158618659">
      <w:bodyDiv w:val="1"/>
      <w:marLeft w:val="0"/>
      <w:marRight w:val="0"/>
      <w:marTop w:val="0"/>
      <w:marBottom w:val="0"/>
      <w:divBdr>
        <w:top w:val="none" w:sz="0" w:space="0" w:color="auto"/>
        <w:left w:val="none" w:sz="0" w:space="0" w:color="auto"/>
        <w:bottom w:val="none" w:sz="0" w:space="0" w:color="auto"/>
        <w:right w:val="none" w:sz="0" w:space="0" w:color="auto"/>
      </w:divBdr>
    </w:div>
    <w:div w:id="1236163425">
      <w:bodyDiv w:val="1"/>
      <w:marLeft w:val="0"/>
      <w:marRight w:val="0"/>
      <w:marTop w:val="0"/>
      <w:marBottom w:val="0"/>
      <w:divBdr>
        <w:top w:val="none" w:sz="0" w:space="0" w:color="auto"/>
        <w:left w:val="none" w:sz="0" w:space="0" w:color="auto"/>
        <w:bottom w:val="none" w:sz="0" w:space="0" w:color="auto"/>
        <w:right w:val="none" w:sz="0" w:space="0" w:color="auto"/>
      </w:divBdr>
    </w:div>
    <w:div w:id="1259487640">
      <w:bodyDiv w:val="1"/>
      <w:marLeft w:val="0"/>
      <w:marRight w:val="0"/>
      <w:marTop w:val="0"/>
      <w:marBottom w:val="0"/>
      <w:divBdr>
        <w:top w:val="none" w:sz="0" w:space="0" w:color="auto"/>
        <w:left w:val="none" w:sz="0" w:space="0" w:color="auto"/>
        <w:bottom w:val="none" w:sz="0" w:space="0" w:color="auto"/>
        <w:right w:val="none" w:sz="0" w:space="0" w:color="auto"/>
      </w:divBdr>
      <w:divsChild>
        <w:div w:id="1972974295">
          <w:marLeft w:val="0"/>
          <w:marRight w:val="0"/>
          <w:marTop w:val="0"/>
          <w:marBottom w:val="0"/>
          <w:divBdr>
            <w:top w:val="none" w:sz="0" w:space="0" w:color="auto"/>
            <w:left w:val="none" w:sz="0" w:space="0" w:color="auto"/>
            <w:bottom w:val="none" w:sz="0" w:space="0" w:color="auto"/>
            <w:right w:val="none" w:sz="0" w:space="0" w:color="auto"/>
          </w:divBdr>
        </w:div>
        <w:div w:id="1593080981">
          <w:marLeft w:val="0"/>
          <w:marRight w:val="0"/>
          <w:marTop w:val="0"/>
          <w:marBottom w:val="0"/>
          <w:divBdr>
            <w:top w:val="none" w:sz="0" w:space="0" w:color="auto"/>
            <w:left w:val="none" w:sz="0" w:space="0" w:color="auto"/>
            <w:bottom w:val="none" w:sz="0" w:space="0" w:color="auto"/>
            <w:right w:val="none" w:sz="0" w:space="0" w:color="auto"/>
          </w:divBdr>
        </w:div>
        <w:div w:id="1998610199">
          <w:marLeft w:val="0"/>
          <w:marRight w:val="0"/>
          <w:marTop w:val="0"/>
          <w:marBottom w:val="0"/>
          <w:divBdr>
            <w:top w:val="none" w:sz="0" w:space="0" w:color="auto"/>
            <w:left w:val="none" w:sz="0" w:space="0" w:color="auto"/>
            <w:bottom w:val="none" w:sz="0" w:space="0" w:color="auto"/>
            <w:right w:val="none" w:sz="0" w:space="0" w:color="auto"/>
          </w:divBdr>
        </w:div>
        <w:div w:id="602998783">
          <w:marLeft w:val="0"/>
          <w:marRight w:val="0"/>
          <w:marTop w:val="0"/>
          <w:marBottom w:val="0"/>
          <w:divBdr>
            <w:top w:val="none" w:sz="0" w:space="0" w:color="auto"/>
            <w:left w:val="none" w:sz="0" w:space="0" w:color="auto"/>
            <w:bottom w:val="none" w:sz="0" w:space="0" w:color="auto"/>
            <w:right w:val="none" w:sz="0" w:space="0" w:color="auto"/>
          </w:divBdr>
        </w:div>
        <w:div w:id="688871544">
          <w:marLeft w:val="0"/>
          <w:marRight w:val="0"/>
          <w:marTop w:val="0"/>
          <w:marBottom w:val="0"/>
          <w:divBdr>
            <w:top w:val="none" w:sz="0" w:space="0" w:color="auto"/>
            <w:left w:val="none" w:sz="0" w:space="0" w:color="auto"/>
            <w:bottom w:val="none" w:sz="0" w:space="0" w:color="auto"/>
            <w:right w:val="none" w:sz="0" w:space="0" w:color="auto"/>
          </w:divBdr>
        </w:div>
        <w:div w:id="636766189">
          <w:marLeft w:val="0"/>
          <w:marRight w:val="0"/>
          <w:marTop w:val="0"/>
          <w:marBottom w:val="0"/>
          <w:divBdr>
            <w:top w:val="none" w:sz="0" w:space="0" w:color="auto"/>
            <w:left w:val="none" w:sz="0" w:space="0" w:color="auto"/>
            <w:bottom w:val="none" w:sz="0" w:space="0" w:color="auto"/>
            <w:right w:val="none" w:sz="0" w:space="0" w:color="auto"/>
          </w:divBdr>
        </w:div>
        <w:div w:id="2034921560">
          <w:marLeft w:val="0"/>
          <w:marRight w:val="0"/>
          <w:marTop w:val="0"/>
          <w:marBottom w:val="0"/>
          <w:divBdr>
            <w:top w:val="none" w:sz="0" w:space="0" w:color="auto"/>
            <w:left w:val="none" w:sz="0" w:space="0" w:color="auto"/>
            <w:bottom w:val="none" w:sz="0" w:space="0" w:color="auto"/>
            <w:right w:val="none" w:sz="0" w:space="0" w:color="auto"/>
          </w:divBdr>
        </w:div>
        <w:div w:id="2041474262">
          <w:marLeft w:val="0"/>
          <w:marRight w:val="0"/>
          <w:marTop w:val="0"/>
          <w:marBottom w:val="0"/>
          <w:divBdr>
            <w:top w:val="none" w:sz="0" w:space="0" w:color="auto"/>
            <w:left w:val="none" w:sz="0" w:space="0" w:color="auto"/>
            <w:bottom w:val="none" w:sz="0" w:space="0" w:color="auto"/>
            <w:right w:val="none" w:sz="0" w:space="0" w:color="auto"/>
          </w:divBdr>
        </w:div>
        <w:div w:id="367416452">
          <w:marLeft w:val="0"/>
          <w:marRight w:val="0"/>
          <w:marTop w:val="0"/>
          <w:marBottom w:val="0"/>
          <w:divBdr>
            <w:top w:val="none" w:sz="0" w:space="0" w:color="auto"/>
            <w:left w:val="none" w:sz="0" w:space="0" w:color="auto"/>
            <w:bottom w:val="none" w:sz="0" w:space="0" w:color="auto"/>
            <w:right w:val="none" w:sz="0" w:space="0" w:color="auto"/>
          </w:divBdr>
        </w:div>
        <w:div w:id="1896744250">
          <w:marLeft w:val="0"/>
          <w:marRight w:val="0"/>
          <w:marTop w:val="0"/>
          <w:marBottom w:val="0"/>
          <w:divBdr>
            <w:top w:val="none" w:sz="0" w:space="0" w:color="auto"/>
            <w:left w:val="none" w:sz="0" w:space="0" w:color="auto"/>
            <w:bottom w:val="none" w:sz="0" w:space="0" w:color="auto"/>
            <w:right w:val="none" w:sz="0" w:space="0" w:color="auto"/>
          </w:divBdr>
        </w:div>
        <w:div w:id="2121953353">
          <w:marLeft w:val="0"/>
          <w:marRight w:val="0"/>
          <w:marTop w:val="0"/>
          <w:marBottom w:val="0"/>
          <w:divBdr>
            <w:top w:val="none" w:sz="0" w:space="0" w:color="auto"/>
            <w:left w:val="none" w:sz="0" w:space="0" w:color="auto"/>
            <w:bottom w:val="none" w:sz="0" w:space="0" w:color="auto"/>
            <w:right w:val="none" w:sz="0" w:space="0" w:color="auto"/>
          </w:divBdr>
        </w:div>
        <w:div w:id="1201934652">
          <w:marLeft w:val="0"/>
          <w:marRight w:val="0"/>
          <w:marTop w:val="0"/>
          <w:marBottom w:val="0"/>
          <w:divBdr>
            <w:top w:val="none" w:sz="0" w:space="0" w:color="auto"/>
            <w:left w:val="none" w:sz="0" w:space="0" w:color="auto"/>
            <w:bottom w:val="none" w:sz="0" w:space="0" w:color="auto"/>
            <w:right w:val="none" w:sz="0" w:space="0" w:color="auto"/>
          </w:divBdr>
        </w:div>
        <w:div w:id="1032728314">
          <w:marLeft w:val="0"/>
          <w:marRight w:val="0"/>
          <w:marTop w:val="0"/>
          <w:marBottom w:val="0"/>
          <w:divBdr>
            <w:top w:val="none" w:sz="0" w:space="0" w:color="auto"/>
            <w:left w:val="none" w:sz="0" w:space="0" w:color="auto"/>
            <w:bottom w:val="none" w:sz="0" w:space="0" w:color="auto"/>
            <w:right w:val="none" w:sz="0" w:space="0" w:color="auto"/>
          </w:divBdr>
        </w:div>
        <w:div w:id="188035019">
          <w:marLeft w:val="0"/>
          <w:marRight w:val="0"/>
          <w:marTop w:val="0"/>
          <w:marBottom w:val="0"/>
          <w:divBdr>
            <w:top w:val="none" w:sz="0" w:space="0" w:color="auto"/>
            <w:left w:val="none" w:sz="0" w:space="0" w:color="auto"/>
            <w:bottom w:val="none" w:sz="0" w:space="0" w:color="auto"/>
            <w:right w:val="none" w:sz="0" w:space="0" w:color="auto"/>
          </w:divBdr>
        </w:div>
        <w:div w:id="278295582">
          <w:marLeft w:val="0"/>
          <w:marRight w:val="0"/>
          <w:marTop w:val="0"/>
          <w:marBottom w:val="0"/>
          <w:divBdr>
            <w:top w:val="none" w:sz="0" w:space="0" w:color="auto"/>
            <w:left w:val="none" w:sz="0" w:space="0" w:color="auto"/>
            <w:bottom w:val="none" w:sz="0" w:space="0" w:color="auto"/>
            <w:right w:val="none" w:sz="0" w:space="0" w:color="auto"/>
          </w:divBdr>
        </w:div>
        <w:div w:id="446169393">
          <w:marLeft w:val="0"/>
          <w:marRight w:val="0"/>
          <w:marTop w:val="0"/>
          <w:marBottom w:val="0"/>
          <w:divBdr>
            <w:top w:val="none" w:sz="0" w:space="0" w:color="auto"/>
            <w:left w:val="none" w:sz="0" w:space="0" w:color="auto"/>
            <w:bottom w:val="none" w:sz="0" w:space="0" w:color="auto"/>
            <w:right w:val="none" w:sz="0" w:space="0" w:color="auto"/>
          </w:divBdr>
        </w:div>
      </w:divsChild>
    </w:div>
    <w:div w:id="1283927104">
      <w:bodyDiv w:val="1"/>
      <w:marLeft w:val="0"/>
      <w:marRight w:val="0"/>
      <w:marTop w:val="0"/>
      <w:marBottom w:val="0"/>
      <w:divBdr>
        <w:top w:val="none" w:sz="0" w:space="0" w:color="auto"/>
        <w:left w:val="none" w:sz="0" w:space="0" w:color="auto"/>
        <w:bottom w:val="none" w:sz="0" w:space="0" w:color="auto"/>
        <w:right w:val="none" w:sz="0" w:space="0" w:color="auto"/>
      </w:divBdr>
    </w:div>
    <w:div w:id="1324048514">
      <w:bodyDiv w:val="1"/>
      <w:marLeft w:val="0"/>
      <w:marRight w:val="0"/>
      <w:marTop w:val="0"/>
      <w:marBottom w:val="0"/>
      <w:divBdr>
        <w:top w:val="none" w:sz="0" w:space="0" w:color="auto"/>
        <w:left w:val="none" w:sz="0" w:space="0" w:color="auto"/>
        <w:bottom w:val="none" w:sz="0" w:space="0" w:color="auto"/>
        <w:right w:val="none" w:sz="0" w:space="0" w:color="auto"/>
      </w:divBdr>
    </w:div>
    <w:div w:id="1342971127">
      <w:bodyDiv w:val="1"/>
      <w:marLeft w:val="0"/>
      <w:marRight w:val="0"/>
      <w:marTop w:val="0"/>
      <w:marBottom w:val="0"/>
      <w:divBdr>
        <w:top w:val="none" w:sz="0" w:space="0" w:color="auto"/>
        <w:left w:val="none" w:sz="0" w:space="0" w:color="auto"/>
        <w:bottom w:val="none" w:sz="0" w:space="0" w:color="auto"/>
        <w:right w:val="none" w:sz="0" w:space="0" w:color="auto"/>
      </w:divBdr>
    </w:div>
    <w:div w:id="1391154453">
      <w:bodyDiv w:val="1"/>
      <w:marLeft w:val="0"/>
      <w:marRight w:val="0"/>
      <w:marTop w:val="0"/>
      <w:marBottom w:val="0"/>
      <w:divBdr>
        <w:top w:val="none" w:sz="0" w:space="0" w:color="auto"/>
        <w:left w:val="none" w:sz="0" w:space="0" w:color="auto"/>
        <w:bottom w:val="none" w:sz="0" w:space="0" w:color="auto"/>
        <w:right w:val="none" w:sz="0" w:space="0" w:color="auto"/>
      </w:divBdr>
      <w:divsChild>
        <w:div w:id="856576464">
          <w:marLeft w:val="0"/>
          <w:marRight w:val="0"/>
          <w:marTop w:val="450"/>
          <w:marBottom w:val="450"/>
          <w:divBdr>
            <w:top w:val="none" w:sz="0" w:space="0" w:color="auto"/>
            <w:left w:val="none" w:sz="0" w:space="0" w:color="auto"/>
            <w:bottom w:val="none" w:sz="0" w:space="0" w:color="auto"/>
            <w:right w:val="none" w:sz="0" w:space="0" w:color="auto"/>
          </w:divBdr>
        </w:div>
      </w:divsChild>
    </w:div>
    <w:div w:id="1435129673">
      <w:bodyDiv w:val="1"/>
      <w:marLeft w:val="0"/>
      <w:marRight w:val="0"/>
      <w:marTop w:val="0"/>
      <w:marBottom w:val="0"/>
      <w:divBdr>
        <w:top w:val="none" w:sz="0" w:space="0" w:color="auto"/>
        <w:left w:val="none" w:sz="0" w:space="0" w:color="auto"/>
        <w:bottom w:val="none" w:sz="0" w:space="0" w:color="auto"/>
        <w:right w:val="none" w:sz="0" w:space="0" w:color="auto"/>
      </w:divBdr>
    </w:div>
    <w:div w:id="1505315739">
      <w:bodyDiv w:val="1"/>
      <w:marLeft w:val="0"/>
      <w:marRight w:val="0"/>
      <w:marTop w:val="0"/>
      <w:marBottom w:val="0"/>
      <w:divBdr>
        <w:top w:val="none" w:sz="0" w:space="0" w:color="auto"/>
        <w:left w:val="none" w:sz="0" w:space="0" w:color="auto"/>
        <w:bottom w:val="none" w:sz="0" w:space="0" w:color="auto"/>
        <w:right w:val="none" w:sz="0" w:space="0" w:color="auto"/>
      </w:divBdr>
    </w:div>
    <w:div w:id="1505510291">
      <w:bodyDiv w:val="1"/>
      <w:marLeft w:val="0"/>
      <w:marRight w:val="0"/>
      <w:marTop w:val="0"/>
      <w:marBottom w:val="0"/>
      <w:divBdr>
        <w:top w:val="none" w:sz="0" w:space="0" w:color="auto"/>
        <w:left w:val="none" w:sz="0" w:space="0" w:color="auto"/>
        <w:bottom w:val="none" w:sz="0" w:space="0" w:color="auto"/>
        <w:right w:val="none" w:sz="0" w:space="0" w:color="auto"/>
      </w:divBdr>
    </w:div>
    <w:div w:id="1520587516">
      <w:bodyDiv w:val="1"/>
      <w:marLeft w:val="0"/>
      <w:marRight w:val="0"/>
      <w:marTop w:val="0"/>
      <w:marBottom w:val="0"/>
      <w:divBdr>
        <w:top w:val="none" w:sz="0" w:space="0" w:color="auto"/>
        <w:left w:val="none" w:sz="0" w:space="0" w:color="auto"/>
        <w:bottom w:val="none" w:sz="0" w:space="0" w:color="auto"/>
        <w:right w:val="none" w:sz="0" w:space="0" w:color="auto"/>
      </w:divBdr>
      <w:divsChild>
        <w:div w:id="2063409192">
          <w:marLeft w:val="0"/>
          <w:marRight w:val="0"/>
          <w:marTop w:val="0"/>
          <w:marBottom w:val="0"/>
          <w:divBdr>
            <w:top w:val="none" w:sz="0" w:space="0" w:color="auto"/>
            <w:left w:val="none" w:sz="0" w:space="0" w:color="auto"/>
            <w:bottom w:val="none" w:sz="0" w:space="0" w:color="auto"/>
            <w:right w:val="none" w:sz="0" w:space="0" w:color="auto"/>
          </w:divBdr>
        </w:div>
        <w:div w:id="680818854">
          <w:marLeft w:val="0"/>
          <w:marRight w:val="0"/>
          <w:marTop w:val="0"/>
          <w:marBottom w:val="0"/>
          <w:divBdr>
            <w:top w:val="none" w:sz="0" w:space="0" w:color="auto"/>
            <w:left w:val="none" w:sz="0" w:space="0" w:color="auto"/>
            <w:bottom w:val="none" w:sz="0" w:space="0" w:color="auto"/>
            <w:right w:val="none" w:sz="0" w:space="0" w:color="auto"/>
          </w:divBdr>
        </w:div>
        <w:div w:id="1546286758">
          <w:marLeft w:val="0"/>
          <w:marRight w:val="0"/>
          <w:marTop w:val="0"/>
          <w:marBottom w:val="0"/>
          <w:divBdr>
            <w:top w:val="none" w:sz="0" w:space="0" w:color="auto"/>
            <w:left w:val="none" w:sz="0" w:space="0" w:color="auto"/>
            <w:bottom w:val="none" w:sz="0" w:space="0" w:color="auto"/>
            <w:right w:val="none" w:sz="0" w:space="0" w:color="auto"/>
          </w:divBdr>
        </w:div>
        <w:div w:id="1655529620">
          <w:marLeft w:val="0"/>
          <w:marRight w:val="0"/>
          <w:marTop w:val="0"/>
          <w:marBottom w:val="0"/>
          <w:divBdr>
            <w:top w:val="none" w:sz="0" w:space="0" w:color="auto"/>
            <w:left w:val="none" w:sz="0" w:space="0" w:color="auto"/>
            <w:bottom w:val="none" w:sz="0" w:space="0" w:color="auto"/>
            <w:right w:val="none" w:sz="0" w:space="0" w:color="auto"/>
          </w:divBdr>
        </w:div>
        <w:div w:id="1591039728">
          <w:marLeft w:val="0"/>
          <w:marRight w:val="0"/>
          <w:marTop w:val="0"/>
          <w:marBottom w:val="0"/>
          <w:divBdr>
            <w:top w:val="none" w:sz="0" w:space="0" w:color="auto"/>
            <w:left w:val="none" w:sz="0" w:space="0" w:color="auto"/>
            <w:bottom w:val="none" w:sz="0" w:space="0" w:color="auto"/>
            <w:right w:val="none" w:sz="0" w:space="0" w:color="auto"/>
          </w:divBdr>
        </w:div>
        <w:div w:id="1583762204">
          <w:marLeft w:val="0"/>
          <w:marRight w:val="0"/>
          <w:marTop w:val="0"/>
          <w:marBottom w:val="0"/>
          <w:divBdr>
            <w:top w:val="none" w:sz="0" w:space="0" w:color="auto"/>
            <w:left w:val="none" w:sz="0" w:space="0" w:color="auto"/>
            <w:bottom w:val="none" w:sz="0" w:space="0" w:color="auto"/>
            <w:right w:val="none" w:sz="0" w:space="0" w:color="auto"/>
          </w:divBdr>
        </w:div>
        <w:div w:id="1159422025">
          <w:marLeft w:val="0"/>
          <w:marRight w:val="0"/>
          <w:marTop w:val="0"/>
          <w:marBottom w:val="0"/>
          <w:divBdr>
            <w:top w:val="none" w:sz="0" w:space="0" w:color="auto"/>
            <w:left w:val="none" w:sz="0" w:space="0" w:color="auto"/>
            <w:bottom w:val="none" w:sz="0" w:space="0" w:color="auto"/>
            <w:right w:val="none" w:sz="0" w:space="0" w:color="auto"/>
          </w:divBdr>
        </w:div>
        <w:div w:id="128322580">
          <w:marLeft w:val="0"/>
          <w:marRight w:val="0"/>
          <w:marTop w:val="0"/>
          <w:marBottom w:val="0"/>
          <w:divBdr>
            <w:top w:val="none" w:sz="0" w:space="0" w:color="auto"/>
            <w:left w:val="none" w:sz="0" w:space="0" w:color="auto"/>
            <w:bottom w:val="none" w:sz="0" w:space="0" w:color="auto"/>
            <w:right w:val="none" w:sz="0" w:space="0" w:color="auto"/>
          </w:divBdr>
        </w:div>
        <w:div w:id="1182738027">
          <w:marLeft w:val="0"/>
          <w:marRight w:val="0"/>
          <w:marTop w:val="0"/>
          <w:marBottom w:val="0"/>
          <w:divBdr>
            <w:top w:val="none" w:sz="0" w:space="0" w:color="auto"/>
            <w:left w:val="none" w:sz="0" w:space="0" w:color="auto"/>
            <w:bottom w:val="none" w:sz="0" w:space="0" w:color="auto"/>
            <w:right w:val="none" w:sz="0" w:space="0" w:color="auto"/>
          </w:divBdr>
        </w:div>
        <w:div w:id="1954512713">
          <w:marLeft w:val="0"/>
          <w:marRight w:val="0"/>
          <w:marTop w:val="0"/>
          <w:marBottom w:val="0"/>
          <w:divBdr>
            <w:top w:val="none" w:sz="0" w:space="0" w:color="auto"/>
            <w:left w:val="none" w:sz="0" w:space="0" w:color="auto"/>
            <w:bottom w:val="none" w:sz="0" w:space="0" w:color="auto"/>
            <w:right w:val="none" w:sz="0" w:space="0" w:color="auto"/>
          </w:divBdr>
        </w:div>
        <w:div w:id="1931504334">
          <w:marLeft w:val="0"/>
          <w:marRight w:val="0"/>
          <w:marTop w:val="0"/>
          <w:marBottom w:val="0"/>
          <w:divBdr>
            <w:top w:val="none" w:sz="0" w:space="0" w:color="auto"/>
            <w:left w:val="none" w:sz="0" w:space="0" w:color="auto"/>
            <w:bottom w:val="none" w:sz="0" w:space="0" w:color="auto"/>
            <w:right w:val="none" w:sz="0" w:space="0" w:color="auto"/>
          </w:divBdr>
        </w:div>
        <w:div w:id="336882771">
          <w:marLeft w:val="0"/>
          <w:marRight w:val="0"/>
          <w:marTop w:val="0"/>
          <w:marBottom w:val="0"/>
          <w:divBdr>
            <w:top w:val="none" w:sz="0" w:space="0" w:color="auto"/>
            <w:left w:val="none" w:sz="0" w:space="0" w:color="auto"/>
            <w:bottom w:val="none" w:sz="0" w:space="0" w:color="auto"/>
            <w:right w:val="none" w:sz="0" w:space="0" w:color="auto"/>
          </w:divBdr>
        </w:div>
        <w:div w:id="1722166279">
          <w:marLeft w:val="0"/>
          <w:marRight w:val="0"/>
          <w:marTop w:val="0"/>
          <w:marBottom w:val="0"/>
          <w:divBdr>
            <w:top w:val="none" w:sz="0" w:space="0" w:color="auto"/>
            <w:left w:val="none" w:sz="0" w:space="0" w:color="auto"/>
            <w:bottom w:val="none" w:sz="0" w:space="0" w:color="auto"/>
            <w:right w:val="none" w:sz="0" w:space="0" w:color="auto"/>
          </w:divBdr>
        </w:div>
        <w:div w:id="2086994471">
          <w:marLeft w:val="0"/>
          <w:marRight w:val="0"/>
          <w:marTop w:val="0"/>
          <w:marBottom w:val="0"/>
          <w:divBdr>
            <w:top w:val="none" w:sz="0" w:space="0" w:color="auto"/>
            <w:left w:val="none" w:sz="0" w:space="0" w:color="auto"/>
            <w:bottom w:val="none" w:sz="0" w:space="0" w:color="auto"/>
            <w:right w:val="none" w:sz="0" w:space="0" w:color="auto"/>
          </w:divBdr>
        </w:div>
        <w:div w:id="158622646">
          <w:marLeft w:val="0"/>
          <w:marRight w:val="0"/>
          <w:marTop w:val="0"/>
          <w:marBottom w:val="0"/>
          <w:divBdr>
            <w:top w:val="none" w:sz="0" w:space="0" w:color="auto"/>
            <w:left w:val="none" w:sz="0" w:space="0" w:color="auto"/>
            <w:bottom w:val="none" w:sz="0" w:space="0" w:color="auto"/>
            <w:right w:val="none" w:sz="0" w:space="0" w:color="auto"/>
          </w:divBdr>
        </w:div>
        <w:div w:id="1698658168">
          <w:marLeft w:val="0"/>
          <w:marRight w:val="0"/>
          <w:marTop w:val="0"/>
          <w:marBottom w:val="0"/>
          <w:divBdr>
            <w:top w:val="none" w:sz="0" w:space="0" w:color="auto"/>
            <w:left w:val="none" w:sz="0" w:space="0" w:color="auto"/>
            <w:bottom w:val="none" w:sz="0" w:space="0" w:color="auto"/>
            <w:right w:val="none" w:sz="0" w:space="0" w:color="auto"/>
          </w:divBdr>
        </w:div>
      </w:divsChild>
    </w:div>
    <w:div w:id="1537541284">
      <w:bodyDiv w:val="1"/>
      <w:marLeft w:val="0"/>
      <w:marRight w:val="0"/>
      <w:marTop w:val="0"/>
      <w:marBottom w:val="0"/>
      <w:divBdr>
        <w:top w:val="none" w:sz="0" w:space="0" w:color="auto"/>
        <w:left w:val="none" w:sz="0" w:space="0" w:color="auto"/>
        <w:bottom w:val="none" w:sz="0" w:space="0" w:color="auto"/>
        <w:right w:val="none" w:sz="0" w:space="0" w:color="auto"/>
      </w:divBdr>
    </w:div>
    <w:div w:id="1558932797">
      <w:bodyDiv w:val="1"/>
      <w:marLeft w:val="0"/>
      <w:marRight w:val="0"/>
      <w:marTop w:val="0"/>
      <w:marBottom w:val="0"/>
      <w:divBdr>
        <w:top w:val="none" w:sz="0" w:space="0" w:color="auto"/>
        <w:left w:val="none" w:sz="0" w:space="0" w:color="auto"/>
        <w:bottom w:val="none" w:sz="0" w:space="0" w:color="auto"/>
        <w:right w:val="none" w:sz="0" w:space="0" w:color="auto"/>
      </w:divBdr>
    </w:div>
    <w:div w:id="1640376461">
      <w:bodyDiv w:val="1"/>
      <w:marLeft w:val="0"/>
      <w:marRight w:val="0"/>
      <w:marTop w:val="0"/>
      <w:marBottom w:val="0"/>
      <w:divBdr>
        <w:top w:val="none" w:sz="0" w:space="0" w:color="auto"/>
        <w:left w:val="none" w:sz="0" w:space="0" w:color="auto"/>
        <w:bottom w:val="none" w:sz="0" w:space="0" w:color="auto"/>
        <w:right w:val="none" w:sz="0" w:space="0" w:color="auto"/>
      </w:divBdr>
    </w:div>
    <w:div w:id="1666938617">
      <w:bodyDiv w:val="1"/>
      <w:marLeft w:val="0"/>
      <w:marRight w:val="0"/>
      <w:marTop w:val="0"/>
      <w:marBottom w:val="0"/>
      <w:divBdr>
        <w:top w:val="none" w:sz="0" w:space="0" w:color="auto"/>
        <w:left w:val="none" w:sz="0" w:space="0" w:color="auto"/>
        <w:bottom w:val="none" w:sz="0" w:space="0" w:color="auto"/>
        <w:right w:val="none" w:sz="0" w:space="0" w:color="auto"/>
      </w:divBdr>
    </w:div>
    <w:div w:id="1683051701">
      <w:bodyDiv w:val="1"/>
      <w:marLeft w:val="0"/>
      <w:marRight w:val="0"/>
      <w:marTop w:val="0"/>
      <w:marBottom w:val="0"/>
      <w:divBdr>
        <w:top w:val="none" w:sz="0" w:space="0" w:color="auto"/>
        <w:left w:val="none" w:sz="0" w:space="0" w:color="auto"/>
        <w:bottom w:val="none" w:sz="0" w:space="0" w:color="auto"/>
        <w:right w:val="none" w:sz="0" w:space="0" w:color="auto"/>
      </w:divBdr>
    </w:div>
    <w:div w:id="1712147265">
      <w:bodyDiv w:val="1"/>
      <w:marLeft w:val="0"/>
      <w:marRight w:val="0"/>
      <w:marTop w:val="0"/>
      <w:marBottom w:val="0"/>
      <w:divBdr>
        <w:top w:val="none" w:sz="0" w:space="0" w:color="auto"/>
        <w:left w:val="none" w:sz="0" w:space="0" w:color="auto"/>
        <w:bottom w:val="none" w:sz="0" w:space="0" w:color="auto"/>
        <w:right w:val="none" w:sz="0" w:space="0" w:color="auto"/>
      </w:divBdr>
    </w:div>
    <w:div w:id="1714650592">
      <w:bodyDiv w:val="1"/>
      <w:marLeft w:val="0"/>
      <w:marRight w:val="0"/>
      <w:marTop w:val="0"/>
      <w:marBottom w:val="0"/>
      <w:divBdr>
        <w:top w:val="none" w:sz="0" w:space="0" w:color="auto"/>
        <w:left w:val="none" w:sz="0" w:space="0" w:color="auto"/>
        <w:bottom w:val="none" w:sz="0" w:space="0" w:color="auto"/>
        <w:right w:val="none" w:sz="0" w:space="0" w:color="auto"/>
      </w:divBdr>
    </w:div>
    <w:div w:id="1718894581">
      <w:bodyDiv w:val="1"/>
      <w:marLeft w:val="0"/>
      <w:marRight w:val="0"/>
      <w:marTop w:val="0"/>
      <w:marBottom w:val="0"/>
      <w:divBdr>
        <w:top w:val="none" w:sz="0" w:space="0" w:color="auto"/>
        <w:left w:val="none" w:sz="0" w:space="0" w:color="auto"/>
        <w:bottom w:val="none" w:sz="0" w:space="0" w:color="auto"/>
        <w:right w:val="none" w:sz="0" w:space="0" w:color="auto"/>
      </w:divBdr>
    </w:div>
    <w:div w:id="1774746231">
      <w:bodyDiv w:val="1"/>
      <w:marLeft w:val="0"/>
      <w:marRight w:val="0"/>
      <w:marTop w:val="0"/>
      <w:marBottom w:val="0"/>
      <w:divBdr>
        <w:top w:val="none" w:sz="0" w:space="0" w:color="auto"/>
        <w:left w:val="none" w:sz="0" w:space="0" w:color="auto"/>
        <w:bottom w:val="none" w:sz="0" w:space="0" w:color="auto"/>
        <w:right w:val="none" w:sz="0" w:space="0" w:color="auto"/>
      </w:divBdr>
    </w:div>
    <w:div w:id="1776050466">
      <w:bodyDiv w:val="1"/>
      <w:marLeft w:val="0"/>
      <w:marRight w:val="0"/>
      <w:marTop w:val="0"/>
      <w:marBottom w:val="0"/>
      <w:divBdr>
        <w:top w:val="none" w:sz="0" w:space="0" w:color="auto"/>
        <w:left w:val="none" w:sz="0" w:space="0" w:color="auto"/>
        <w:bottom w:val="none" w:sz="0" w:space="0" w:color="auto"/>
        <w:right w:val="none" w:sz="0" w:space="0" w:color="auto"/>
      </w:divBdr>
    </w:div>
    <w:div w:id="1873420954">
      <w:bodyDiv w:val="1"/>
      <w:marLeft w:val="0"/>
      <w:marRight w:val="0"/>
      <w:marTop w:val="0"/>
      <w:marBottom w:val="0"/>
      <w:divBdr>
        <w:top w:val="none" w:sz="0" w:space="0" w:color="auto"/>
        <w:left w:val="none" w:sz="0" w:space="0" w:color="auto"/>
        <w:bottom w:val="none" w:sz="0" w:space="0" w:color="auto"/>
        <w:right w:val="none" w:sz="0" w:space="0" w:color="auto"/>
      </w:divBdr>
    </w:div>
    <w:div w:id="1891846160">
      <w:bodyDiv w:val="1"/>
      <w:marLeft w:val="0"/>
      <w:marRight w:val="0"/>
      <w:marTop w:val="0"/>
      <w:marBottom w:val="0"/>
      <w:divBdr>
        <w:top w:val="none" w:sz="0" w:space="0" w:color="auto"/>
        <w:left w:val="none" w:sz="0" w:space="0" w:color="auto"/>
        <w:bottom w:val="none" w:sz="0" w:space="0" w:color="auto"/>
        <w:right w:val="none" w:sz="0" w:space="0" w:color="auto"/>
      </w:divBdr>
      <w:divsChild>
        <w:div w:id="700322328">
          <w:marLeft w:val="360"/>
          <w:marRight w:val="0"/>
          <w:marTop w:val="107"/>
          <w:marBottom w:val="107"/>
          <w:divBdr>
            <w:top w:val="none" w:sz="0" w:space="0" w:color="auto"/>
            <w:left w:val="none" w:sz="0" w:space="0" w:color="auto"/>
            <w:bottom w:val="none" w:sz="0" w:space="0" w:color="auto"/>
            <w:right w:val="none" w:sz="0" w:space="0" w:color="auto"/>
          </w:divBdr>
        </w:div>
        <w:div w:id="1730618223">
          <w:marLeft w:val="1080"/>
          <w:marRight w:val="0"/>
          <w:marTop w:val="107"/>
          <w:marBottom w:val="107"/>
          <w:divBdr>
            <w:top w:val="none" w:sz="0" w:space="0" w:color="auto"/>
            <w:left w:val="none" w:sz="0" w:space="0" w:color="auto"/>
            <w:bottom w:val="none" w:sz="0" w:space="0" w:color="auto"/>
            <w:right w:val="none" w:sz="0" w:space="0" w:color="auto"/>
          </w:divBdr>
        </w:div>
        <w:div w:id="1905793050">
          <w:marLeft w:val="1080"/>
          <w:marRight w:val="0"/>
          <w:marTop w:val="107"/>
          <w:marBottom w:val="107"/>
          <w:divBdr>
            <w:top w:val="none" w:sz="0" w:space="0" w:color="auto"/>
            <w:left w:val="none" w:sz="0" w:space="0" w:color="auto"/>
            <w:bottom w:val="none" w:sz="0" w:space="0" w:color="auto"/>
            <w:right w:val="none" w:sz="0" w:space="0" w:color="auto"/>
          </w:divBdr>
        </w:div>
        <w:div w:id="1232697564">
          <w:marLeft w:val="1080"/>
          <w:marRight w:val="0"/>
          <w:marTop w:val="107"/>
          <w:marBottom w:val="107"/>
          <w:divBdr>
            <w:top w:val="none" w:sz="0" w:space="0" w:color="auto"/>
            <w:left w:val="none" w:sz="0" w:space="0" w:color="auto"/>
            <w:bottom w:val="none" w:sz="0" w:space="0" w:color="auto"/>
            <w:right w:val="none" w:sz="0" w:space="0" w:color="auto"/>
          </w:divBdr>
        </w:div>
        <w:div w:id="569579844">
          <w:marLeft w:val="360"/>
          <w:marRight w:val="0"/>
          <w:marTop w:val="107"/>
          <w:marBottom w:val="107"/>
          <w:divBdr>
            <w:top w:val="none" w:sz="0" w:space="0" w:color="auto"/>
            <w:left w:val="none" w:sz="0" w:space="0" w:color="auto"/>
            <w:bottom w:val="none" w:sz="0" w:space="0" w:color="auto"/>
            <w:right w:val="none" w:sz="0" w:space="0" w:color="auto"/>
          </w:divBdr>
        </w:div>
        <w:div w:id="943612262">
          <w:marLeft w:val="360"/>
          <w:marRight w:val="0"/>
          <w:marTop w:val="107"/>
          <w:marBottom w:val="107"/>
          <w:divBdr>
            <w:top w:val="none" w:sz="0" w:space="0" w:color="auto"/>
            <w:left w:val="none" w:sz="0" w:space="0" w:color="auto"/>
            <w:bottom w:val="none" w:sz="0" w:space="0" w:color="auto"/>
            <w:right w:val="none" w:sz="0" w:space="0" w:color="auto"/>
          </w:divBdr>
        </w:div>
        <w:div w:id="1645694848">
          <w:marLeft w:val="1080"/>
          <w:marRight w:val="0"/>
          <w:marTop w:val="107"/>
          <w:marBottom w:val="107"/>
          <w:divBdr>
            <w:top w:val="none" w:sz="0" w:space="0" w:color="auto"/>
            <w:left w:val="none" w:sz="0" w:space="0" w:color="auto"/>
            <w:bottom w:val="none" w:sz="0" w:space="0" w:color="auto"/>
            <w:right w:val="none" w:sz="0" w:space="0" w:color="auto"/>
          </w:divBdr>
        </w:div>
      </w:divsChild>
    </w:div>
    <w:div w:id="1898781230">
      <w:bodyDiv w:val="1"/>
      <w:marLeft w:val="0"/>
      <w:marRight w:val="0"/>
      <w:marTop w:val="0"/>
      <w:marBottom w:val="0"/>
      <w:divBdr>
        <w:top w:val="none" w:sz="0" w:space="0" w:color="auto"/>
        <w:left w:val="none" w:sz="0" w:space="0" w:color="auto"/>
        <w:bottom w:val="none" w:sz="0" w:space="0" w:color="auto"/>
        <w:right w:val="none" w:sz="0" w:space="0" w:color="auto"/>
      </w:divBdr>
      <w:divsChild>
        <w:div w:id="1004481007">
          <w:marLeft w:val="0"/>
          <w:marRight w:val="0"/>
          <w:marTop w:val="240"/>
          <w:marBottom w:val="240"/>
          <w:divBdr>
            <w:top w:val="none" w:sz="0" w:space="0" w:color="auto"/>
            <w:left w:val="none" w:sz="0" w:space="0" w:color="auto"/>
            <w:bottom w:val="none" w:sz="0" w:space="0" w:color="auto"/>
            <w:right w:val="none" w:sz="0" w:space="0" w:color="auto"/>
          </w:divBdr>
        </w:div>
        <w:div w:id="2126845818">
          <w:marLeft w:val="0"/>
          <w:marRight w:val="0"/>
          <w:marTop w:val="240"/>
          <w:marBottom w:val="240"/>
          <w:divBdr>
            <w:top w:val="none" w:sz="0" w:space="0" w:color="auto"/>
            <w:left w:val="none" w:sz="0" w:space="0" w:color="auto"/>
            <w:bottom w:val="none" w:sz="0" w:space="0" w:color="auto"/>
            <w:right w:val="none" w:sz="0" w:space="0" w:color="auto"/>
          </w:divBdr>
        </w:div>
        <w:div w:id="861668055">
          <w:marLeft w:val="0"/>
          <w:marRight w:val="0"/>
          <w:marTop w:val="450"/>
          <w:marBottom w:val="450"/>
          <w:divBdr>
            <w:top w:val="none" w:sz="0" w:space="0" w:color="auto"/>
            <w:left w:val="none" w:sz="0" w:space="0" w:color="auto"/>
            <w:bottom w:val="none" w:sz="0" w:space="0" w:color="auto"/>
            <w:right w:val="none" w:sz="0" w:space="0" w:color="auto"/>
          </w:divBdr>
        </w:div>
        <w:div w:id="151484144">
          <w:marLeft w:val="0"/>
          <w:marRight w:val="0"/>
          <w:marTop w:val="240"/>
          <w:marBottom w:val="240"/>
          <w:divBdr>
            <w:top w:val="none" w:sz="0" w:space="0" w:color="auto"/>
            <w:left w:val="none" w:sz="0" w:space="0" w:color="auto"/>
            <w:bottom w:val="none" w:sz="0" w:space="0" w:color="auto"/>
            <w:right w:val="none" w:sz="0" w:space="0" w:color="auto"/>
          </w:divBdr>
        </w:div>
      </w:divsChild>
    </w:div>
    <w:div w:id="1934850792">
      <w:bodyDiv w:val="1"/>
      <w:marLeft w:val="0"/>
      <w:marRight w:val="0"/>
      <w:marTop w:val="0"/>
      <w:marBottom w:val="0"/>
      <w:divBdr>
        <w:top w:val="none" w:sz="0" w:space="0" w:color="auto"/>
        <w:left w:val="none" w:sz="0" w:space="0" w:color="auto"/>
        <w:bottom w:val="none" w:sz="0" w:space="0" w:color="auto"/>
        <w:right w:val="none" w:sz="0" w:space="0" w:color="auto"/>
      </w:divBdr>
    </w:div>
    <w:div w:id="1948849047">
      <w:bodyDiv w:val="1"/>
      <w:marLeft w:val="0"/>
      <w:marRight w:val="0"/>
      <w:marTop w:val="0"/>
      <w:marBottom w:val="0"/>
      <w:divBdr>
        <w:top w:val="none" w:sz="0" w:space="0" w:color="auto"/>
        <w:left w:val="none" w:sz="0" w:space="0" w:color="auto"/>
        <w:bottom w:val="none" w:sz="0" w:space="0" w:color="auto"/>
        <w:right w:val="none" w:sz="0" w:space="0" w:color="auto"/>
      </w:divBdr>
    </w:div>
    <w:div w:id="1958826947">
      <w:bodyDiv w:val="1"/>
      <w:marLeft w:val="0"/>
      <w:marRight w:val="0"/>
      <w:marTop w:val="0"/>
      <w:marBottom w:val="0"/>
      <w:divBdr>
        <w:top w:val="none" w:sz="0" w:space="0" w:color="auto"/>
        <w:left w:val="none" w:sz="0" w:space="0" w:color="auto"/>
        <w:bottom w:val="none" w:sz="0" w:space="0" w:color="auto"/>
        <w:right w:val="none" w:sz="0" w:space="0" w:color="auto"/>
      </w:divBdr>
      <w:divsChild>
        <w:div w:id="201597117">
          <w:marLeft w:val="0"/>
          <w:marRight w:val="0"/>
          <w:marTop w:val="450"/>
          <w:marBottom w:val="450"/>
          <w:divBdr>
            <w:top w:val="none" w:sz="0" w:space="0" w:color="auto"/>
            <w:left w:val="none" w:sz="0" w:space="0" w:color="auto"/>
            <w:bottom w:val="none" w:sz="0" w:space="0" w:color="auto"/>
            <w:right w:val="none" w:sz="0" w:space="0" w:color="auto"/>
          </w:divBdr>
        </w:div>
        <w:div w:id="498931905">
          <w:marLeft w:val="0"/>
          <w:marRight w:val="0"/>
          <w:marTop w:val="450"/>
          <w:marBottom w:val="450"/>
          <w:divBdr>
            <w:top w:val="none" w:sz="0" w:space="0" w:color="auto"/>
            <w:left w:val="none" w:sz="0" w:space="0" w:color="auto"/>
            <w:bottom w:val="none" w:sz="0" w:space="0" w:color="auto"/>
            <w:right w:val="none" w:sz="0" w:space="0" w:color="auto"/>
          </w:divBdr>
        </w:div>
        <w:div w:id="614563328">
          <w:marLeft w:val="0"/>
          <w:marRight w:val="0"/>
          <w:marTop w:val="450"/>
          <w:marBottom w:val="450"/>
          <w:divBdr>
            <w:top w:val="none" w:sz="0" w:space="0" w:color="auto"/>
            <w:left w:val="none" w:sz="0" w:space="0" w:color="auto"/>
            <w:bottom w:val="none" w:sz="0" w:space="0" w:color="auto"/>
            <w:right w:val="none" w:sz="0" w:space="0" w:color="auto"/>
          </w:divBdr>
        </w:div>
        <w:div w:id="44764327">
          <w:marLeft w:val="0"/>
          <w:marRight w:val="0"/>
          <w:marTop w:val="240"/>
          <w:marBottom w:val="240"/>
          <w:divBdr>
            <w:top w:val="none" w:sz="0" w:space="0" w:color="auto"/>
            <w:left w:val="none" w:sz="0" w:space="0" w:color="auto"/>
            <w:bottom w:val="none" w:sz="0" w:space="0" w:color="auto"/>
            <w:right w:val="none" w:sz="0" w:space="0" w:color="auto"/>
          </w:divBdr>
        </w:div>
      </w:divsChild>
    </w:div>
    <w:div w:id="2088573722">
      <w:bodyDiv w:val="1"/>
      <w:marLeft w:val="0"/>
      <w:marRight w:val="0"/>
      <w:marTop w:val="0"/>
      <w:marBottom w:val="0"/>
      <w:divBdr>
        <w:top w:val="none" w:sz="0" w:space="0" w:color="auto"/>
        <w:left w:val="none" w:sz="0" w:space="0" w:color="auto"/>
        <w:bottom w:val="none" w:sz="0" w:space="0" w:color="auto"/>
        <w:right w:val="none" w:sz="0" w:space="0" w:color="auto"/>
      </w:divBdr>
    </w:div>
    <w:div w:id="2126732194">
      <w:bodyDiv w:val="1"/>
      <w:marLeft w:val="0"/>
      <w:marRight w:val="0"/>
      <w:marTop w:val="0"/>
      <w:marBottom w:val="0"/>
      <w:divBdr>
        <w:top w:val="none" w:sz="0" w:space="0" w:color="auto"/>
        <w:left w:val="none" w:sz="0" w:space="0" w:color="auto"/>
        <w:bottom w:val="none" w:sz="0" w:space="0" w:color="auto"/>
        <w:right w:val="none" w:sz="0" w:space="0" w:color="auto"/>
      </w:divBdr>
    </w:div>
    <w:div w:id="2145611395">
      <w:bodyDiv w:val="1"/>
      <w:marLeft w:val="0"/>
      <w:marRight w:val="0"/>
      <w:marTop w:val="0"/>
      <w:marBottom w:val="0"/>
      <w:divBdr>
        <w:top w:val="none" w:sz="0" w:space="0" w:color="auto"/>
        <w:left w:val="none" w:sz="0" w:space="0" w:color="auto"/>
        <w:bottom w:val="none" w:sz="0" w:space="0" w:color="auto"/>
        <w:right w:val="none" w:sz="0" w:space="0" w:color="auto"/>
      </w:divBdr>
      <w:divsChild>
        <w:div w:id="2009281669">
          <w:marLeft w:val="0"/>
          <w:marRight w:val="0"/>
          <w:marTop w:val="240"/>
          <w:marBottom w:val="240"/>
          <w:divBdr>
            <w:top w:val="none" w:sz="0" w:space="0" w:color="auto"/>
            <w:left w:val="none" w:sz="0" w:space="0" w:color="auto"/>
            <w:bottom w:val="none" w:sz="0" w:space="0" w:color="auto"/>
            <w:right w:val="none" w:sz="0" w:space="0" w:color="auto"/>
          </w:divBdr>
        </w:div>
        <w:div w:id="1077945484">
          <w:marLeft w:val="0"/>
          <w:marRight w:val="0"/>
          <w:marTop w:val="240"/>
          <w:marBottom w:val="240"/>
          <w:divBdr>
            <w:top w:val="none" w:sz="0" w:space="0" w:color="auto"/>
            <w:left w:val="none" w:sz="0" w:space="0" w:color="auto"/>
            <w:bottom w:val="none" w:sz="0" w:space="0" w:color="auto"/>
            <w:right w:val="none" w:sz="0" w:space="0" w:color="auto"/>
          </w:divBdr>
        </w:div>
        <w:div w:id="512693800">
          <w:marLeft w:val="0"/>
          <w:marRight w:val="0"/>
          <w:marTop w:val="450"/>
          <w:marBottom w:val="450"/>
          <w:divBdr>
            <w:top w:val="none" w:sz="0" w:space="0" w:color="auto"/>
            <w:left w:val="none" w:sz="0" w:space="0" w:color="auto"/>
            <w:bottom w:val="none" w:sz="0" w:space="0" w:color="auto"/>
            <w:right w:val="none" w:sz="0" w:space="0" w:color="auto"/>
          </w:divBdr>
        </w:div>
        <w:div w:id="455805359">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dms_pubrec/itu-r/rec/m/R-REC-M.2160-0-202311-I!!PDF-E.pdf" TargetMode="External"/><Relationship Id="rId18" Type="http://schemas.openxmlformats.org/officeDocument/2006/relationships/hyperlink" Target="https://www.itu.int/dms_pubrec/itu-r/rec/m/R-REC-M.2083-0-201509-I!!PDF-E.pdf" TargetMode="External"/><Relationship Id="rId26" Type="http://schemas.openxmlformats.org/officeDocument/2006/relationships/hyperlink" Target="https://www.itu.int/dms_pub/itu-r/oth/0c/0a/R0C0A0000100013PDFE.pdf" TargetMode="External"/><Relationship Id="rId39" Type="http://schemas.openxmlformats.org/officeDocument/2006/relationships/hyperlink" Target="https://www.acma.gov.au/consultations/2023-11/satellite-direct-mobile-services-regulatory-issues" TargetMode="External"/><Relationship Id="rId21" Type="http://schemas.openxmlformats.org/officeDocument/2006/relationships/hyperlink" Target="https://www.itu.int/en/ITU-R/information/Pages/default.aspx" TargetMode="External"/><Relationship Id="rId34" Type="http://schemas.openxmlformats.org/officeDocument/2006/relationships/hyperlink" Target="https://www.fcc.gov/document/fcc-advances-supplemental-coverage-space-framework-0" TargetMode="External"/><Relationship Id="rId42" Type="http://schemas.openxmlformats.org/officeDocument/2006/relationships/hyperlink" Target="https://investors.viasat.com/news-releases/news-release-details/direct-device-satellite-services-successfully-trialed-first-time" TargetMode="External"/><Relationship Id="rId47" Type="http://schemas.openxmlformats.org/officeDocument/2006/relationships/hyperlink" Target="https://www.starlink.com/public-files/DIRECT_TO_CELL_SERVICE_FEB_25.pdf" TargetMode="External"/><Relationship Id="rId50" Type="http://schemas.openxmlformats.org/officeDocument/2006/relationships/hyperlink" Target="https://ast-science.com/spacemobile-network/direct-connection/" TargetMode="External"/><Relationship Id="rId55" Type="http://schemas.openxmlformats.org/officeDocument/2006/relationships/hyperlink" Target="https://lynk.world/press-releases/" TargetMode="External"/><Relationship Id="rId7" Type="http://schemas.openxmlformats.org/officeDocument/2006/relationships/hyperlink" Target="https://www.itu.int/dms_pubrec/itu-r/rec/m/R-REC-M.1457-0-200005-S!!PDF-E.pdf" TargetMode="External"/><Relationship Id="rId2" Type="http://schemas.openxmlformats.org/officeDocument/2006/relationships/hyperlink" Target="https://www.itu.int/itu-d/reports/statistics/2024/11/10/ff24-mobile-network-coverage" TargetMode="External"/><Relationship Id="rId16" Type="http://schemas.openxmlformats.org/officeDocument/2006/relationships/hyperlink" Target="https://www.trai.gov.in/sites/default/files/2025-05/Recommendtion_09052025.pdf" TargetMode="External"/><Relationship Id="rId29" Type="http://schemas.openxmlformats.org/officeDocument/2006/relationships/hyperlink" Target="https://apt.int/sites/default/files/file_tag/2025/08/APG27-1_APT_PV_AI1.13.docx" TargetMode="External"/><Relationship Id="rId11" Type="http://schemas.openxmlformats.org/officeDocument/2006/relationships/hyperlink" Target="https://www.itu.int/dms_pubrec/itu-r/rec/m/R-REC-M.2150-2-202312-I!!PDF-E.pdf" TargetMode="External"/><Relationship Id="rId24" Type="http://schemas.openxmlformats.org/officeDocument/2006/relationships/hyperlink" Target="https://www.itu.int/dms_pub/itu-r/oth/0c/0a/R0C0A0000100013PDFE.pdf" TargetMode="External"/><Relationship Id="rId32" Type="http://schemas.openxmlformats.org/officeDocument/2006/relationships/hyperlink" Target="https://www.fcc.gov/document/fcc-proposes-framework-facilitate-supplemental-coverage-space-0" TargetMode="External"/><Relationship Id="rId37" Type="http://schemas.openxmlformats.org/officeDocument/2006/relationships/hyperlink" Target="https://www.acma.gov.au/consultations/2023-11/satellite-direct-mobile-services-regulatory-issues" TargetMode="External"/><Relationship Id="rId40" Type="http://schemas.openxmlformats.org/officeDocument/2006/relationships/hyperlink" Target="https://ised-isde.canada.ca/site/spectrum-management-telecommunications/en/learn-more/key-documents/consultations/decision-policy-licensing-and-technical-framework-supplemental-mobile-coverage-satellite" TargetMode="External"/><Relationship Id="rId45" Type="http://schemas.openxmlformats.org/officeDocument/2006/relationships/hyperlink" Target="https://www.starlink.com/gh/business/direct-to-cell" TargetMode="External"/><Relationship Id="rId53" Type="http://schemas.openxmlformats.org/officeDocument/2006/relationships/hyperlink" Target="https://www.rcrwireless.com/20250325/network-infrastructure/lynk-global" TargetMode="External"/><Relationship Id="rId58" Type="http://schemas.openxmlformats.org/officeDocument/2006/relationships/hyperlink" Target="https://www.trai.gov.in/sites/default/files/2024-11/Globalstar_26102024.pdf" TargetMode="External"/><Relationship Id="rId5" Type="http://schemas.openxmlformats.org/officeDocument/2006/relationships/hyperlink" Target="https://www.itu.int/dms_pub/itu-d/opb/tnd/D-TND-01-2020-PDF-E.pdf" TargetMode="External"/><Relationship Id="rId61" Type="http://schemas.openxmlformats.org/officeDocument/2006/relationships/hyperlink" Target="https://www.skylo.tech/newsroom/skylo-sets-sights-on-asia-and-certifies-samsung-exynos-2500-as-analysys-mason-hails-turning-point-for-satellite-d2d" TargetMode="External"/><Relationship Id="rId19" Type="http://schemas.openxmlformats.org/officeDocument/2006/relationships/hyperlink" Target="https://www.itu.int/dms_pubrec/itu-r/rec/m/R-REC-M.1036-7-202312-I!!PDF-E.pdf" TargetMode="External"/><Relationship Id="rId14" Type="http://schemas.openxmlformats.org/officeDocument/2006/relationships/hyperlink" Target="https://www.3gpp.org/technologies/ntn-overview" TargetMode="External"/><Relationship Id="rId22" Type="http://schemas.openxmlformats.org/officeDocument/2006/relationships/hyperlink" Target="https://www.itu.int/hub/2020/01/wrc-19-identifies-additional-frequency-bands-for-5g" TargetMode="External"/><Relationship Id="rId27" Type="http://schemas.openxmlformats.org/officeDocument/2006/relationships/hyperlink" Target="https://www.itu.int/dms_ties/itu-r/md/23/wp4c/c/R23-WP4C-C-0356!N07!MSW-E.docx" TargetMode="External"/><Relationship Id="rId30" Type="http://schemas.openxmlformats.org/officeDocument/2006/relationships/hyperlink" Target="https://apt.int/sites/default/files/file_tag/2025/08/APG27-1_APT_PV_AI1.13.docx" TargetMode="External"/><Relationship Id="rId35" Type="http://schemas.openxmlformats.org/officeDocument/2006/relationships/hyperlink" Target="https://www.gov.br/anatel/pt-br/assuntos/noticias/anatel-autoriza-o-inicio-dos-testes-para-direct-to-device-d2d" TargetMode="External"/><Relationship Id="rId43" Type="http://schemas.openxmlformats.org/officeDocument/2006/relationships/hyperlink" Target="https://ackodrive.com/news/bsnl-direct-to-device-satellite-connectivity-launched-in-india/" TargetMode="External"/><Relationship Id="rId48" Type="http://schemas.openxmlformats.org/officeDocument/2006/relationships/hyperlink" Target="https://ast-science.com/spacemobile-network/direct-connection/" TargetMode="External"/><Relationship Id="rId56" Type="http://schemas.openxmlformats.org/officeDocument/2006/relationships/hyperlink" Target="https://omnispace.com/omnispace-and-ligado-networks-join-forces-to-create-largest-portfolio-of-licensed-satellite-spectrum-for-global-direct-to-device-voice-text-and-data-connectivity" TargetMode="External"/><Relationship Id="rId8" Type="http://schemas.openxmlformats.org/officeDocument/2006/relationships/hyperlink" Target="https://www.itu.int/dms_pubrec/itu-r/rec/m/R-REC-M.1457-15-202010-I!!PDF-E.pdf" TargetMode="External"/><Relationship Id="rId51" Type="http://schemas.openxmlformats.org/officeDocument/2006/relationships/hyperlink" Target="https://digitalregulation.org/satellite-direct-to-device-services/" TargetMode="External"/><Relationship Id="rId3" Type="http://schemas.openxmlformats.org/officeDocument/2006/relationships/hyperlink" Target="https://www.gsma.com/r/wp-content/uploads/2024/10/The-State-of-Mobile-Internet-Connectivity-Report-2024.pdf" TargetMode="External"/><Relationship Id="rId12" Type="http://schemas.openxmlformats.org/officeDocument/2006/relationships/hyperlink" Target="https://www.itu.int/en/ITU-R/study-groups/rsg5/rwp5d/imt-2020/Pages/default.aspx" TargetMode="External"/><Relationship Id="rId17" Type="http://schemas.openxmlformats.org/officeDocument/2006/relationships/hyperlink" Target="https://www.itu.int/dms_pubrec/itu-r/rec/m/R-REC-M.1036-7-202312-I!!PDF-E.pdf" TargetMode="External"/><Relationship Id="rId25" Type="http://schemas.openxmlformats.org/officeDocument/2006/relationships/hyperlink" Target="https://www.itu.int/en/ITU-R/study-groups/rcpm/Pages/wrc-27-studies.aspx" TargetMode="External"/><Relationship Id="rId33" Type="http://schemas.openxmlformats.org/officeDocument/2006/relationships/hyperlink" Target="https://docs.fcc.gov/public/attachments/FCC-24-28A1.pdf" TargetMode="External"/><Relationship Id="rId38" Type="http://schemas.openxmlformats.org/officeDocument/2006/relationships/hyperlink" Target="https://www.acma.gov.au/consultations/2023-11/satellite-direct-mobile-services-regulatory-issues" TargetMode="External"/><Relationship Id="rId46" Type="http://schemas.openxmlformats.org/officeDocument/2006/relationships/hyperlink" Target="https://www.communicationstoday.co.in/fcc-approves-t-mobile-starlink-partnership-for-remote-internet-coverage/" TargetMode="External"/><Relationship Id="rId59" Type="http://schemas.openxmlformats.org/officeDocument/2006/relationships/hyperlink" Target="https://www.mediatek.com/technology/5g/5g-satellite-ntn/mt6825" TargetMode="External"/><Relationship Id="rId20" Type="http://schemas.openxmlformats.org/officeDocument/2006/relationships/hyperlink" Target="https://www.ericsson.com/en/reports-and-papers/ericsson-technology-review/articles/3gpp-satellite-communication" TargetMode="External"/><Relationship Id="rId41" Type="http://schemas.openxmlformats.org/officeDocument/2006/relationships/hyperlink" Target="https://digitalregulation.org/satellite-direct-to-device-services/" TargetMode="External"/><Relationship Id="rId54" Type="http://schemas.openxmlformats.org/officeDocument/2006/relationships/hyperlink" Target="https://lynk.world/news/lynk-pncc/" TargetMode="External"/><Relationship Id="rId1" Type="http://schemas.openxmlformats.org/officeDocument/2006/relationships/hyperlink" Target="https://www.undp.org/sustainable-development-goals" TargetMode="External"/><Relationship Id="rId6" Type="http://schemas.openxmlformats.org/officeDocument/2006/relationships/hyperlink" Target="https://www.itu.int/en/itu-r/documents/itu-r-faq-imt.pdf" TargetMode="External"/><Relationship Id="rId15" Type="http://schemas.openxmlformats.org/officeDocument/2006/relationships/hyperlink" Target="https://www.rohde-schwarz.com/nl/solutions/wireless-communications-testing/wireless-standards/5g-nr/non-terrestrial-networks-ntn/non-terrestrial-networks-ntn_256719.html" TargetMode="External"/><Relationship Id="rId23" Type="http://schemas.openxmlformats.org/officeDocument/2006/relationships/hyperlink" Target="https://www.itu.int/dms_pub/itu-r/opb/act/R-ACT-WRC.14-2019-PDF-E.pdf" TargetMode="External"/><Relationship Id="rId28" Type="http://schemas.openxmlformats.org/officeDocument/2006/relationships/hyperlink" Target="https://apt.int/sites/default/files/file_tag/2025/08/APG27-1_APT_PV_AI1.13.docx" TargetMode="External"/><Relationship Id="rId36" Type="http://schemas.openxmlformats.org/officeDocument/2006/relationships/hyperlink" Target="https://globalvalidity.com/brazil-anatel-oversees-direct-to-device-satellite-test/" TargetMode="External"/><Relationship Id="rId49" Type="http://schemas.openxmlformats.org/officeDocument/2006/relationships/hyperlink" Target="https://cdn.prod.website-files.com/622c547fdbec3d32bbce4ec1/6744319bf94e816e972bea56_BlueStar_Direct-to-Cell_Revolution.pdf" TargetMode="External"/><Relationship Id="rId57" Type="http://schemas.openxmlformats.org/officeDocument/2006/relationships/hyperlink" Target="https://interactive.satellitetoday.com/via/satellite-2025-show-daily-day-3/direct-to-cell-shows-promise-for-military-applications" TargetMode="External"/><Relationship Id="rId10" Type="http://schemas.openxmlformats.org/officeDocument/2006/relationships/hyperlink" Target="https://www.itu.int/dms_pubrec/itu-r/rec/m/R-REC-M.2012-6-202312-I!!PDF-E.pdf" TargetMode="External"/><Relationship Id="rId31" Type="http://schemas.openxmlformats.org/officeDocument/2006/relationships/hyperlink" Target="https://apt.int/sites/default/files/file_tag/2025/08/APG27-1_APT_PV_AI1.13.docx" TargetMode="External"/><Relationship Id="rId44" Type="http://schemas.openxmlformats.org/officeDocument/2006/relationships/hyperlink" Target="https://www.viasat.com/news/latest-news/enterprise/2025/viasat-demonstrates-direct-to-handset-brazil/" TargetMode="External"/><Relationship Id="rId52" Type="http://schemas.openxmlformats.org/officeDocument/2006/relationships/hyperlink" Target="https://www.sec.gov/Archives/edgar/data/1780312/000149315225000384/ex99-1.htm" TargetMode="External"/><Relationship Id="rId60" Type="http://schemas.openxmlformats.org/officeDocument/2006/relationships/hyperlink" Target="https://semiconductor.samsung.com/news-events/news/samsung-electronics-introduces-standardized-5g-ntn-modem-technology-to-power-smartphone-satellite-communication/" TargetMode="External"/><Relationship Id="rId4" Type="http://schemas.openxmlformats.org/officeDocument/2006/relationships/hyperlink" Target="https://www.itu.int/dms_pubrec/itu-r/rec/m/R-REC-M.2160-0-202311-I%21%21PDF-E.pdf" TargetMode="External"/><Relationship Id="rId9" Type="http://schemas.openxmlformats.org/officeDocument/2006/relationships/hyperlink" Target="https://www.itu.int/dms_pub/itu-r/opb/rep/R-REP-M.2516-2022-PDF-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23\APG23-5\Invitation\APG23-5%20Invitation\APG23-5%20Other%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31c5ac8-f67f-40ec-a8e5-7d37da27dfe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48A012BFCD902488817B3FB6700E7B1" ma:contentTypeVersion="18" ma:contentTypeDescription="Create a new document." ma:contentTypeScope="" ma:versionID="6b31f5d28b0032e816e0ec97803300cc">
  <xsd:schema xmlns:xsd="http://www.w3.org/2001/XMLSchema" xmlns:xs="http://www.w3.org/2001/XMLSchema" xmlns:p="http://schemas.microsoft.com/office/2006/metadata/properties" xmlns:ns3="e31c5ac8-f67f-40ec-a8e5-7d37da27dfe4" xmlns:ns4="2748c843-4656-4ff0-a7af-aabd389f1592" targetNamespace="http://schemas.microsoft.com/office/2006/metadata/properties" ma:root="true" ma:fieldsID="f483e2332cc109654074f46897a0dcde" ns3:_="" ns4:_="">
    <xsd:import namespace="e31c5ac8-f67f-40ec-a8e5-7d37da27dfe4"/>
    <xsd:import namespace="2748c843-4656-4ff0-a7af-aabd389f15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5ac8-f67f-40ec-a8e5-7d37da27d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48c843-4656-4ff0-a7af-aabd389f1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7CE2E-E84F-4C8A-B3DE-41356569660D}">
  <ds:schemaRefs>
    <ds:schemaRef ds:uri="http://schemas.microsoft.com/sharepoint/v3/contenttype/forms"/>
  </ds:schemaRefs>
</ds:datastoreItem>
</file>

<file path=customXml/itemProps2.xml><?xml version="1.0" encoding="utf-8"?>
<ds:datastoreItem xmlns:ds="http://schemas.openxmlformats.org/officeDocument/2006/customXml" ds:itemID="{8C11D6C1-D090-4533-ABC9-95B8EBD2EDE1}">
  <ds:schemaRefs>
    <ds:schemaRef ds:uri="http://schemas.microsoft.com/office/2006/metadata/properties"/>
    <ds:schemaRef ds:uri="http://schemas.microsoft.com/office/infopath/2007/PartnerControls"/>
    <ds:schemaRef ds:uri="e31c5ac8-f67f-40ec-a8e5-7d37da27dfe4"/>
  </ds:schemaRefs>
</ds:datastoreItem>
</file>

<file path=customXml/itemProps3.xml><?xml version="1.0" encoding="utf-8"?>
<ds:datastoreItem xmlns:ds="http://schemas.openxmlformats.org/officeDocument/2006/customXml" ds:itemID="{38084C44-98C9-40CD-A9FE-FB140DF8AE74}">
  <ds:schemaRefs>
    <ds:schemaRef ds:uri="http://schemas.openxmlformats.org/officeDocument/2006/bibliography"/>
  </ds:schemaRefs>
</ds:datastoreItem>
</file>

<file path=customXml/itemProps4.xml><?xml version="1.0" encoding="utf-8"?>
<ds:datastoreItem xmlns:ds="http://schemas.openxmlformats.org/officeDocument/2006/customXml" ds:itemID="{E1EE19EB-33DA-44A0-8301-988FC8B3D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5ac8-f67f-40ec-a8e5-7d37da27dfe4"/>
    <ds:schemaRef ds:uri="2748c843-4656-4ff0-a7af-aabd389f1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APG23-5 Other Document Template.dotx</Template>
  <TotalTime>13</TotalTime>
  <Pages>57</Pages>
  <Words>18220</Words>
  <Characters>103858</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121835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Parvez;Omendra Kumar Govind</dc:creator>
  <cp:keywords/>
  <dc:description/>
  <cp:lastModifiedBy>Shreya Pradhan</cp:lastModifiedBy>
  <cp:revision>13</cp:revision>
  <cp:lastPrinted>2025-09-26T06:55:00Z</cp:lastPrinted>
  <dcterms:created xsi:type="dcterms:W3CDTF">2025-10-15T02:00:00Z</dcterms:created>
  <dcterms:modified xsi:type="dcterms:W3CDTF">2025-11-12T08:55:00Z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0x010100148A012BFCD902488817B3FB6700E7B1</vt:lpwstr>
  </property>
</Properties>
</file>